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4009A" w14:textId="06913EE4" w:rsidR="005F7C31" w:rsidRDefault="00665D59" w:rsidP="002D19DC">
      <w:pPr>
        <w:rPr>
          <w:noProof/>
        </w:rPr>
      </w:pPr>
      <w:r>
        <w:rPr>
          <w:noProof/>
        </w:rPr>
        <w:drawing>
          <wp:anchor distT="0" distB="0" distL="114300" distR="114300" simplePos="0" relativeHeight="251647488" behindDoc="0" locked="0" layoutInCell="1" allowOverlap="1" wp14:anchorId="55022B09" wp14:editId="1DCC4AFB">
            <wp:simplePos x="0" y="0"/>
            <wp:positionH relativeFrom="column">
              <wp:posOffset>-1148009</wp:posOffset>
            </wp:positionH>
            <wp:positionV relativeFrom="paragraph">
              <wp:posOffset>-900430</wp:posOffset>
            </wp:positionV>
            <wp:extent cx="7552620" cy="10683240"/>
            <wp:effectExtent l="0" t="0" r="0" b="3810"/>
            <wp:wrapNone/>
            <wp:docPr id="1551066352" name="Obraz 22" descr="Obraz zawierający tekst, zrzut ekranu, log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66352" name="Obraz 22" descr="Obraz zawierający tekst, zrzut ekranu, logo&#10;&#10;Zawartość wygenerowana przez AI może być niepoprawna."/>
                    <pic:cNvPicPr/>
                  </pic:nvPicPr>
                  <pic:blipFill>
                    <a:blip r:embed="rId8">
                      <a:extLst>
                        <a:ext uri="{28A0092B-C50C-407E-A947-70E740481C1C}">
                          <a14:useLocalDpi xmlns:a14="http://schemas.microsoft.com/office/drawing/2010/main" val="0"/>
                        </a:ext>
                      </a:extLst>
                    </a:blip>
                    <a:stretch>
                      <a:fillRect/>
                    </a:stretch>
                  </pic:blipFill>
                  <pic:spPr>
                    <a:xfrm>
                      <a:off x="0" y="0"/>
                      <a:ext cx="7565318" cy="10701201"/>
                    </a:xfrm>
                    <a:prstGeom prst="rect">
                      <a:avLst/>
                    </a:prstGeom>
                  </pic:spPr>
                </pic:pic>
              </a:graphicData>
            </a:graphic>
            <wp14:sizeRelH relativeFrom="margin">
              <wp14:pctWidth>0</wp14:pctWidth>
            </wp14:sizeRelH>
            <wp14:sizeRelV relativeFrom="margin">
              <wp14:pctHeight>0</wp14:pctHeight>
            </wp14:sizeRelV>
          </wp:anchor>
        </w:drawing>
      </w:r>
    </w:p>
    <w:p w14:paraId="3FAC6B96" w14:textId="77777777" w:rsidR="00760E0C" w:rsidRDefault="00760E0C" w:rsidP="002D19DC">
      <w:pPr>
        <w:rPr>
          <w:noProof/>
        </w:rPr>
      </w:pPr>
    </w:p>
    <w:p w14:paraId="6412DD4E" w14:textId="77777777" w:rsidR="00B31256" w:rsidRDefault="00760E0C" w:rsidP="002D19DC">
      <w:pPr>
        <w:jc w:val="center"/>
        <w:rPr>
          <w:noProof/>
          <w:sz w:val="56"/>
          <w:szCs w:val="56"/>
        </w:rPr>
      </w:pPr>
      <w:r w:rsidRPr="002D19DC">
        <w:rPr>
          <w:noProof/>
          <w:sz w:val="56"/>
          <w:szCs w:val="56"/>
        </w:rPr>
        <w:t xml:space="preserve">Strategia Rozwoju </w:t>
      </w:r>
    </w:p>
    <w:p w14:paraId="56191AC7" w14:textId="312B456B" w:rsidR="00760E0C" w:rsidRPr="002D19DC" w:rsidRDefault="00760E0C" w:rsidP="002D19DC">
      <w:pPr>
        <w:jc w:val="center"/>
        <w:rPr>
          <w:noProof/>
          <w:sz w:val="56"/>
          <w:szCs w:val="56"/>
        </w:rPr>
      </w:pPr>
      <w:r w:rsidRPr="002D19DC">
        <w:rPr>
          <w:noProof/>
          <w:sz w:val="56"/>
          <w:szCs w:val="56"/>
        </w:rPr>
        <w:t xml:space="preserve">Gminy </w:t>
      </w:r>
      <w:r w:rsidR="00B31256">
        <w:rPr>
          <w:noProof/>
          <w:sz w:val="56"/>
          <w:szCs w:val="56"/>
        </w:rPr>
        <w:t>Połczyn-Zdrój</w:t>
      </w:r>
    </w:p>
    <w:p w14:paraId="61F417C4" w14:textId="5DEEE746" w:rsidR="00760E0C" w:rsidRPr="002D19DC" w:rsidRDefault="00760E0C" w:rsidP="002D19DC">
      <w:pPr>
        <w:jc w:val="center"/>
        <w:rPr>
          <w:rFonts w:eastAsia="Batang"/>
          <w:sz w:val="56"/>
          <w:szCs w:val="56"/>
        </w:rPr>
      </w:pPr>
      <w:r w:rsidRPr="002D19DC">
        <w:rPr>
          <w:noProof/>
          <w:sz w:val="56"/>
          <w:szCs w:val="56"/>
        </w:rPr>
        <w:t>na lat</w:t>
      </w:r>
      <w:r w:rsidR="00B31256">
        <w:rPr>
          <w:noProof/>
          <w:sz w:val="56"/>
          <w:szCs w:val="56"/>
        </w:rPr>
        <w:t>a 2026-2035</w:t>
      </w:r>
    </w:p>
    <w:p w14:paraId="470032A5" w14:textId="4E0951D7" w:rsidR="00526ABB" w:rsidRPr="004C33E4" w:rsidRDefault="00526ABB" w:rsidP="002D19DC">
      <w:pPr>
        <w:rPr>
          <w:rFonts w:eastAsia="Batang"/>
        </w:rPr>
      </w:pPr>
    </w:p>
    <w:p w14:paraId="46BDF0D7" w14:textId="7EE08668" w:rsidR="00526ABB" w:rsidRPr="004C33E4" w:rsidRDefault="00526ABB" w:rsidP="002D19DC">
      <w:pPr>
        <w:rPr>
          <w:noProof/>
        </w:rPr>
      </w:pPr>
    </w:p>
    <w:p w14:paraId="707AC6EB" w14:textId="400B851D" w:rsidR="006B18A0" w:rsidRPr="004C33E4" w:rsidRDefault="006B18A0" w:rsidP="002D19DC">
      <w:pPr>
        <w:rPr>
          <w:noProof/>
        </w:rPr>
      </w:pPr>
    </w:p>
    <w:p w14:paraId="23DC444B" w14:textId="4289E166" w:rsidR="006B18A0" w:rsidRPr="004C33E4" w:rsidRDefault="006B18A0" w:rsidP="002D19DC">
      <w:pPr>
        <w:rPr>
          <w:noProof/>
        </w:rPr>
      </w:pPr>
    </w:p>
    <w:p w14:paraId="0740699A" w14:textId="0C8CD9C9" w:rsidR="006B18A0" w:rsidRPr="004C33E4" w:rsidRDefault="006B18A0" w:rsidP="002D19DC">
      <w:pPr>
        <w:rPr>
          <w:noProof/>
        </w:rPr>
      </w:pPr>
    </w:p>
    <w:p w14:paraId="5B310EC0" w14:textId="3B114744" w:rsidR="006B18A0" w:rsidRPr="004C33E4" w:rsidRDefault="006B18A0" w:rsidP="002D19DC">
      <w:pPr>
        <w:rPr>
          <w:noProof/>
        </w:rPr>
      </w:pPr>
    </w:p>
    <w:p w14:paraId="6E61FDBA" w14:textId="4CF1F04C" w:rsidR="006B18A0" w:rsidRPr="004C33E4" w:rsidRDefault="006B18A0" w:rsidP="002D19DC">
      <w:pPr>
        <w:rPr>
          <w:noProof/>
        </w:rPr>
      </w:pPr>
    </w:p>
    <w:p w14:paraId="4BD113FA" w14:textId="3A60BBF8" w:rsidR="006B18A0" w:rsidRPr="004C33E4" w:rsidRDefault="006B18A0" w:rsidP="002D19DC">
      <w:pPr>
        <w:rPr>
          <w:rFonts w:eastAsia="Batang"/>
        </w:rPr>
      </w:pPr>
    </w:p>
    <w:p w14:paraId="7E064E00" w14:textId="7325F7AE" w:rsidR="00526ABB" w:rsidRPr="004C33E4" w:rsidRDefault="00526ABB" w:rsidP="002D19DC">
      <w:pPr>
        <w:rPr>
          <w:rFonts w:eastAsia="Batang"/>
        </w:rPr>
      </w:pPr>
    </w:p>
    <w:p w14:paraId="57A15AC8" w14:textId="761216DF" w:rsidR="00BB2369" w:rsidRPr="004C33E4" w:rsidRDefault="00BB2369" w:rsidP="002D19DC">
      <w:pPr>
        <w:rPr>
          <w:rFonts w:eastAsia="Batang"/>
          <w:color w:val="FFFFFF" w:themeColor="background1"/>
        </w:rPr>
      </w:pPr>
    </w:p>
    <w:p w14:paraId="66C27BE7" w14:textId="6E28C26E" w:rsidR="00BB2369" w:rsidRPr="004C33E4" w:rsidRDefault="00BB2369" w:rsidP="002D19DC">
      <w:pPr>
        <w:rPr>
          <w:rFonts w:eastAsia="Batang"/>
          <w:color w:val="FFFFFF" w:themeColor="background1"/>
        </w:rPr>
      </w:pPr>
      <w:bookmarkStart w:id="0" w:name="_Hlk133228539"/>
      <w:bookmarkEnd w:id="0"/>
    </w:p>
    <w:p w14:paraId="1395E3FB" w14:textId="06DD86FF" w:rsidR="00BB2369" w:rsidRPr="004C33E4" w:rsidRDefault="00BB2369" w:rsidP="002D19DC">
      <w:pPr>
        <w:rPr>
          <w:rFonts w:eastAsia="Batang"/>
          <w:color w:val="FFFFFF" w:themeColor="background1"/>
        </w:rPr>
      </w:pPr>
    </w:p>
    <w:p w14:paraId="25DEF92D" w14:textId="0B856CAC" w:rsidR="00066478" w:rsidRPr="004C33E4" w:rsidRDefault="00066478" w:rsidP="002D19DC">
      <w:pPr>
        <w:rPr>
          <w:rFonts w:eastAsia="Batang"/>
          <w:b/>
          <w:bCs/>
          <w:color w:val="FFFFFF" w:themeColor="background1"/>
        </w:rPr>
      </w:pPr>
    </w:p>
    <w:p w14:paraId="79A327E0" w14:textId="547A4A60" w:rsidR="00066478" w:rsidRPr="004C33E4" w:rsidRDefault="00066478" w:rsidP="002D19DC">
      <w:pPr>
        <w:rPr>
          <w:rFonts w:eastAsia="Batang"/>
          <w:b/>
          <w:bCs/>
          <w:color w:val="FFFFFF" w:themeColor="background1"/>
        </w:rPr>
      </w:pPr>
    </w:p>
    <w:p w14:paraId="711F5B07" w14:textId="7AC490FD" w:rsidR="00066478" w:rsidRPr="004C33E4" w:rsidRDefault="00066478" w:rsidP="002D19DC">
      <w:pPr>
        <w:rPr>
          <w:rFonts w:eastAsia="Batang"/>
          <w:b/>
          <w:bCs/>
          <w:color w:val="FFFFFF" w:themeColor="background1"/>
        </w:rPr>
      </w:pPr>
    </w:p>
    <w:p w14:paraId="3A29329E" w14:textId="7504E68E" w:rsidR="00FC37FC" w:rsidRPr="004C33E4" w:rsidRDefault="00FC37FC" w:rsidP="002D19DC">
      <w:pPr>
        <w:rPr>
          <w:rFonts w:eastAsia="Batang"/>
          <w:sz w:val="32"/>
          <w:szCs w:val="36"/>
        </w:rPr>
      </w:pPr>
    </w:p>
    <w:p w14:paraId="0A992609" w14:textId="55AACF56" w:rsidR="00F60075" w:rsidRPr="004C33E4" w:rsidRDefault="00FD38A9" w:rsidP="002D19DC">
      <w:pPr>
        <w:rPr>
          <w:rFonts w:eastAsia="Batang"/>
        </w:rPr>
      </w:pPr>
      <w:r w:rsidRPr="004C33E4">
        <w:rPr>
          <w:rFonts w:eastAsia="Batang"/>
          <w:noProof/>
        </w:rPr>
        <mc:AlternateContent>
          <mc:Choice Requires="wps">
            <w:drawing>
              <wp:anchor distT="0" distB="0" distL="114300" distR="114300" simplePos="0" relativeHeight="251670016" behindDoc="0" locked="0" layoutInCell="1" allowOverlap="1" wp14:anchorId="20E3392D" wp14:editId="3752659A">
                <wp:simplePos x="0" y="0"/>
                <wp:positionH relativeFrom="page">
                  <wp:posOffset>-232012</wp:posOffset>
                </wp:positionH>
                <wp:positionV relativeFrom="paragraph">
                  <wp:posOffset>4663223</wp:posOffset>
                </wp:positionV>
                <wp:extent cx="8324850" cy="1050660"/>
                <wp:effectExtent l="0" t="0" r="0" b="0"/>
                <wp:wrapNone/>
                <wp:docPr id="563725457" name="Prostokąt 5637254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24850" cy="1050660"/>
                        </a:xfrm>
                        <a:prstGeom prst="rect">
                          <a:avLst/>
                        </a:prstGeom>
                        <a:solidFill>
                          <a:schemeClr val="bg1"/>
                        </a:solidFill>
                        <a:ln w="762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66A433" id="Prostokąt 563725457" o:spid="_x0000_s1026" alt="&quot;&quot;" style="position:absolute;margin-left:-18.25pt;margin-top:367.2pt;width:655.5pt;height:82.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" fillcolor="white [3212]" stroked="f" strokeweight="6pt">
                <w10:wrap anchorx="page"/>
              </v:rect>
            </w:pict>
          </mc:Fallback>
        </mc:AlternateContent>
      </w:r>
      <w:r w:rsidR="00411C5C" w:rsidRPr="004C33E4">
        <w:rPr>
          <w:rFonts w:eastAsia="Batang"/>
        </w:rPr>
        <w:br w:type="page"/>
      </w:r>
    </w:p>
    <w:p w14:paraId="2DAA53B9" w14:textId="440BE2D3" w:rsidR="00711CF5" w:rsidRPr="004C33E4" w:rsidRDefault="00711CF5" w:rsidP="008B2F7E">
      <w:pPr>
        <w:pStyle w:val="NormalnyWeb"/>
        <w:rPr>
          <w:rFonts w:ascii="Arial" w:hAnsi="Arial" w:cs="Arial"/>
        </w:rPr>
        <w:sectPr w:rsidR="00711CF5" w:rsidRPr="004C33E4" w:rsidSect="000F559F">
          <w:footerReference w:type="default" r:id="rId9"/>
          <w:footerReference w:type="first" r:id="rId10"/>
          <w:pgSz w:w="11906" w:h="16838"/>
          <w:pgMar w:top="1418" w:right="1418" w:bottom="1418" w:left="1803" w:header="709" w:footer="709" w:gutter="0"/>
          <w:cols w:space="708"/>
          <w:titlePg/>
          <w:docGrid w:linePitch="360"/>
        </w:sectPr>
      </w:pPr>
    </w:p>
    <w:p w14:paraId="16ECC1DC" w14:textId="7140A388" w:rsidR="00AD3A2B" w:rsidRDefault="00B31256" w:rsidP="00B31256">
      <w:pPr>
        <w:pStyle w:val="NormalnyWeb"/>
        <w:spacing w:before="0" w:beforeAutospacing="0" w:after="160" w:afterAutospacing="0" w:line="259" w:lineRule="auto"/>
        <w:jc w:val="right"/>
        <w:rPr>
          <w:rFonts w:ascii="Arial" w:hAnsi="Arial" w:cs="Arial"/>
        </w:rPr>
      </w:pPr>
      <w:r>
        <w:rPr>
          <w:rFonts w:ascii="Arial" w:hAnsi="Arial" w:cs="Arial"/>
          <w:noProof/>
        </w:rPr>
        <w:lastRenderedPageBreak/>
        <w:drawing>
          <wp:inline distT="0" distB="0" distL="0" distR="0" wp14:anchorId="25D28188" wp14:editId="7444982E">
            <wp:extent cx="1021080" cy="1206133"/>
            <wp:effectExtent l="0" t="0" r="7620" b="0"/>
            <wp:docPr id="42075245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52455" name="Obraz 4207524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8915" cy="1215388"/>
                    </a:xfrm>
                    <a:prstGeom prst="rect">
                      <a:avLst/>
                    </a:prstGeom>
                  </pic:spPr>
                </pic:pic>
              </a:graphicData>
            </a:graphic>
          </wp:inline>
        </w:drawing>
      </w:r>
    </w:p>
    <w:p w14:paraId="6593F3FB" w14:textId="7271E861" w:rsidR="00DD5E24" w:rsidRPr="004C33E4" w:rsidRDefault="00DD5E24" w:rsidP="00AD3A2B">
      <w:pPr>
        <w:pStyle w:val="NormalnyWeb"/>
        <w:spacing w:before="0" w:beforeAutospacing="0" w:after="160" w:afterAutospacing="0" w:line="259" w:lineRule="auto"/>
        <w:jc w:val="right"/>
        <w:rPr>
          <w:rFonts w:ascii="Arial" w:hAnsi="Arial" w:cs="Arial"/>
        </w:rPr>
      </w:pPr>
      <w:r w:rsidRPr="004C33E4">
        <w:rPr>
          <w:rFonts w:ascii="Arial" w:hAnsi="Arial" w:cs="Arial"/>
          <w:noProof/>
          <w:sz w:val="22"/>
        </w:rPr>
        <w:drawing>
          <wp:anchor distT="0" distB="0" distL="114300" distR="114300" simplePos="0" relativeHeight="251643392" behindDoc="1" locked="0" layoutInCell="1" allowOverlap="1" wp14:anchorId="5B5F540A" wp14:editId="0FDBA627">
            <wp:simplePos x="0" y="0"/>
            <wp:positionH relativeFrom="column">
              <wp:posOffset>3598830</wp:posOffset>
            </wp:positionH>
            <wp:positionV relativeFrom="paragraph">
              <wp:posOffset>25191</wp:posOffset>
            </wp:positionV>
            <wp:extent cx="2211705" cy="795020"/>
            <wp:effectExtent l="0" t="0" r="0" b="0"/>
            <wp:wrapNone/>
            <wp:docPr id="133695362" name="Obraz 5" descr="Logo Wielkopolska Akademia Nauki i Rozwoju - czerwony tekst na białym 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5362" name="Obraz 5" descr="Logo Wielkopolska Akademia Nauki i Rozwoju - czerwony tekst na białym tl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1705"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14ED5" w14:textId="53571F04" w:rsidR="007C6D78" w:rsidRPr="004C33E4" w:rsidRDefault="007C6D78" w:rsidP="00FA0D68">
      <w:pPr>
        <w:rPr>
          <w:rFonts w:eastAsia="Batang" w:cs="Arial"/>
        </w:rPr>
      </w:pPr>
    </w:p>
    <w:p w14:paraId="2CC63BE8" w14:textId="5C4D442F" w:rsidR="007C6D78" w:rsidRPr="004C33E4" w:rsidRDefault="00DD5E24" w:rsidP="00FA0D68">
      <w:pPr>
        <w:rPr>
          <w:rFonts w:eastAsia="Batang" w:cs="Arial"/>
        </w:rPr>
      </w:pPr>
      <w:r w:rsidRPr="004C33E4">
        <w:rPr>
          <w:rFonts w:eastAsia="Batang" w:cs="Arial"/>
          <w:noProof/>
          <w:lang w:eastAsia="pl-PL"/>
        </w:rPr>
        <w:drawing>
          <wp:anchor distT="0" distB="0" distL="114300" distR="114300" simplePos="0" relativeHeight="251641344" behindDoc="0" locked="0" layoutInCell="1" allowOverlap="1" wp14:anchorId="4C5266A5" wp14:editId="23FB5BBD">
            <wp:simplePos x="0" y="0"/>
            <wp:positionH relativeFrom="margin">
              <wp:posOffset>4140750</wp:posOffset>
            </wp:positionH>
            <wp:positionV relativeFrom="paragraph">
              <wp:posOffset>222638</wp:posOffset>
            </wp:positionV>
            <wp:extent cx="1267460" cy="1267460"/>
            <wp:effectExtent l="0" t="0" r="8890" b="8890"/>
            <wp:wrapNone/>
            <wp:docPr id="17" name="Obraz 17" descr="Logo Krajowy Instytut Jakości - fioletowy tekst na biał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Logo Krajowy Instytut Jakości - fioletowy tekst na białym t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7460" cy="1267460"/>
                    </a:xfrm>
                    <a:prstGeom prst="rect">
                      <a:avLst/>
                    </a:prstGeom>
                    <a:noFill/>
                  </pic:spPr>
                </pic:pic>
              </a:graphicData>
            </a:graphic>
            <wp14:sizeRelH relativeFrom="page">
              <wp14:pctWidth>0</wp14:pctWidth>
            </wp14:sizeRelH>
            <wp14:sizeRelV relativeFrom="page">
              <wp14:pctHeight>0</wp14:pctHeight>
            </wp14:sizeRelV>
          </wp:anchor>
        </w:drawing>
      </w:r>
    </w:p>
    <w:p w14:paraId="13080FCF" w14:textId="4D2DDFFD" w:rsidR="007C6D78" w:rsidRPr="004C33E4" w:rsidRDefault="007C6D78" w:rsidP="00FA0D68">
      <w:pPr>
        <w:rPr>
          <w:rFonts w:eastAsia="Batang" w:cs="Arial"/>
        </w:rPr>
      </w:pPr>
    </w:p>
    <w:p w14:paraId="0C100569" w14:textId="77777777" w:rsidR="007C6D78" w:rsidRPr="004C33E4" w:rsidRDefault="007C6D78" w:rsidP="00FA0D68">
      <w:pPr>
        <w:rPr>
          <w:rFonts w:eastAsia="Batang" w:cs="Arial"/>
        </w:rPr>
      </w:pPr>
    </w:p>
    <w:p w14:paraId="29DEB1AF" w14:textId="77777777" w:rsidR="0068352B" w:rsidRPr="004C33E4" w:rsidRDefault="0068352B" w:rsidP="00FA0D68">
      <w:pPr>
        <w:rPr>
          <w:rFonts w:eastAsia="Batang" w:cs="Arial"/>
        </w:rPr>
      </w:pPr>
    </w:p>
    <w:p w14:paraId="0638EEBC" w14:textId="3FD6616A" w:rsidR="00FA0D68" w:rsidRPr="004C33E4" w:rsidRDefault="00FA0D68" w:rsidP="00FA0D68">
      <w:pPr>
        <w:rPr>
          <w:rFonts w:eastAsia="Batang" w:cs="Arial"/>
          <w:sz w:val="28"/>
          <w:szCs w:val="28"/>
        </w:rPr>
      </w:pPr>
    </w:p>
    <w:p w14:paraId="2C95EB82" w14:textId="5C1A384F" w:rsidR="00A37342" w:rsidRPr="004C33E4" w:rsidRDefault="00A37342" w:rsidP="00FA0D68">
      <w:pPr>
        <w:rPr>
          <w:rFonts w:eastAsia="Batang" w:cs="Arial"/>
          <w:sz w:val="28"/>
          <w:szCs w:val="28"/>
        </w:rPr>
      </w:pPr>
    </w:p>
    <w:p w14:paraId="4356B340" w14:textId="226A1E54" w:rsidR="00A37342" w:rsidRPr="004C33E4" w:rsidRDefault="00DF142A" w:rsidP="002F4C34">
      <w:pPr>
        <w:spacing w:line="360" w:lineRule="auto"/>
        <w:rPr>
          <w:rFonts w:eastAsia="Batang" w:cs="Arial"/>
          <w:sz w:val="28"/>
          <w:szCs w:val="28"/>
        </w:rPr>
      </w:pPr>
      <w:r w:rsidRPr="004C33E4">
        <w:rPr>
          <w:rFonts w:eastAsia="Batang" w:cs="Arial"/>
          <w:noProof/>
          <w:lang w:eastAsia="pl-PL"/>
        </w:rPr>
        <mc:AlternateContent>
          <mc:Choice Requires="wps">
            <w:drawing>
              <wp:anchor distT="0" distB="0" distL="114300" distR="114300" simplePos="0" relativeHeight="251646464" behindDoc="1" locked="0" layoutInCell="1" allowOverlap="1" wp14:anchorId="64EF5D7F" wp14:editId="604F1C5E">
                <wp:simplePos x="0" y="0"/>
                <wp:positionH relativeFrom="margin">
                  <wp:posOffset>-1400086</wp:posOffset>
                </wp:positionH>
                <wp:positionV relativeFrom="paragraph">
                  <wp:posOffset>215175</wp:posOffset>
                </wp:positionV>
                <wp:extent cx="8324850" cy="3051545"/>
                <wp:effectExtent l="0" t="0" r="0" b="0"/>
                <wp:wrapNone/>
                <wp:docPr id="883814716" name="Prostokąt 8838147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24850" cy="3051545"/>
                        </a:xfrm>
                        <a:prstGeom prst="rect">
                          <a:avLst/>
                        </a:prstGeom>
                        <a:solidFill>
                          <a:schemeClr val="bg1">
                            <a:lumMod val="50000"/>
                          </a:schemeClr>
                        </a:solidFill>
                        <a:ln w="762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3491B3" id="Prostokąt 883814716" o:spid="_x0000_s1026" alt="&quot;&quot;" style="position:absolute;margin-left:-110.25pt;margin-top:16.95pt;width:655.5pt;height:240.3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" fillcolor="#7f7f7f [1612]" stroked="f" strokeweight="6pt">
                <w10:wrap anchorx="margin"/>
              </v:rect>
            </w:pict>
          </mc:Fallback>
        </mc:AlternateContent>
      </w:r>
    </w:p>
    <w:p w14:paraId="66221476" w14:textId="3DD27B59" w:rsidR="007C6D78" w:rsidRPr="004C33E4" w:rsidRDefault="007C6D78" w:rsidP="002D19DC">
      <w:r w:rsidRPr="004C33E4">
        <w:t>Opracowanie:</w:t>
      </w:r>
      <w:r w:rsidRPr="004C33E4">
        <w:tab/>
      </w:r>
    </w:p>
    <w:p w14:paraId="4477E967" w14:textId="16BA85A3" w:rsidR="007C6D78" w:rsidRPr="004C33E4" w:rsidRDefault="007C6D78" w:rsidP="002D19DC">
      <w:pPr>
        <w:rPr>
          <w:b/>
          <w:bCs/>
        </w:rPr>
      </w:pPr>
      <w:r w:rsidRPr="004C33E4">
        <w:rPr>
          <w:b/>
          <w:bCs/>
        </w:rPr>
        <w:t>Urząd</w:t>
      </w:r>
      <w:r w:rsidR="00B31256">
        <w:rPr>
          <w:b/>
          <w:bCs/>
        </w:rPr>
        <w:t xml:space="preserve"> Miejski w Połczynie-Zdroju</w:t>
      </w:r>
    </w:p>
    <w:p w14:paraId="4741FBE5" w14:textId="7D68BB2B" w:rsidR="007C6D78" w:rsidRPr="004C33E4" w:rsidRDefault="007C6D78" w:rsidP="002D19DC">
      <w:r w:rsidRPr="004C33E4">
        <w:t>we współpracy z Wielkopolską Akademią Nauki i Rozwoju Spółka z ograniczoną odpowiedzialnością, Spółka komandytowa oraz Krajowym Instytutem Jakości.</w:t>
      </w:r>
    </w:p>
    <w:p w14:paraId="4969541C" w14:textId="1272128C" w:rsidR="007C6D78" w:rsidRPr="004C33E4" w:rsidRDefault="007C6D78" w:rsidP="002D19DC">
      <w:r w:rsidRPr="004C33E4">
        <w:t xml:space="preserve">Strategię Rozwoju Gminy </w:t>
      </w:r>
      <w:r w:rsidR="00B31256">
        <w:t>Połczyn-Zdrój na lata 2026-2035</w:t>
      </w:r>
      <w:r w:rsidRPr="004C33E4">
        <w:t xml:space="preserve"> opracowano w oparciu o analizę materiałów źródłowych (aktualnych dokumentów planistycznych</w:t>
      </w:r>
      <w:r w:rsidR="00DA536C" w:rsidRPr="004C33E4">
        <w:t xml:space="preserve"> </w:t>
      </w:r>
      <w:r w:rsidRPr="004C33E4">
        <w:t xml:space="preserve">i sprawozdań) </w:t>
      </w:r>
      <w:r w:rsidR="003E4027" w:rsidRPr="004C33E4">
        <w:t xml:space="preserve">Urzędu </w:t>
      </w:r>
      <w:r w:rsidR="00B31256">
        <w:t>Miejskiego w Połczynie-Zdroju</w:t>
      </w:r>
      <w:r w:rsidR="003E4027" w:rsidRPr="004C33E4">
        <w:t xml:space="preserve"> </w:t>
      </w:r>
      <w:r w:rsidRPr="004C33E4">
        <w:t xml:space="preserve">i gminnych jednostek organizacyjnych, dane statystyczne ujęte w formie wskaźników, wykresów i tabel porównawczych oraz informacje pozyskane w procesie partycypacji społecznej. </w:t>
      </w:r>
    </w:p>
    <w:p w14:paraId="1A982054" w14:textId="2E2BECEC" w:rsidR="007619A9" w:rsidRPr="004C33E4" w:rsidRDefault="007C6D78" w:rsidP="002D19DC">
      <w:r w:rsidRPr="004C33E4">
        <w:t>Strategia Rozwoju Gminy</w:t>
      </w:r>
      <w:r w:rsidR="00B31256" w:rsidRPr="00B31256">
        <w:t xml:space="preserve"> </w:t>
      </w:r>
      <w:r w:rsidR="00B31256">
        <w:t xml:space="preserve">Połczyn-Zdrój na lata 2026-2035 </w:t>
      </w:r>
      <w:r w:rsidRPr="004C33E4">
        <w:t xml:space="preserve">zawiera najaktualniejsze dane w momencie opracowywania niniejszego dokumentu, a więc dane według stanu na 31 </w:t>
      </w:r>
      <w:r w:rsidRPr="00B31256">
        <w:t>grudnia 202</w:t>
      </w:r>
      <w:r w:rsidR="00B31256" w:rsidRPr="00B31256">
        <w:t>3</w:t>
      </w:r>
      <w:r w:rsidRPr="00B31256">
        <w:t xml:space="preserve"> roku</w:t>
      </w:r>
      <w:r w:rsidRPr="004C33E4">
        <w:t xml:space="preserve"> (o ile nie zaznaczono inaczej)</w:t>
      </w:r>
      <w:r w:rsidR="000745FB" w:rsidRPr="004C33E4">
        <w:t>.</w:t>
      </w:r>
    </w:p>
    <w:p w14:paraId="7BD23C6E" w14:textId="1031564D" w:rsidR="00411C5C" w:rsidRPr="004C33E4" w:rsidRDefault="00FD38A9" w:rsidP="007619A9">
      <w:pPr>
        <w:jc w:val="left"/>
        <w:rPr>
          <w:rFonts w:eastAsia="Batang" w:cs="Arial"/>
          <w:sz w:val="24"/>
          <w:szCs w:val="24"/>
        </w:rPr>
      </w:pPr>
      <w:r w:rsidRPr="004C33E4">
        <w:rPr>
          <w:rFonts w:eastAsia="Batang" w:cs="Arial"/>
          <w:noProof/>
          <w:lang w:eastAsia="pl-PL"/>
        </w:rPr>
        <mc:AlternateContent>
          <mc:Choice Requires="wps">
            <w:drawing>
              <wp:anchor distT="0" distB="0" distL="114300" distR="114300" simplePos="0" relativeHeight="251642368" behindDoc="0" locked="0" layoutInCell="1" allowOverlap="1" wp14:anchorId="6FBC5F49" wp14:editId="4BBC3F77">
                <wp:simplePos x="0" y="0"/>
                <wp:positionH relativeFrom="page">
                  <wp:posOffset>-414670</wp:posOffset>
                </wp:positionH>
                <wp:positionV relativeFrom="paragraph">
                  <wp:posOffset>630037</wp:posOffset>
                </wp:positionV>
                <wp:extent cx="8324850" cy="1275907"/>
                <wp:effectExtent l="0" t="0" r="0" b="635"/>
                <wp:wrapNone/>
                <wp:docPr id="1761984588" name="Prostokąt 17619845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24850" cy="1275907"/>
                        </a:xfrm>
                        <a:prstGeom prst="rect">
                          <a:avLst/>
                        </a:prstGeom>
                        <a:solidFill>
                          <a:schemeClr val="bg1"/>
                        </a:solidFill>
                        <a:ln w="762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0DB0ED" id="Prostokąt 1761984588" o:spid="_x0000_s1026" alt="&quot;&quot;" style="position:absolute;margin-left:-32.65pt;margin-top:49.6pt;width:655.5pt;height:100.4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" fillcolor="white [3212]" stroked="f" strokeweight="6pt">
                <w10:wrap anchorx="page"/>
              </v:rect>
            </w:pict>
          </mc:Fallback>
        </mc:AlternateContent>
      </w:r>
      <w:r w:rsidR="007619A9" w:rsidRPr="004C33E4">
        <w:rPr>
          <w:rFonts w:eastAsia="Batang" w:cs="Arial"/>
          <w:sz w:val="24"/>
          <w:szCs w:val="24"/>
        </w:rPr>
        <w:br w:type="page"/>
      </w:r>
    </w:p>
    <w:sdt>
      <w:sdtPr>
        <w:rPr>
          <w:rFonts w:ascii="Arial" w:eastAsia="Batang" w:hAnsi="Arial" w:cs="Arial"/>
          <w:color w:val="auto"/>
          <w:sz w:val="22"/>
          <w:szCs w:val="22"/>
          <w:lang w:eastAsia="en-US"/>
        </w:rPr>
        <w:id w:val="-231621310"/>
        <w:docPartObj>
          <w:docPartGallery w:val="Table of Contents"/>
          <w:docPartUnique/>
        </w:docPartObj>
      </w:sdtPr>
      <w:sdtEndPr>
        <w:rPr>
          <w:rFonts w:eastAsiaTheme="minorHAnsi"/>
          <w:b/>
          <w:bCs/>
          <w:szCs w:val="20"/>
        </w:rPr>
      </w:sdtEndPr>
      <w:sdtContent>
        <w:p w14:paraId="497E0A14" w14:textId="1B889708" w:rsidR="003B18CA" w:rsidRPr="00437A8F" w:rsidRDefault="003B18CA" w:rsidP="00437A8F">
          <w:pPr>
            <w:pStyle w:val="Nagwekspisutreci"/>
            <w:spacing w:after="0" w:line="360" w:lineRule="auto"/>
            <w:jc w:val="both"/>
            <w:rPr>
              <w:rFonts w:ascii="Arial" w:eastAsia="Batang" w:hAnsi="Arial" w:cs="Arial"/>
              <w:b/>
              <w:bCs/>
              <w:color w:val="auto"/>
              <w:sz w:val="28"/>
              <w:szCs w:val="28"/>
            </w:rPr>
          </w:pPr>
          <w:r w:rsidRPr="00437A8F">
            <w:rPr>
              <w:rFonts w:ascii="Arial" w:eastAsia="Batang" w:hAnsi="Arial" w:cs="Arial"/>
              <w:b/>
              <w:bCs/>
              <w:color w:val="auto"/>
              <w:sz w:val="28"/>
              <w:szCs w:val="28"/>
            </w:rPr>
            <w:t>SPIS TREŚCI</w:t>
          </w:r>
        </w:p>
        <w:p w14:paraId="1D6A6A19" w14:textId="101606FD" w:rsidR="006B7FED" w:rsidRDefault="001531A0">
          <w:pPr>
            <w:pStyle w:val="Spistreci1"/>
            <w:rPr>
              <w:rFonts w:asciiTheme="minorHAnsi" w:eastAsiaTheme="minorEastAsia" w:hAnsiTheme="minorHAnsi" w:cstheme="minorBidi"/>
              <w:b w:val="0"/>
              <w:bCs w:val="0"/>
              <w:kern w:val="2"/>
              <w:lang w:eastAsia="pl-PL"/>
              <w14:ligatures w14:val="standardContextual"/>
            </w:rPr>
          </w:pPr>
          <w:r w:rsidRPr="00437A8F">
            <w:rPr>
              <w:rFonts w:ascii="Arial" w:hAnsi="Arial"/>
              <w:caps/>
              <w:sz w:val="20"/>
              <w:szCs w:val="20"/>
            </w:rPr>
            <w:fldChar w:fldCharType="begin"/>
          </w:r>
          <w:r w:rsidRPr="00437A8F">
            <w:rPr>
              <w:rFonts w:ascii="Arial" w:hAnsi="Arial"/>
            </w:rPr>
            <w:instrText xml:space="preserve"> TOC \o "1-3" \h \z \u </w:instrText>
          </w:r>
          <w:r w:rsidRPr="00437A8F">
            <w:rPr>
              <w:rFonts w:ascii="Arial" w:hAnsi="Arial"/>
              <w:caps/>
              <w:sz w:val="20"/>
              <w:szCs w:val="20"/>
            </w:rPr>
            <w:fldChar w:fldCharType="separate"/>
          </w:r>
          <w:hyperlink w:anchor="_Toc210215726" w:history="1">
            <w:r w:rsidR="006B7FED" w:rsidRPr="00656C9D">
              <w:rPr>
                <w:rStyle w:val="Hipercze"/>
              </w:rPr>
              <w:t>WPROWADZENIE</w:t>
            </w:r>
            <w:r w:rsidR="006B7FED">
              <w:rPr>
                <w:webHidden/>
              </w:rPr>
              <w:tab/>
            </w:r>
            <w:r w:rsidR="006B7FED">
              <w:rPr>
                <w:webHidden/>
              </w:rPr>
              <w:fldChar w:fldCharType="begin"/>
            </w:r>
            <w:r w:rsidR="006B7FED">
              <w:rPr>
                <w:webHidden/>
              </w:rPr>
              <w:instrText xml:space="preserve"> PAGEREF _Toc210215726 \h </w:instrText>
            </w:r>
            <w:r w:rsidR="006B7FED">
              <w:rPr>
                <w:webHidden/>
              </w:rPr>
            </w:r>
            <w:r w:rsidR="006B7FED">
              <w:rPr>
                <w:webHidden/>
              </w:rPr>
              <w:fldChar w:fldCharType="separate"/>
            </w:r>
            <w:r w:rsidR="005825F0">
              <w:rPr>
                <w:webHidden/>
              </w:rPr>
              <w:t>4</w:t>
            </w:r>
            <w:r w:rsidR="006B7FED">
              <w:rPr>
                <w:webHidden/>
              </w:rPr>
              <w:fldChar w:fldCharType="end"/>
            </w:r>
          </w:hyperlink>
        </w:p>
        <w:p w14:paraId="1674FAEE" w14:textId="5BE3FA26" w:rsidR="006B7FED" w:rsidRDefault="006B7FED">
          <w:pPr>
            <w:pStyle w:val="Spistreci1"/>
            <w:rPr>
              <w:rFonts w:asciiTheme="minorHAnsi" w:eastAsiaTheme="minorEastAsia" w:hAnsiTheme="minorHAnsi" w:cstheme="minorBidi"/>
              <w:b w:val="0"/>
              <w:bCs w:val="0"/>
              <w:kern w:val="2"/>
              <w:lang w:eastAsia="pl-PL"/>
              <w14:ligatures w14:val="standardContextual"/>
            </w:rPr>
          </w:pPr>
          <w:hyperlink w:anchor="_Toc210215727" w:history="1">
            <w:r w:rsidRPr="00656C9D">
              <w:rPr>
                <w:rStyle w:val="Hipercze"/>
              </w:rPr>
              <w:t>CZĘŚĆ I: STAN I WYZWANIA ROZWOJU  GMINY POŁCZYN-ZDRÓJ</w:t>
            </w:r>
            <w:r>
              <w:rPr>
                <w:webHidden/>
              </w:rPr>
              <w:tab/>
            </w:r>
            <w:r>
              <w:rPr>
                <w:webHidden/>
              </w:rPr>
              <w:fldChar w:fldCharType="begin"/>
            </w:r>
            <w:r>
              <w:rPr>
                <w:webHidden/>
              </w:rPr>
              <w:instrText xml:space="preserve"> PAGEREF _Toc210215727 \h </w:instrText>
            </w:r>
            <w:r>
              <w:rPr>
                <w:webHidden/>
              </w:rPr>
            </w:r>
            <w:r>
              <w:rPr>
                <w:webHidden/>
              </w:rPr>
              <w:fldChar w:fldCharType="separate"/>
            </w:r>
            <w:r w:rsidR="005825F0">
              <w:rPr>
                <w:webHidden/>
              </w:rPr>
              <w:t>7</w:t>
            </w:r>
            <w:r>
              <w:rPr>
                <w:webHidden/>
              </w:rPr>
              <w:fldChar w:fldCharType="end"/>
            </w:r>
          </w:hyperlink>
        </w:p>
        <w:p w14:paraId="20CB38A1" w14:textId="2F5CDA5D" w:rsidR="006B7FED" w:rsidRDefault="006B7FED">
          <w:pPr>
            <w:pStyle w:val="Spistreci2"/>
            <w:rPr>
              <w:rFonts w:asciiTheme="minorHAnsi" w:eastAsiaTheme="minorEastAsia" w:hAnsiTheme="minorHAnsi" w:cstheme="minorBidi"/>
              <w:noProof/>
              <w:kern w:val="2"/>
              <w:sz w:val="24"/>
              <w:szCs w:val="24"/>
              <w:lang w:eastAsia="pl-PL"/>
              <w14:ligatures w14:val="standardContextual"/>
            </w:rPr>
          </w:pPr>
          <w:hyperlink w:anchor="_Toc210215728" w:history="1">
            <w:r w:rsidRPr="00656C9D">
              <w:rPr>
                <w:rStyle w:val="Hipercze"/>
                <w:noProof/>
              </w:rPr>
              <w:t>1. Wnioski z diagnozy sytuacji przestrzennej</w:t>
            </w:r>
            <w:r>
              <w:rPr>
                <w:noProof/>
                <w:webHidden/>
              </w:rPr>
              <w:tab/>
            </w:r>
            <w:r>
              <w:rPr>
                <w:noProof/>
                <w:webHidden/>
              </w:rPr>
              <w:fldChar w:fldCharType="begin"/>
            </w:r>
            <w:r>
              <w:rPr>
                <w:noProof/>
                <w:webHidden/>
              </w:rPr>
              <w:instrText xml:space="preserve"> PAGEREF _Toc210215728 \h </w:instrText>
            </w:r>
            <w:r>
              <w:rPr>
                <w:noProof/>
                <w:webHidden/>
              </w:rPr>
            </w:r>
            <w:r>
              <w:rPr>
                <w:noProof/>
                <w:webHidden/>
              </w:rPr>
              <w:fldChar w:fldCharType="separate"/>
            </w:r>
            <w:r w:rsidR="005825F0">
              <w:rPr>
                <w:noProof/>
                <w:webHidden/>
              </w:rPr>
              <w:t>8</w:t>
            </w:r>
            <w:r>
              <w:rPr>
                <w:noProof/>
                <w:webHidden/>
              </w:rPr>
              <w:fldChar w:fldCharType="end"/>
            </w:r>
          </w:hyperlink>
        </w:p>
        <w:p w14:paraId="2F484CDC" w14:textId="4BDA90FC" w:rsidR="006B7FED" w:rsidRDefault="006B7FED">
          <w:pPr>
            <w:pStyle w:val="Spistreci2"/>
            <w:rPr>
              <w:rFonts w:asciiTheme="minorHAnsi" w:eastAsiaTheme="minorEastAsia" w:hAnsiTheme="minorHAnsi" w:cstheme="minorBidi"/>
              <w:noProof/>
              <w:kern w:val="2"/>
              <w:sz w:val="24"/>
              <w:szCs w:val="24"/>
              <w:lang w:eastAsia="pl-PL"/>
              <w14:ligatures w14:val="standardContextual"/>
            </w:rPr>
          </w:pPr>
          <w:hyperlink w:anchor="_Toc210215729" w:history="1">
            <w:r w:rsidRPr="00656C9D">
              <w:rPr>
                <w:rStyle w:val="Hipercze"/>
                <w:noProof/>
              </w:rPr>
              <w:t>2. Wnioski z diagnozy sytuacji klimatyczno-środowiskowej</w:t>
            </w:r>
            <w:r>
              <w:rPr>
                <w:noProof/>
                <w:webHidden/>
              </w:rPr>
              <w:tab/>
            </w:r>
            <w:r>
              <w:rPr>
                <w:noProof/>
                <w:webHidden/>
              </w:rPr>
              <w:fldChar w:fldCharType="begin"/>
            </w:r>
            <w:r>
              <w:rPr>
                <w:noProof/>
                <w:webHidden/>
              </w:rPr>
              <w:instrText xml:space="preserve"> PAGEREF _Toc210215729 \h </w:instrText>
            </w:r>
            <w:r>
              <w:rPr>
                <w:noProof/>
                <w:webHidden/>
              </w:rPr>
            </w:r>
            <w:r>
              <w:rPr>
                <w:noProof/>
                <w:webHidden/>
              </w:rPr>
              <w:fldChar w:fldCharType="separate"/>
            </w:r>
            <w:r w:rsidR="005825F0">
              <w:rPr>
                <w:noProof/>
                <w:webHidden/>
              </w:rPr>
              <w:t>10</w:t>
            </w:r>
            <w:r>
              <w:rPr>
                <w:noProof/>
                <w:webHidden/>
              </w:rPr>
              <w:fldChar w:fldCharType="end"/>
            </w:r>
          </w:hyperlink>
        </w:p>
        <w:p w14:paraId="03B95BA2" w14:textId="5AB4E0C4" w:rsidR="006B7FED" w:rsidRDefault="006B7FED">
          <w:pPr>
            <w:pStyle w:val="Spistreci2"/>
            <w:rPr>
              <w:rFonts w:asciiTheme="minorHAnsi" w:eastAsiaTheme="minorEastAsia" w:hAnsiTheme="minorHAnsi" w:cstheme="minorBidi"/>
              <w:noProof/>
              <w:kern w:val="2"/>
              <w:sz w:val="24"/>
              <w:szCs w:val="24"/>
              <w:lang w:eastAsia="pl-PL"/>
              <w14:ligatures w14:val="standardContextual"/>
            </w:rPr>
          </w:pPr>
          <w:hyperlink w:anchor="_Toc210215730" w:history="1">
            <w:r w:rsidRPr="00656C9D">
              <w:rPr>
                <w:rStyle w:val="Hipercze"/>
                <w:noProof/>
              </w:rPr>
              <w:t>3. Wnioski z diagnozy sytuacji gospodarczej</w:t>
            </w:r>
            <w:r>
              <w:rPr>
                <w:noProof/>
                <w:webHidden/>
              </w:rPr>
              <w:tab/>
            </w:r>
            <w:r>
              <w:rPr>
                <w:noProof/>
                <w:webHidden/>
              </w:rPr>
              <w:fldChar w:fldCharType="begin"/>
            </w:r>
            <w:r>
              <w:rPr>
                <w:noProof/>
                <w:webHidden/>
              </w:rPr>
              <w:instrText xml:space="preserve"> PAGEREF _Toc210215730 \h </w:instrText>
            </w:r>
            <w:r>
              <w:rPr>
                <w:noProof/>
                <w:webHidden/>
              </w:rPr>
            </w:r>
            <w:r>
              <w:rPr>
                <w:noProof/>
                <w:webHidden/>
              </w:rPr>
              <w:fldChar w:fldCharType="separate"/>
            </w:r>
            <w:r w:rsidR="005825F0">
              <w:rPr>
                <w:noProof/>
                <w:webHidden/>
              </w:rPr>
              <w:t>13</w:t>
            </w:r>
            <w:r>
              <w:rPr>
                <w:noProof/>
                <w:webHidden/>
              </w:rPr>
              <w:fldChar w:fldCharType="end"/>
            </w:r>
          </w:hyperlink>
        </w:p>
        <w:p w14:paraId="78FD02CE" w14:textId="1FCBE655" w:rsidR="006B7FED" w:rsidRDefault="006B7FED">
          <w:pPr>
            <w:pStyle w:val="Spistreci2"/>
            <w:rPr>
              <w:rFonts w:asciiTheme="minorHAnsi" w:eastAsiaTheme="minorEastAsia" w:hAnsiTheme="minorHAnsi" w:cstheme="minorBidi"/>
              <w:noProof/>
              <w:kern w:val="2"/>
              <w:sz w:val="24"/>
              <w:szCs w:val="24"/>
              <w:lang w:eastAsia="pl-PL"/>
              <w14:ligatures w14:val="standardContextual"/>
            </w:rPr>
          </w:pPr>
          <w:hyperlink w:anchor="_Toc210215731" w:history="1">
            <w:r w:rsidRPr="00656C9D">
              <w:rPr>
                <w:rStyle w:val="Hipercze"/>
                <w:noProof/>
              </w:rPr>
              <w:t>4. Wnioski z diagnozy sytuacji społecznej</w:t>
            </w:r>
            <w:r>
              <w:rPr>
                <w:noProof/>
                <w:webHidden/>
              </w:rPr>
              <w:tab/>
            </w:r>
            <w:r>
              <w:rPr>
                <w:noProof/>
                <w:webHidden/>
              </w:rPr>
              <w:fldChar w:fldCharType="begin"/>
            </w:r>
            <w:r>
              <w:rPr>
                <w:noProof/>
                <w:webHidden/>
              </w:rPr>
              <w:instrText xml:space="preserve"> PAGEREF _Toc210215731 \h </w:instrText>
            </w:r>
            <w:r>
              <w:rPr>
                <w:noProof/>
                <w:webHidden/>
              </w:rPr>
            </w:r>
            <w:r>
              <w:rPr>
                <w:noProof/>
                <w:webHidden/>
              </w:rPr>
              <w:fldChar w:fldCharType="separate"/>
            </w:r>
            <w:r w:rsidR="005825F0">
              <w:rPr>
                <w:noProof/>
                <w:webHidden/>
              </w:rPr>
              <w:t>15</w:t>
            </w:r>
            <w:r>
              <w:rPr>
                <w:noProof/>
                <w:webHidden/>
              </w:rPr>
              <w:fldChar w:fldCharType="end"/>
            </w:r>
          </w:hyperlink>
        </w:p>
        <w:p w14:paraId="1D619871" w14:textId="58082AC0" w:rsidR="006B7FED" w:rsidRDefault="006B7FED">
          <w:pPr>
            <w:pStyle w:val="Spistreci2"/>
            <w:rPr>
              <w:rFonts w:asciiTheme="minorHAnsi" w:eastAsiaTheme="minorEastAsia" w:hAnsiTheme="minorHAnsi" w:cstheme="minorBidi"/>
              <w:noProof/>
              <w:kern w:val="2"/>
              <w:sz w:val="24"/>
              <w:szCs w:val="24"/>
              <w:lang w:eastAsia="pl-PL"/>
              <w14:ligatures w14:val="standardContextual"/>
            </w:rPr>
          </w:pPr>
          <w:hyperlink w:anchor="_Toc210215732" w:history="1">
            <w:r w:rsidRPr="00656C9D">
              <w:rPr>
                <w:rStyle w:val="Hipercze"/>
                <w:noProof/>
              </w:rPr>
              <w:t>5. Jakość życia w Gminie – wyniki badań ankietowych</w:t>
            </w:r>
            <w:r>
              <w:rPr>
                <w:noProof/>
                <w:webHidden/>
              </w:rPr>
              <w:tab/>
            </w:r>
            <w:r>
              <w:rPr>
                <w:noProof/>
                <w:webHidden/>
              </w:rPr>
              <w:fldChar w:fldCharType="begin"/>
            </w:r>
            <w:r>
              <w:rPr>
                <w:noProof/>
                <w:webHidden/>
              </w:rPr>
              <w:instrText xml:space="preserve"> PAGEREF _Toc210215732 \h </w:instrText>
            </w:r>
            <w:r>
              <w:rPr>
                <w:noProof/>
                <w:webHidden/>
              </w:rPr>
            </w:r>
            <w:r>
              <w:rPr>
                <w:noProof/>
                <w:webHidden/>
              </w:rPr>
              <w:fldChar w:fldCharType="separate"/>
            </w:r>
            <w:r w:rsidR="005825F0">
              <w:rPr>
                <w:noProof/>
                <w:webHidden/>
              </w:rPr>
              <w:t>18</w:t>
            </w:r>
            <w:r>
              <w:rPr>
                <w:noProof/>
                <w:webHidden/>
              </w:rPr>
              <w:fldChar w:fldCharType="end"/>
            </w:r>
          </w:hyperlink>
        </w:p>
        <w:p w14:paraId="4421E76A" w14:textId="2310667A" w:rsidR="006B7FED" w:rsidRDefault="006B7FED">
          <w:pPr>
            <w:pStyle w:val="Spistreci3"/>
            <w:rPr>
              <w:rFonts w:asciiTheme="minorHAnsi" w:eastAsiaTheme="minorEastAsia" w:hAnsiTheme="minorHAnsi" w:cstheme="minorBidi"/>
              <w:i w:val="0"/>
              <w:iCs w:val="0"/>
              <w:noProof/>
              <w:kern w:val="2"/>
              <w:sz w:val="24"/>
              <w:szCs w:val="24"/>
              <w:lang w:eastAsia="pl-PL"/>
              <w14:ligatures w14:val="standardContextual"/>
            </w:rPr>
          </w:pPr>
          <w:hyperlink w:anchor="_Toc210215733" w:history="1">
            <w:r w:rsidRPr="00656C9D">
              <w:rPr>
                <w:rStyle w:val="Hipercze"/>
                <w:noProof/>
              </w:rPr>
              <w:t>5.1. Ocena sytuacji w Gminie</w:t>
            </w:r>
            <w:r>
              <w:rPr>
                <w:noProof/>
                <w:webHidden/>
              </w:rPr>
              <w:tab/>
            </w:r>
            <w:r>
              <w:rPr>
                <w:noProof/>
                <w:webHidden/>
              </w:rPr>
              <w:fldChar w:fldCharType="begin"/>
            </w:r>
            <w:r>
              <w:rPr>
                <w:noProof/>
                <w:webHidden/>
              </w:rPr>
              <w:instrText xml:space="preserve"> PAGEREF _Toc210215733 \h </w:instrText>
            </w:r>
            <w:r>
              <w:rPr>
                <w:noProof/>
                <w:webHidden/>
              </w:rPr>
            </w:r>
            <w:r>
              <w:rPr>
                <w:noProof/>
                <w:webHidden/>
              </w:rPr>
              <w:fldChar w:fldCharType="separate"/>
            </w:r>
            <w:r w:rsidR="005825F0">
              <w:rPr>
                <w:noProof/>
                <w:webHidden/>
              </w:rPr>
              <w:t>18</w:t>
            </w:r>
            <w:r>
              <w:rPr>
                <w:noProof/>
                <w:webHidden/>
              </w:rPr>
              <w:fldChar w:fldCharType="end"/>
            </w:r>
          </w:hyperlink>
        </w:p>
        <w:p w14:paraId="63B7A878" w14:textId="4E8E89BE" w:rsidR="006B7FED" w:rsidRDefault="006B7FED">
          <w:pPr>
            <w:pStyle w:val="Spistreci3"/>
            <w:rPr>
              <w:rFonts w:asciiTheme="minorHAnsi" w:eastAsiaTheme="minorEastAsia" w:hAnsiTheme="minorHAnsi" w:cstheme="minorBidi"/>
              <w:i w:val="0"/>
              <w:iCs w:val="0"/>
              <w:noProof/>
              <w:kern w:val="2"/>
              <w:sz w:val="24"/>
              <w:szCs w:val="24"/>
              <w:lang w:eastAsia="pl-PL"/>
              <w14:ligatures w14:val="standardContextual"/>
            </w:rPr>
          </w:pPr>
          <w:hyperlink w:anchor="_Toc210215734" w:history="1">
            <w:r w:rsidRPr="00656C9D">
              <w:rPr>
                <w:rStyle w:val="Hipercze"/>
                <w:noProof/>
              </w:rPr>
              <w:t>5.2. Pożądane priorytety rozwojowe</w:t>
            </w:r>
            <w:r>
              <w:rPr>
                <w:noProof/>
                <w:webHidden/>
              </w:rPr>
              <w:tab/>
            </w:r>
            <w:r>
              <w:rPr>
                <w:noProof/>
                <w:webHidden/>
              </w:rPr>
              <w:fldChar w:fldCharType="begin"/>
            </w:r>
            <w:r>
              <w:rPr>
                <w:noProof/>
                <w:webHidden/>
              </w:rPr>
              <w:instrText xml:space="preserve"> PAGEREF _Toc210215734 \h </w:instrText>
            </w:r>
            <w:r>
              <w:rPr>
                <w:noProof/>
                <w:webHidden/>
              </w:rPr>
            </w:r>
            <w:r>
              <w:rPr>
                <w:noProof/>
                <w:webHidden/>
              </w:rPr>
              <w:fldChar w:fldCharType="separate"/>
            </w:r>
            <w:r w:rsidR="005825F0">
              <w:rPr>
                <w:noProof/>
                <w:webHidden/>
              </w:rPr>
              <w:t>21</w:t>
            </w:r>
            <w:r>
              <w:rPr>
                <w:noProof/>
                <w:webHidden/>
              </w:rPr>
              <w:fldChar w:fldCharType="end"/>
            </w:r>
          </w:hyperlink>
        </w:p>
        <w:p w14:paraId="17C6F111" w14:textId="3C9BFD40" w:rsidR="006B7FED" w:rsidRDefault="006B7FED">
          <w:pPr>
            <w:pStyle w:val="Spistreci2"/>
            <w:rPr>
              <w:rFonts w:asciiTheme="minorHAnsi" w:eastAsiaTheme="minorEastAsia" w:hAnsiTheme="minorHAnsi" w:cstheme="minorBidi"/>
              <w:noProof/>
              <w:kern w:val="2"/>
              <w:sz w:val="24"/>
              <w:szCs w:val="24"/>
              <w:lang w:eastAsia="pl-PL"/>
              <w14:ligatures w14:val="standardContextual"/>
            </w:rPr>
          </w:pPr>
          <w:hyperlink w:anchor="_Toc210215735" w:history="1">
            <w:r w:rsidRPr="00656C9D">
              <w:rPr>
                <w:rStyle w:val="Hipercze"/>
                <w:noProof/>
              </w:rPr>
              <w:t>6. Analiza SWOT z uwzględnieniem elementów partycypacji społecznej</w:t>
            </w:r>
            <w:r>
              <w:rPr>
                <w:noProof/>
                <w:webHidden/>
              </w:rPr>
              <w:tab/>
            </w:r>
            <w:r>
              <w:rPr>
                <w:noProof/>
                <w:webHidden/>
              </w:rPr>
              <w:fldChar w:fldCharType="begin"/>
            </w:r>
            <w:r>
              <w:rPr>
                <w:noProof/>
                <w:webHidden/>
              </w:rPr>
              <w:instrText xml:space="preserve"> PAGEREF _Toc210215735 \h </w:instrText>
            </w:r>
            <w:r>
              <w:rPr>
                <w:noProof/>
                <w:webHidden/>
              </w:rPr>
            </w:r>
            <w:r>
              <w:rPr>
                <w:noProof/>
                <w:webHidden/>
              </w:rPr>
              <w:fldChar w:fldCharType="separate"/>
            </w:r>
            <w:r w:rsidR="005825F0">
              <w:rPr>
                <w:noProof/>
                <w:webHidden/>
              </w:rPr>
              <w:t>23</w:t>
            </w:r>
            <w:r>
              <w:rPr>
                <w:noProof/>
                <w:webHidden/>
              </w:rPr>
              <w:fldChar w:fldCharType="end"/>
            </w:r>
          </w:hyperlink>
        </w:p>
        <w:p w14:paraId="461ADB1D" w14:textId="47F59069" w:rsidR="006B7FED" w:rsidRDefault="006B7FED">
          <w:pPr>
            <w:pStyle w:val="Spistreci1"/>
            <w:rPr>
              <w:rFonts w:asciiTheme="minorHAnsi" w:eastAsiaTheme="minorEastAsia" w:hAnsiTheme="minorHAnsi" w:cstheme="minorBidi"/>
              <w:b w:val="0"/>
              <w:bCs w:val="0"/>
              <w:kern w:val="2"/>
              <w:lang w:eastAsia="pl-PL"/>
              <w14:ligatures w14:val="standardContextual"/>
            </w:rPr>
          </w:pPr>
          <w:hyperlink w:anchor="_Toc210215736" w:history="1">
            <w:r w:rsidRPr="00656C9D">
              <w:rPr>
                <w:rStyle w:val="Hipercze"/>
              </w:rPr>
              <w:t>CZĘŚĆ II:  STRATEGICZNE KIERUNKI ROZWOJU GMINY POŁCZYN-ZDRÓJ</w:t>
            </w:r>
            <w:r>
              <w:rPr>
                <w:webHidden/>
              </w:rPr>
              <w:tab/>
            </w:r>
            <w:r>
              <w:rPr>
                <w:webHidden/>
              </w:rPr>
              <w:fldChar w:fldCharType="begin"/>
            </w:r>
            <w:r>
              <w:rPr>
                <w:webHidden/>
              </w:rPr>
              <w:instrText xml:space="preserve"> PAGEREF _Toc210215736 \h </w:instrText>
            </w:r>
            <w:r>
              <w:rPr>
                <w:webHidden/>
              </w:rPr>
            </w:r>
            <w:r>
              <w:rPr>
                <w:webHidden/>
              </w:rPr>
              <w:fldChar w:fldCharType="separate"/>
            </w:r>
            <w:r w:rsidR="005825F0">
              <w:rPr>
                <w:webHidden/>
              </w:rPr>
              <w:t>26</w:t>
            </w:r>
            <w:r>
              <w:rPr>
                <w:webHidden/>
              </w:rPr>
              <w:fldChar w:fldCharType="end"/>
            </w:r>
          </w:hyperlink>
        </w:p>
        <w:p w14:paraId="0F54BB62" w14:textId="6D410CAF" w:rsidR="006B7FED" w:rsidRDefault="006B7FED">
          <w:pPr>
            <w:pStyle w:val="Spistreci2"/>
            <w:rPr>
              <w:rFonts w:asciiTheme="minorHAnsi" w:eastAsiaTheme="minorEastAsia" w:hAnsiTheme="minorHAnsi" w:cstheme="minorBidi"/>
              <w:noProof/>
              <w:kern w:val="2"/>
              <w:sz w:val="24"/>
              <w:szCs w:val="24"/>
              <w:lang w:eastAsia="pl-PL"/>
              <w14:ligatures w14:val="standardContextual"/>
            </w:rPr>
          </w:pPr>
          <w:hyperlink w:anchor="_Toc210215737" w:history="1">
            <w:r w:rsidRPr="00656C9D">
              <w:rPr>
                <w:rStyle w:val="Hipercze"/>
                <w:noProof/>
              </w:rPr>
              <w:t>1.</w:t>
            </w:r>
            <w:r>
              <w:rPr>
                <w:rFonts w:asciiTheme="minorHAnsi" w:eastAsiaTheme="minorEastAsia" w:hAnsiTheme="minorHAnsi" w:cstheme="minorBidi"/>
                <w:noProof/>
                <w:kern w:val="2"/>
                <w:sz w:val="24"/>
                <w:szCs w:val="24"/>
                <w:lang w:eastAsia="pl-PL"/>
                <w14:ligatures w14:val="standardContextual"/>
              </w:rPr>
              <w:tab/>
            </w:r>
            <w:r w:rsidRPr="00656C9D">
              <w:rPr>
                <w:rStyle w:val="Hipercze"/>
                <w:noProof/>
              </w:rPr>
              <w:t>Misja i wizja</w:t>
            </w:r>
            <w:r>
              <w:rPr>
                <w:noProof/>
                <w:webHidden/>
              </w:rPr>
              <w:tab/>
            </w:r>
            <w:r>
              <w:rPr>
                <w:noProof/>
                <w:webHidden/>
              </w:rPr>
              <w:fldChar w:fldCharType="begin"/>
            </w:r>
            <w:r>
              <w:rPr>
                <w:noProof/>
                <w:webHidden/>
              </w:rPr>
              <w:instrText xml:space="preserve"> PAGEREF _Toc210215737 \h </w:instrText>
            </w:r>
            <w:r>
              <w:rPr>
                <w:noProof/>
                <w:webHidden/>
              </w:rPr>
            </w:r>
            <w:r>
              <w:rPr>
                <w:noProof/>
                <w:webHidden/>
              </w:rPr>
              <w:fldChar w:fldCharType="separate"/>
            </w:r>
            <w:r w:rsidR="005825F0">
              <w:rPr>
                <w:noProof/>
                <w:webHidden/>
              </w:rPr>
              <w:t>27</w:t>
            </w:r>
            <w:r>
              <w:rPr>
                <w:noProof/>
                <w:webHidden/>
              </w:rPr>
              <w:fldChar w:fldCharType="end"/>
            </w:r>
          </w:hyperlink>
        </w:p>
        <w:p w14:paraId="40A55BE5" w14:textId="091FEF76" w:rsidR="006B7FED" w:rsidRDefault="006B7FED">
          <w:pPr>
            <w:pStyle w:val="Spistreci2"/>
            <w:rPr>
              <w:rFonts w:asciiTheme="minorHAnsi" w:eastAsiaTheme="minorEastAsia" w:hAnsiTheme="minorHAnsi" w:cstheme="minorBidi"/>
              <w:noProof/>
              <w:kern w:val="2"/>
              <w:sz w:val="24"/>
              <w:szCs w:val="24"/>
              <w:lang w:eastAsia="pl-PL"/>
              <w14:ligatures w14:val="standardContextual"/>
            </w:rPr>
          </w:pPr>
          <w:hyperlink w:anchor="_Toc210215738" w:history="1">
            <w:r w:rsidRPr="00656C9D">
              <w:rPr>
                <w:rStyle w:val="Hipercze"/>
                <w:noProof/>
              </w:rPr>
              <w:t>2.</w:t>
            </w:r>
            <w:r>
              <w:rPr>
                <w:rFonts w:asciiTheme="minorHAnsi" w:eastAsiaTheme="minorEastAsia" w:hAnsiTheme="minorHAnsi" w:cstheme="minorBidi"/>
                <w:noProof/>
                <w:kern w:val="2"/>
                <w:sz w:val="24"/>
                <w:szCs w:val="24"/>
                <w:lang w:eastAsia="pl-PL"/>
                <w14:ligatures w14:val="standardContextual"/>
              </w:rPr>
              <w:tab/>
            </w:r>
            <w:r w:rsidRPr="00656C9D">
              <w:rPr>
                <w:rStyle w:val="Hipercze"/>
                <w:noProof/>
              </w:rPr>
              <w:t>Cele strategiczne rozwoju w wymiarze społecznym, gospodarczym, przestrzennym i klimatyczno-środowiskowym. Kierunki działań podejmowanych dla osiągnięcia celów strategicznych. Oczekiwane rezultaty planowanych działań oraz wskaźniki ich osiągnięcia.</w:t>
            </w:r>
            <w:r>
              <w:rPr>
                <w:noProof/>
                <w:webHidden/>
              </w:rPr>
              <w:tab/>
            </w:r>
            <w:r>
              <w:rPr>
                <w:noProof/>
                <w:webHidden/>
              </w:rPr>
              <w:fldChar w:fldCharType="begin"/>
            </w:r>
            <w:r>
              <w:rPr>
                <w:noProof/>
                <w:webHidden/>
              </w:rPr>
              <w:instrText xml:space="preserve"> PAGEREF _Toc210215738 \h </w:instrText>
            </w:r>
            <w:r>
              <w:rPr>
                <w:noProof/>
                <w:webHidden/>
              </w:rPr>
            </w:r>
            <w:r>
              <w:rPr>
                <w:noProof/>
                <w:webHidden/>
              </w:rPr>
              <w:fldChar w:fldCharType="separate"/>
            </w:r>
            <w:r w:rsidR="005825F0">
              <w:rPr>
                <w:noProof/>
                <w:webHidden/>
              </w:rPr>
              <w:t>28</w:t>
            </w:r>
            <w:r>
              <w:rPr>
                <w:noProof/>
                <w:webHidden/>
              </w:rPr>
              <w:fldChar w:fldCharType="end"/>
            </w:r>
          </w:hyperlink>
        </w:p>
        <w:p w14:paraId="22C329FF" w14:textId="088B27BF" w:rsidR="006B7FED" w:rsidRDefault="006B7FED">
          <w:pPr>
            <w:pStyle w:val="Spistreci2"/>
            <w:rPr>
              <w:rFonts w:asciiTheme="minorHAnsi" w:eastAsiaTheme="minorEastAsia" w:hAnsiTheme="minorHAnsi" w:cstheme="minorBidi"/>
              <w:noProof/>
              <w:kern w:val="2"/>
              <w:sz w:val="24"/>
              <w:szCs w:val="24"/>
              <w:lang w:eastAsia="pl-PL"/>
              <w14:ligatures w14:val="standardContextual"/>
            </w:rPr>
          </w:pPr>
          <w:hyperlink w:anchor="_Toc210215739" w:history="1">
            <w:r w:rsidRPr="00656C9D">
              <w:rPr>
                <w:rStyle w:val="Hipercze"/>
                <w:noProof/>
              </w:rPr>
              <w:t>3.</w:t>
            </w:r>
            <w:r>
              <w:rPr>
                <w:rFonts w:asciiTheme="minorHAnsi" w:eastAsiaTheme="minorEastAsia" w:hAnsiTheme="minorHAnsi" w:cstheme="minorBidi"/>
                <w:noProof/>
                <w:kern w:val="2"/>
                <w:sz w:val="24"/>
                <w:szCs w:val="24"/>
                <w:lang w:eastAsia="pl-PL"/>
                <w14:ligatures w14:val="standardContextual"/>
              </w:rPr>
              <w:tab/>
            </w:r>
            <w:r w:rsidRPr="00656C9D">
              <w:rPr>
                <w:rStyle w:val="Hipercze"/>
                <w:noProof/>
              </w:rPr>
              <w:t>Model struktury funkcjonalno-przestrzennej Gminy Połczyn-Zdrój oraz ustalenia i rekomendacje w zakresie kształtowania i prowadzenia polityki przestrzennej  w Gminie</w:t>
            </w:r>
            <w:r>
              <w:rPr>
                <w:noProof/>
                <w:webHidden/>
              </w:rPr>
              <w:tab/>
            </w:r>
            <w:r>
              <w:rPr>
                <w:noProof/>
                <w:webHidden/>
              </w:rPr>
              <w:fldChar w:fldCharType="begin"/>
            </w:r>
            <w:r>
              <w:rPr>
                <w:noProof/>
                <w:webHidden/>
              </w:rPr>
              <w:instrText xml:space="preserve"> PAGEREF _Toc210215739 \h </w:instrText>
            </w:r>
            <w:r>
              <w:rPr>
                <w:noProof/>
                <w:webHidden/>
              </w:rPr>
            </w:r>
            <w:r>
              <w:rPr>
                <w:noProof/>
                <w:webHidden/>
              </w:rPr>
              <w:fldChar w:fldCharType="separate"/>
            </w:r>
            <w:r w:rsidR="005825F0">
              <w:rPr>
                <w:noProof/>
                <w:webHidden/>
              </w:rPr>
              <w:t>45</w:t>
            </w:r>
            <w:r>
              <w:rPr>
                <w:noProof/>
                <w:webHidden/>
              </w:rPr>
              <w:fldChar w:fldCharType="end"/>
            </w:r>
          </w:hyperlink>
        </w:p>
        <w:p w14:paraId="342EF241" w14:textId="235E307F" w:rsidR="006B7FED" w:rsidRDefault="006B7FED">
          <w:pPr>
            <w:pStyle w:val="Spistreci2"/>
            <w:rPr>
              <w:rFonts w:asciiTheme="minorHAnsi" w:eastAsiaTheme="minorEastAsia" w:hAnsiTheme="minorHAnsi" w:cstheme="minorBidi"/>
              <w:noProof/>
              <w:kern w:val="2"/>
              <w:sz w:val="24"/>
              <w:szCs w:val="24"/>
              <w:lang w:eastAsia="pl-PL"/>
              <w14:ligatures w14:val="standardContextual"/>
            </w:rPr>
          </w:pPr>
          <w:hyperlink w:anchor="_Toc210215740" w:history="1">
            <w:r w:rsidRPr="00656C9D">
              <w:rPr>
                <w:rStyle w:val="Hipercze"/>
                <w:noProof/>
              </w:rPr>
              <w:t>4.</w:t>
            </w:r>
            <w:r>
              <w:rPr>
                <w:rFonts w:asciiTheme="minorHAnsi" w:eastAsiaTheme="minorEastAsia" w:hAnsiTheme="minorHAnsi" w:cstheme="minorBidi"/>
                <w:noProof/>
                <w:kern w:val="2"/>
                <w:sz w:val="24"/>
                <w:szCs w:val="24"/>
                <w:lang w:eastAsia="pl-PL"/>
                <w14:ligatures w14:val="standardContextual"/>
              </w:rPr>
              <w:tab/>
            </w:r>
            <w:r w:rsidRPr="00656C9D">
              <w:rPr>
                <w:rStyle w:val="Hipercze"/>
                <w:noProof/>
              </w:rPr>
              <w:t>Spójność kierunków rozwoju Gminy z kierunkami wynikającymi ze strategii rozwoju województwa. Obszary strategicznej interwencji określone w strategii rozwoju województwa wraz z zakresem planowanych działań</w:t>
            </w:r>
            <w:r>
              <w:rPr>
                <w:noProof/>
                <w:webHidden/>
              </w:rPr>
              <w:tab/>
            </w:r>
            <w:r>
              <w:rPr>
                <w:noProof/>
                <w:webHidden/>
              </w:rPr>
              <w:fldChar w:fldCharType="begin"/>
            </w:r>
            <w:r>
              <w:rPr>
                <w:noProof/>
                <w:webHidden/>
              </w:rPr>
              <w:instrText xml:space="preserve"> PAGEREF _Toc210215740 \h </w:instrText>
            </w:r>
            <w:r>
              <w:rPr>
                <w:noProof/>
                <w:webHidden/>
              </w:rPr>
            </w:r>
            <w:r>
              <w:rPr>
                <w:noProof/>
                <w:webHidden/>
              </w:rPr>
              <w:fldChar w:fldCharType="separate"/>
            </w:r>
            <w:r w:rsidR="005825F0">
              <w:rPr>
                <w:noProof/>
                <w:webHidden/>
              </w:rPr>
              <w:t>62</w:t>
            </w:r>
            <w:r>
              <w:rPr>
                <w:noProof/>
                <w:webHidden/>
              </w:rPr>
              <w:fldChar w:fldCharType="end"/>
            </w:r>
          </w:hyperlink>
        </w:p>
        <w:p w14:paraId="0810808F" w14:textId="4CEA5403" w:rsidR="006B7FED" w:rsidRDefault="006B7FED">
          <w:pPr>
            <w:pStyle w:val="Spistreci2"/>
            <w:rPr>
              <w:rFonts w:asciiTheme="minorHAnsi" w:eastAsiaTheme="minorEastAsia" w:hAnsiTheme="minorHAnsi" w:cstheme="minorBidi"/>
              <w:noProof/>
              <w:kern w:val="2"/>
              <w:sz w:val="24"/>
              <w:szCs w:val="24"/>
              <w:lang w:eastAsia="pl-PL"/>
              <w14:ligatures w14:val="standardContextual"/>
            </w:rPr>
          </w:pPr>
          <w:hyperlink w:anchor="_Toc210215741" w:history="1">
            <w:r w:rsidRPr="00656C9D">
              <w:rPr>
                <w:rStyle w:val="Hipercze"/>
                <w:noProof/>
              </w:rPr>
              <w:t>5.</w:t>
            </w:r>
            <w:r>
              <w:rPr>
                <w:rFonts w:asciiTheme="minorHAnsi" w:eastAsiaTheme="minorEastAsia" w:hAnsiTheme="minorHAnsi" w:cstheme="minorBidi"/>
                <w:noProof/>
                <w:kern w:val="2"/>
                <w:sz w:val="24"/>
                <w:szCs w:val="24"/>
                <w:lang w:eastAsia="pl-PL"/>
                <w14:ligatures w14:val="standardContextual"/>
              </w:rPr>
              <w:tab/>
            </w:r>
            <w:r w:rsidRPr="00656C9D">
              <w:rPr>
                <w:rStyle w:val="Hipercze"/>
                <w:noProof/>
              </w:rPr>
              <w:t>System realizacji strategii, w tym wytyczne do sporządzenia dokumentów wykonawczych</w:t>
            </w:r>
            <w:r>
              <w:rPr>
                <w:noProof/>
                <w:webHidden/>
              </w:rPr>
              <w:tab/>
            </w:r>
            <w:r>
              <w:rPr>
                <w:noProof/>
                <w:webHidden/>
              </w:rPr>
              <w:fldChar w:fldCharType="begin"/>
            </w:r>
            <w:r>
              <w:rPr>
                <w:noProof/>
                <w:webHidden/>
              </w:rPr>
              <w:instrText xml:space="preserve"> PAGEREF _Toc210215741 \h </w:instrText>
            </w:r>
            <w:r>
              <w:rPr>
                <w:noProof/>
                <w:webHidden/>
              </w:rPr>
            </w:r>
            <w:r>
              <w:rPr>
                <w:noProof/>
                <w:webHidden/>
              </w:rPr>
              <w:fldChar w:fldCharType="separate"/>
            </w:r>
            <w:r w:rsidR="005825F0">
              <w:rPr>
                <w:noProof/>
                <w:webHidden/>
              </w:rPr>
              <w:t>67</w:t>
            </w:r>
            <w:r>
              <w:rPr>
                <w:noProof/>
                <w:webHidden/>
              </w:rPr>
              <w:fldChar w:fldCharType="end"/>
            </w:r>
          </w:hyperlink>
        </w:p>
        <w:p w14:paraId="7C20925C" w14:textId="7A46F55E" w:rsidR="006B7FED" w:rsidRDefault="006B7FED">
          <w:pPr>
            <w:pStyle w:val="Spistreci2"/>
            <w:rPr>
              <w:rFonts w:asciiTheme="minorHAnsi" w:eastAsiaTheme="minorEastAsia" w:hAnsiTheme="minorHAnsi" w:cstheme="minorBidi"/>
              <w:noProof/>
              <w:kern w:val="2"/>
              <w:sz w:val="24"/>
              <w:szCs w:val="24"/>
              <w:lang w:eastAsia="pl-PL"/>
              <w14:ligatures w14:val="standardContextual"/>
            </w:rPr>
          </w:pPr>
          <w:hyperlink w:anchor="_Toc210215742" w:history="1">
            <w:r w:rsidRPr="00656C9D">
              <w:rPr>
                <w:rStyle w:val="Hipercze"/>
                <w:noProof/>
              </w:rPr>
              <w:t>6.</w:t>
            </w:r>
            <w:r>
              <w:rPr>
                <w:rFonts w:asciiTheme="minorHAnsi" w:eastAsiaTheme="minorEastAsia" w:hAnsiTheme="minorHAnsi" w:cstheme="minorBidi"/>
                <w:noProof/>
                <w:kern w:val="2"/>
                <w:sz w:val="24"/>
                <w:szCs w:val="24"/>
                <w:lang w:eastAsia="pl-PL"/>
                <w14:ligatures w14:val="standardContextual"/>
              </w:rPr>
              <w:tab/>
            </w:r>
            <w:r w:rsidRPr="00656C9D">
              <w:rPr>
                <w:rStyle w:val="Hipercze"/>
                <w:noProof/>
              </w:rPr>
              <w:t>Ramy finansowe i źródła finansowania</w:t>
            </w:r>
            <w:r>
              <w:rPr>
                <w:noProof/>
                <w:webHidden/>
              </w:rPr>
              <w:tab/>
            </w:r>
            <w:r>
              <w:rPr>
                <w:noProof/>
                <w:webHidden/>
              </w:rPr>
              <w:fldChar w:fldCharType="begin"/>
            </w:r>
            <w:r>
              <w:rPr>
                <w:noProof/>
                <w:webHidden/>
              </w:rPr>
              <w:instrText xml:space="preserve"> PAGEREF _Toc210215742 \h </w:instrText>
            </w:r>
            <w:r>
              <w:rPr>
                <w:noProof/>
                <w:webHidden/>
              </w:rPr>
            </w:r>
            <w:r>
              <w:rPr>
                <w:noProof/>
                <w:webHidden/>
              </w:rPr>
              <w:fldChar w:fldCharType="separate"/>
            </w:r>
            <w:r w:rsidR="005825F0">
              <w:rPr>
                <w:noProof/>
                <w:webHidden/>
              </w:rPr>
              <w:t>70</w:t>
            </w:r>
            <w:r>
              <w:rPr>
                <w:noProof/>
                <w:webHidden/>
              </w:rPr>
              <w:fldChar w:fldCharType="end"/>
            </w:r>
          </w:hyperlink>
        </w:p>
        <w:p w14:paraId="089BDE45" w14:textId="29456403" w:rsidR="006B7FED" w:rsidRDefault="006B7FED">
          <w:pPr>
            <w:pStyle w:val="Spistreci1"/>
            <w:rPr>
              <w:rFonts w:asciiTheme="minorHAnsi" w:eastAsiaTheme="minorEastAsia" w:hAnsiTheme="minorHAnsi" w:cstheme="minorBidi"/>
              <w:b w:val="0"/>
              <w:bCs w:val="0"/>
              <w:kern w:val="2"/>
              <w:lang w:eastAsia="pl-PL"/>
              <w14:ligatures w14:val="standardContextual"/>
            </w:rPr>
          </w:pPr>
          <w:hyperlink w:anchor="_Toc210215743" w:history="1">
            <w:r w:rsidRPr="00656C9D">
              <w:rPr>
                <w:rStyle w:val="Hipercze"/>
              </w:rPr>
              <w:t>Załącznik nr 1: Diagnoza sytuacji społecznej, gospodarczej, przestrzennej i klimatyczno-środowiskowej Gminy Połczyn-Zdrój</w:t>
            </w:r>
            <w:r>
              <w:rPr>
                <w:webHidden/>
              </w:rPr>
              <w:tab/>
            </w:r>
            <w:r>
              <w:rPr>
                <w:webHidden/>
              </w:rPr>
              <w:fldChar w:fldCharType="begin"/>
            </w:r>
            <w:r>
              <w:rPr>
                <w:webHidden/>
              </w:rPr>
              <w:instrText xml:space="preserve"> PAGEREF _Toc210215743 \h </w:instrText>
            </w:r>
            <w:r>
              <w:rPr>
                <w:webHidden/>
              </w:rPr>
            </w:r>
            <w:r>
              <w:rPr>
                <w:webHidden/>
              </w:rPr>
              <w:fldChar w:fldCharType="separate"/>
            </w:r>
            <w:r w:rsidR="005825F0">
              <w:rPr>
                <w:webHidden/>
              </w:rPr>
              <w:t>73</w:t>
            </w:r>
            <w:r>
              <w:rPr>
                <w:webHidden/>
              </w:rPr>
              <w:fldChar w:fldCharType="end"/>
            </w:r>
          </w:hyperlink>
        </w:p>
        <w:p w14:paraId="5EAAA082" w14:textId="24A592C4" w:rsidR="006B7FED" w:rsidRDefault="006B7FED">
          <w:pPr>
            <w:pStyle w:val="Spistreci1"/>
            <w:rPr>
              <w:rFonts w:asciiTheme="minorHAnsi" w:eastAsiaTheme="minorEastAsia" w:hAnsiTheme="minorHAnsi" w:cstheme="minorBidi"/>
              <w:b w:val="0"/>
              <w:bCs w:val="0"/>
              <w:kern w:val="2"/>
              <w:lang w:eastAsia="pl-PL"/>
              <w14:ligatures w14:val="standardContextual"/>
            </w:rPr>
          </w:pPr>
          <w:hyperlink w:anchor="_Toc210215744" w:history="1">
            <w:r w:rsidRPr="00656C9D">
              <w:rPr>
                <w:rStyle w:val="Hipercze"/>
              </w:rPr>
              <w:t>Załącznik nr 2: Wzór ankiety</w:t>
            </w:r>
            <w:r>
              <w:rPr>
                <w:webHidden/>
              </w:rPr>
              <w:tab/>
            </w:r>
            <w:r>
              <w:rPr>
                <w:webHidden/>
              </w:rPr>
              <w:fldChar w:fldCharType="begin"/>
            </w:r>
            <w:r>
              <w:rPr>
                <w:webHidden/>
              </w:rPr>
              <w:instrText xml:space="preserve"> PAGEREF _Toc210215744 \h </w:instrText>
            </w:r>
            <w:r>
              <w:rPr>
                <w:webHidden/>
              </w:rPr>
            </w:r>
            <w:r>
              <w:rPr>
                <w:webHidden/>
              </w:rPr>
              <w:fldChar w:fldCharType="separate"/>
            </w:r>
            <w:r w:rsidR="005825F0">
              <w:rPr>
                <w:webHidden/>
              </w:rPr>
              <w:t>74</w:t>
            </w:r>
            <w:r>
              <w:rPr>
                <w:webHidden/>
              </w:rPr>
              <w:fldChar w:fldCharType="end"/>
            </w:r>
          </w:hyperlink>
        </w:p>
        <w:p w14:paraId="52DC71D8" w14:textId="2D6B7CC4" w:rsidR="006B7FED" w:rsidRDefault="006B7FED">
          <w:pPr>
            <w:pStyle w:val="Spistreci1"/>
            <w:rPr>
              <w:rFonts w:asciiTheme="minorHAnsi" w:eastAsiaTheme="minorEastAsia" w:hAnsiTheme="minorHAnsi" w:cstheme="minorBidi"/>
              <w:b w:val="0"/>
              <w:bCs w:val="0"/>
              <w:kern w:val="2"/>
              <w:lang w:eastAsia="pl-PL"/>
              <w14:ligatures w14:val="standardContextual"/>
            </w:rPr>
          </w:pPr>
          <w:hyperlink w:anchor="_Toc210215745" w:history="1">
            <w:r w:rsidRPr="00656C9D">
              <w:rPr>
                <w:rStyle w:val="Hipercze"/>
              </w:rPr>
              <w:t>Załącznik nr 3: Tabela ewaluacyjna</w:t>
            </w:r>
            <w:r>
              <w:rPr>
                <w:webHidden/>
              </w:rPr>
              <w:tab/>
            </w:r>
            <w:r>
              <w:rPr>
                <w:webHidden/>
              </w:rPr>
              <w:fldChar w:fldCharType="begin"/>
            </w:r>
            <w:r>
              <w:rPr>
                <w:webHidden/>
              </w:rPr>
              <w:instrText xml:space="preserve"> PAGEREF _Toc210215745 \h </w:instrText>
            </w:r>
            <w:r>
              <w:rPr>
                <w:webHidden/>
              </w:rPr>
            </w:r>
            <w:r>
              <w:rPr>
                <w:webHidden/>
              </w:rPr>
              <w:fldChar w:fldCharType="separate"/>
            </w:r>
            <w:r w:rsidR="005825F0">
              <w:rPr>
                <w:webHidden/>
              </w:rPr>
              <w:t>80</w:t>
            </w:r>
            <w:r>
              <w:rPr>
                <w:webHidden/>
              </w:rPr>
              <w:fldChar w:fldCharType="end"/>
            </w:r>
          </w:hyperlink>
        </w:p>
        <w:p w14:paraId="162E6536" w14:textId="6E084468" w:rsidR="002E481B" w:rsidRPr="004C33E4" w:rsidRDefault="001531A0" w:rsidP="00437A8F">
          <w:pPr>
            <w:pStyle w:val="Spistreci2"/>
            <w:spacing w:before="0" w:after="0" w:line="360" w:lineRule="auto"/>
            <w:rPr>
              <w:rFonts w:cs="Arial"/>
              <w:b/>
              <w:bCs/>
            </w:rPr>
          </w:pPr>
          <w:r w:rsidRPr="00437A8F">
            <w:rPr>
              <w:rFonts w:cs="Arial"/>
              <w:szCs w:val="22"/>
            </w:rPr>
            <w:fldChar w:fldCharType="end"/>
          </w:r>
        </w:p>
      </w:sdtContent>
    </w:sdt>
    <w:p w14:paraId="4ABF9EC0" w14:textId="3CF8466E" w:rsidR="00535E79" w:rsidRPr="004C33E4" w:rsidRDefault="00535E79" w:rsidP="009534FB">
      <w:pPr>
        <w:jc w:val="left"/>
        <w:rPr>
          <w:rFonts w:cs="Arial"/>
          <w:b/>
          <w:bCs/>
          <w:szCs w:val="20"/>
        </w:rPr>
        <w:sectPr w:rsidR="00535E79" w:rsidRPr="004C33E4" w:rsidSect="000F559F">
          <w:pgSz w:w="11906" w:h="16838"/>
          <w:pgMar w:top="1843" w:right="1418" w:bottom="1418" w:left="1803" w:header="709" w:footer="709" w:gutter="0"/>
          <w:cols w:space="708"/>
          <w:docGrid w:linePitch="360"/>
        </w:sectPr>
      </w:pPr>
    </w:p>
    <w:p w14:paraId="0A988079" w14:textId="1D5C8B20" w:rsidR="00806956" w:rsidRPr="004C33E4" w:rsidRDefault="000553F3" w:rsidP="002D19DC">
      <w:bookmarkStart w:id="1" w:name="_Toc113868513"/>
      <w:r w:rsidRPr="004C33E4">
        <w:rPr>
          <w:rFonts w:eastAsia="Batang"/>
          <w:noProof/>
          <w:lang w:eastAsia="pl-PL"/>
        </w:rPr>
        <mc:AlternateContent>
          <mc:Choice Requires="wps">
            <w:drawing>
              <wp:anchor distT="0" distB="0" distL="114300" distR="114300" simplePos="0" relativeHeight="251641856" behindDoc="0" locked="0" layoutInCell="1" allowOverlap="1" wp14:anchorId="5CA17501" wp14:editId="47C488DA">
                <wp:simplePos x="0" y="0"/>
                <wp:positionH relativeFrom="page">
                  <wp:posOffset>-252248</wp:posOffset>
                </wp:positionH>
                <wp:positionV relativeFrom="paragraph">
                  <wp:posOffset>542859</wp:posOffset>
                </wp:positionV>
                <wp:extent cx="8324850" cy="2806262"/>
                <wp:effectExtent l="0" t="0" r="0" b="0"/>
                <wp:wrapNone/>
                <wp:docPr id="1932892602" name="Prostokąt 19328926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24850" cy="2806262"/>
                        </a:xfrm>
                        <a:prstGeom prst="rect">
                          <a:avLst/>
                        </a:prstGeom>
                        <a:solidFill>
                          <a:schemeClr val="bg1"/>
                        </a:solidFill>
                        <a:ln w="762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E29259" id="Prostokąt 1932892602" o:spid="_x0000_s1026" alt="&quot;&quot;" style="position:absolute;margin-left:-19.85pt;margin-top:42.75pt;width:655.5pt;height:220.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" fillcolor="white [3212]" stroked="f" strokeweight="6pt">
                <w10:wrap anchorx="page"/>
              </v:rect>
            </w:pict>
          </mc:Fallback>
        </mc:AlternateContent>
      </w:r>
    </w:p>
    <w:p w14:paraId="6FCF84A4" w14:textId="0DF83346" w:rsidR="00806956" w:rsidRPr="004C33E4" w:rsidRDefault="00806956" w:rsidP="002D19DC"/>
    <w:p w14:paraId="05F1B63D" w14:textId="3C0C623A" w:rsidR="00806956" w:rsidRPr="004C33E4" w:rsidRDefault="00806956" w:rsidP="002D19DC"/>
    <w:p w14:paraId="16A5F117" w14:textId="67A24A51" w:rsidR="00806956" w:rsidRPr="004C33E4" w:rsidRDefault="00806956" w:rsidP="002D19DC"/>
    <w:p w14:paraId="7154B4D0" w14:textId="38522545" w:rsidR="00806956" w:rsidRPr="004C33E4" w:rsidRDefault="00806956" w:rsidP="002D19DC"/>
    <w:p w14:paraId="58172E4B" w14:textId="6ACF35DC" w:rsidR="00806956" w:rsidRPr="004C33E4" w:rsidRDefault="00665D59" w:rsidP="002D19DC">
      <w:r>
        <w:rPr>
          <w:rFonts w:eastAsia="Batang" w:cs="Arial"/>
          <w:b/>
          <w:bCs/>
          <w:noProof/>
        </w:rPr>
        <w:drawing>
          <wp:anchor distT="0" distB="0" distL="114300" distR="114300" simplePos="0" relativeHeight="251650048" behindDoc="0" locked="0" layoutInCell="1" allowOverlap="1" wp14:anchorId="15163DC3" wp14:editId="59618B2A">
            <wp:simplePos x="0" y="0"/>
            <wp:positionH relativeFrom="column">
              <wp:posOffset>-893619</wp:posOffset>
            </wp:positionH>
            <wp:positionV relativeFrom="paragraph">
              <wp:posOffset>-899795</wp:posOffset>
            </wp:positionV>
            <wp:extent cx="7552864" cy="10683240"/>
            <wp:effectExtent l="0" t="0" r="0" b="3810"/>
            <wp:wrapNone/>
            <wp:docPr id="1176034180" name="Obraz 23" descr="Obraz zawierający tekst,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34180" name="Obraz 23" descr="Obraz zawierający tekst, zrzut ekranu&#10;&#10;Zawartość wygenerowana przez AI może być niepoprawna."/>
                    <pic:cNvPicPr/>
                  </pic:nvPicPr>
                  <pic:blipFill>
                    <a:blip r:embed="rId14">
                      <a:extLst>
                        <a:ext uri="{28A0092B-C50C-407E-A947-70E740481C1C}">
                          <a14:useLocalDpi xmlns:a14="http://schemas.microsoft.com/office/drawing/2010/main" val="0"/>
                        </a:ext>
                      </a:extLst>
                    </a:blip>
                    <a:stretch>
                      <a:fillRect/>
                    </a:stretch>
                  </pic:blipFill>
                  <pic:spPr>
                    <a:xfrm>
                      <a:off x="0" y="0"/>
                      <a:ext cx="7558245" cy="10690851"/>
                    </a:xfrm>
                    <a:prstGeom prst="rect">
                      <a:avLst/>
                    </a:prstGeom>
                  </pic:spPr>
                </pic:pic>
              </a:graphicData>
            </a:graphic>
            <wp14:sizeRelH relativeFrom="margin">
              <wp14:pctWidth>0</wp14:pctWidth>
            </wp14:sizeRelH>
            <wp14:sizeRelV relativeFrom="margin">
              <wp14:pctHeight>0</wp14:pctHeight>
            </wp14:sizeRelV>
          </wp:anchor>
        </w:drawing>
      </w:r>
    </w:p>
    <w:p w14:paraId="23C7841A" w14:textId="7A487978" w:rsidR="00806956" w:rsidRPr="004C33E4" w:rsidRDefault="00806956" w:rsidP="002D19DC">
      <w:pPr>
        <w:rPr>
          <w:color w:val="000000" w:themeColor="text1"/>
          <w:szCs w:val="52"/>
        </w:rPr>
      </w:pPr>
    </w:p>
    <w:p w14:paraId="6EEC33DA" w14:textId="1514DF06" w:rsidR="00806956" w:rsidRPr="004C33E4" w:rsidRDefault="00806956" w:rsidP="002D19DC"/>
    <w:p w14:paraId="7BBC88EE" w14:textId="633B2908" w:rsidR="00597A7E" w:rsidRPr="002D19DC" w:rsidRDefault="00535E79" w:rsidP="002D19DC">
      <w:pPr>
        <w:pStyle w:val="Nagwek1"/>
        <w:jc w:val="center"/>
        <w:rPr>
          <w:rFonts w:eastAsia="Batang"/>
        </w:rPr>
      </w:pPr>
      <w:bookmarkStart w:id="2" w:name="_Toc173401969"/>
      <w:bookmarkStart w:id="3" w:name="_Toc210215726"/>
      <w:r w:rsidRPr="002D19DC">
        <w:rPr>
          <w:rFonts w:eastAsia="Batang"/>
        </w:rPr>
        <w:t>WPROWADZENIE</w:t>
      </w:r>
      <w:bookmarkEnd w:id="1"/>
      <w:bookmarkEnd w:id="2"/>
      <w:bookmarkEnd w:id="3"/>
    </w:p>
    <w:p w14:paraId="4E1CA0F8" w14:textId="5E1BC7DC" w:rsidR="00BD60DE" w:rsidRPr="004C33E4" w:rsidRDefault="00BD60DE" w:rsidP="00563506">
      <w:pPr>
        <w:jc w:val="left"/>
        <w:rPr>
          <w:rFonts w:eastAsia="Batang" w:cs="Arial"/>
          <w:b/>
          <w:bCs/>
        </w:rPr>
      </w:pPr>
      <w:r w:rsidRPr="004C33E4">
        <w:rPr>
          <w:rFonts w:eastAsia="Batang" w:cs="Arial"/>
          <w:b/>
          <w:bCs/>
        </w:rPr>
        <w:br w:type="page"/>
      </w:r>
    </w:p>
    <w:p w14:paraId="1BEFA6F6" w14:textId="7A07CDE6" w:rsidR="00C93481" w:rsidRDefault="00150E7C" w:rsidP="002D19DC">
      <w:r w:rsidRPr="004C33E4">
        <w:rPr>
          <w:b/>
          <w:bCs/>
        </w:rPr>
        <w:lastRenderedPageBreak/>
        <w:t xml:space="preserve">Strategia Rozwoju Gminy </w:t>
      </w:r>
      <w:r w:rsidR="00575655">
        <w:rPr>
          <w:b/>
          <w:bCs/>
        </w:rPr>
        <w:t>Połczyn-Zdrój na lata 2026-2035</w:t>
      </w:r>
      <w:r w:rsidRPr="004C33E4">
        <w:t xml:space="preserve"> jest podstawowym instrumentem długofalowego zarządzania Gminą. Określa ona strategiczne kierunki rozwoju Gminy w perspektywie do </w:t>
      </w:r>
      <w:r w:rsidR="00575655">
        <w:t>2035</w:t>
      </w:r>
      <w:r w:rsidRPr="004C33E4">
        <w:t xml:space="preserve"> roku oraz pozwala na zapewnienie ciągłości i trwałości działania władz Gminy, niezależnie od zmieniających się uwarunkowań politycznych. Umożliwia ona również efektywne gospodarowanie własnymi zasobami, takimi jak: zasoby ludzkie, środowisko przyrodnicze i kulturowe, infrastrukturalne czy środki finansowe</w:t>
      </w:r>
      <w:r w:rsidR="00E1255D" w:rsidRPr="004C33E4">
        <w:t>.</w:t>
      </w:r>
      <w:r w:rsidRPr="004C33E4">
        <w:t xml:space="preserve"> </w:t>
      </w:r>
      <w:r w:rsidR="00C93481" w:rsidRPr="00C93481">
        <w:t xml:space="preserve">Strategia stanowi </w:t>
      </w:r>
      <w:r w:rsidR="00C93481">
        <w:t>również</w:t>
      </w:r>
      <w:r w:rsidR="00C93481" w:rsidRPr="00C93481">
        <w:t xml:space="preserve"> formalną podstawę i uzasadnienie do aplikowania o zewnętrzne środki finansowe na realizację celów rozwojowych </w:t>
      </w:r>
      <w:r w:rsidR="00C93481">
        <w:t>G</w:t>
      </w:r>
      <w:r w:rsidR="00C93481" w:rsidRPr="00C93481">
        <w:t>miny oraz wsparcie w procesie przygotowania dokumentacji aplikacyjnej.</w:t>
      </w:r>
      <w:r w:rsidR="004439F0">
        <w:t xml:space="preserve"> </w:t>
      </w:r>
    </w:p>
    <w:p w14:paraId="16215625" w14:textId="66E9C35F" w:rsidR="0088014C" w:rsidRPr="004C33E4" w:rsidRDefault="00150E7C" w:rsidP="002D19DC">
      <w:r w:rsidRPr="004C33E4">
        <w:rPr>
          <w:b/>
          <w:bCs/>
        </w:rPr>
        <w:t xml:space="preserve">Strategia Rozwoju Gminy </w:t>
      </w:r>
      <w:r w:rsidR="004439F0">
        <w:rPr>
          <w:b/>
          <w:bCs/>
        </w:rPr>
        <w:t>Połczyn-Zdrój na lata 2026-2035</w:t>
      </w:r>
      <w:r w:rsidRPr="004C33E4">
        <w:t xml:space="preserve"> jest dokumentem nadrzędnym względem innych dokumentów planistyczno-strategicznych obowiązujących w Gminie </w:t>
      </w:r>
      <w:r w:rsidR="004439F0">
        <w:t>Połczyn-Zdrój,</w:t>
      </w:r>
      <w:r w:rsidR="00380A47" w:rsidRPr="004C33E4">
        <w:t xml:space="preserve"> </w:t>
      </w:r>
      <w:r w:rsidRPr="004C33E4">
        <w:t>a także spójnym z dokumentami wyższego rzędu –</w:t>
      </w:r>
      <w:r w:rsidR="008E36D7">
        <w:t xml:space="preserve"> </w:t>
      </w:r>
      <w:r w:rsidR="004164A7" w:rsidRPr="004C33E4">
        <w:t>Krajową</w:t>
      </w:r>
      <w:r w:rsidRPr="004C33E4">
        <w:t xml:space="preserve"> Strategią Rozwoju Regionalnego 2030</w:t>
      </w:r>
      <w:r w:rsidR="004439F0">
        <w:t xml:space="preserve"> oraz</w:t>
      </w:r>
      <w:r w:rsidR="008E36D7">
        <w:t xml:space="preserve"> </w:t>
      </w:r>
      <w:r w:rsidR="008E36D7" w:rsidRPr="004C33E4">
        <w:t xml:space="preserve">Strategią </w:t>
      </w:r>
      <w:r w:rsidR="004439F0">
        <w:t>R</w:t>
      </w:r>
      <w:r w:rsidR="008E36D7" w:rsidRPr="004C33E4">
        <w:t xml:space="preserve">ozwoju </w:t>
      </w:r>
      <w:r w:rsidR="004439F0">
        <w:t>W</w:t>
      </w:r>
      <w:r w:rsidR="008E36D7" w:rsidRPr="004C33E4">
        <w:t xml:space="preserve">ojewództwa </w:t>
      </w:r>
      <w:r w:rsidR="004439F0">
        <w:t xml:space="preserve">Zachodniopomorskiego do roku 2030. </w:t>
      </w:r>
      <w:r w:rsidRPr="004C33E4">
        <w:t xml:space="preserve">Będzie ona wyznaczała również ramy dla </w:t>
      </w:r>
      <w:r w:rsidR="00C93481">
        <w:t>innych sektorowych planów</w:t>
      </w:r>
      <w:r w:rsidRPr="004C33E4">
        <w:t xml:space="preserve"> i programów powstających w Gminie podczas jej obowiązywania. </w:t>
      </w:r>
      <w:r w:rsidR="0088014C" w:rsidRPr="004C33E4">
        <w:t xml:space="preserve">Dodatkowo, Strategia Rozwoju Gminy </w:t>
      </w:r>
      <w:r w:rsidR="004439F0">
        <w:t xml:space="preserve">Połczyn-Zdrój </w:t>
      </w:r>
      <w:r w:rsidR="0088014C" w:rsidRPr="004C33E4">
        <w:t xml:space="preserve">będzie stanowiła ramy dla tworzenia planów i programów lokalnych, które będą realizowane w </w:t>
      </w:r>
      <w:r w:rsidR="00695555">
        <w:t>trakcie</w:t>
      </w:r>
      <w:r w:rsidR="0088014C" w:rsidRPr="004C33E4">
        <w:t xml:space="preserve"> jej obowiązywania. Dzięki temu dokument ten będzie </w:t>
      </w:r>
      <w:r w:rsidR="00DF68F2" w:rsidRPr="004C33E4">
        <w:t>zawierał</w:t>
      </w:r>
      <w:r w:rsidR="0088014C" w:rsidRPr="004C33E4">
        <w:t xml:space="preserve"> wytyczne </w:t>
      </w:r>
      <w:r w:rsidR="00C93481">
        <w:t>oraz stanie się</w:t>
      </w:r>
      <w:r w:rsidR="0088014C" w:rsidRPr="004C33E4">
        <w:t xml:space="preserve"> punkt</w:t>
      </w:r>
      <w:r w:rsidR="00C93481">
        <w:t>em</w:t>
      </w:r>
      <w:r w:rsidR="0088014C" w:rsidRPr="004C33E4">
        <w:t xml:space="preserve"> odniesienia dla wszelkich inicjatyw i działań podejmowanych na poziomie lokalnym w Gminie </w:t>
      </w:r>
      <w:r w:rsidR="004439F0">
        <w:t>Połczyn-Zdrój,</w:t>
      </w:r>
      <w:r w:rsidR="0088014C" w:rsidRPr="004C33E4">
        <w:t xml:space="preserve"> mających na celu wspieranie rozwoju w </w:t>
      </w:r>
      <w:r w:rsidR="0088014C" w:rsidRPr="004439F0">
        <w:t xml:space="preserve">okresie od </w:t>
      </w:r>
      <w:r w:rsidR="004439F0" w:rsidRPr="004439F0">
        <w:t>2026 do 2035</w:t>
      </w:r>
      <w:r w:rsidR="0088014C" w:rsidRPr="004439F0">
        <w:t xml:space="preserve"> roku</w:t>
      </w:r>
      <w:r w:rsidR="0088014C" w:rsidRPr="004C33E4">
        <w:t xml:space="preserve">. </w:t>
      </w:r>
    </w:p>
    <w:p w14:paraId="690082BF" w14:textId="3CA997A2" w:rsidR="001C4574" w:rsidRPr="004C33E4" w:rsidRDefault="001A230A" w:rsidP="002D19DC">
      <w:r w:rsidRPr="004C33E4">
        <w:rPr>
          <w:b/>
          <w:bCs/>
        </w:rPr>
        <w:t xml:space="preserve">Strategia Rozwoju Gminy </w:t>
      </w:r>
      <w:r w:rsidR="004439F0">
        <w:rPr>
          <w:b/>
          <w:bCs/>
        </w:rPr>
        <w:t>Połczyn-Zdrój na lata 2026-2035</w:t>
      </w:r>
      <w:r w:rsidRPr="004C33E4">
        <w:t xml:space="preserve"> została opracowana w sposób kompleksowy, </w:t>
      </w:r>
      <w:r w:rsidR="00C93481">
        <w:t xml:space="preserve">z </w:t>
      </w:r>
      <w:r w:rsidRPr="004C33E4">
        <w:t>wykorzyst</w:t>
      </w:r>
      <w:r w:rsidR="00C93481">
        <w:t>aniem</w:t>
      </w:r>
      <w:r w:rsidRPr="004C33E4">
        <w:t xml:space="preserve"> różnorodn</w:t>
      </w:r>
      <w:r w:rsidR="00C93481">
        <w:t>ych</w:t>
      </w:r>
      <w:r w:rsidRPr="004C33E4">
        <w:t xml:space="preserve"> dan</w:t>
      </w:r>
      <w:r w:rsidR="00C93481">
        <w:t>ych</w:t>
      </w:r>
      <w:r w:rsidRPr="004C33E4">
        <w:t xml:space="preserve"> i dokument</w:t>
      </w:r>
      <w:r w:rsidR="00C93481">
        <w:t>ów</w:t>
      </w:r>
      <w:r w:rsidRPr="004C33E4">
        <w:t xml:space="preserve"> jako podstaw</w:t>
      </w:r>
      <w:r w:rsidR="00C93481">
        <w:t>y</w:t>
      </w:r>
      <w:r w:rsidRPr="004C33E4">
        <w:t xml:space="preserve"> dla jej tworzenia. Dokument powstał </w:t>
      </w:r>
      <w:r w:rsidR="001C4574" w:rsidRPr="004C33E4">
        <w:t>w oparciu o aktualne dokumenty planistyczne, sprawozdania oraz dane statystyczne</w:t>
      </w:r>
      <w:r w:rsidR="00DF68F2" w:rsidRPr="004C33E4">
        <w:t xml:space="preserve">, co umożliwiło rzetelne i uzasadnione podejście do wyznaczenia celów i priorytetów rozwojowych dla Gminy </w:t>
      </w:r>
      <w:r w:rsidR="004439F0">
        <w:t>Połczyn-Zdrój</w:t>
      </w:r>
      <w:r w:rsidR="00F775F9" w:rsidRPr="004C33E4">
        <w:t xml:space="preserve"> </w:t>
      </w:r>
      <w:r w:rsidR="00DF68F2" w:rsidRPr="004C33E4">
        <w:t>w określonym czasie</w:t>
      </w:r>
      <w:r w:rsidR="001C4574" w:rsidRPr="004C33E4">
        <w:t>. Kluczowym dokumentem prawnym, który był</w:t>
      </w:r>
      <w:r w:rsidR="0027457D">
        <w:t xml:space="preserve"> </w:t>
      </w:r>
      <w:r w:rsidR="001C4574" w:rsidRPr="004C33E4">
        <w:t>wykorzystywany w procesie przygotowania Strategii, była ustawa z</w:t>
      </w:r>
      <w:r w:rsidR="005375C1" w:rsidRPr="004C33E4">
        <w:t> d</w:t>
      </w:r>
      <w:r w:rsidR="001C4574" w:rsidRPr="004C33E4">
        <w:t xml:space="preserve">nia 8 marca 1990 r. o samorządzie gminnym. Ustawa ta stanowi podstawę prawną dla funkcjonowania samorządów lokalnych (w tym Gminy </w:t>
      </w:r>
      <w:r w:rsidR="004439F0">
        <w:t>Połczyn-Zdrój)</w:t>
      </w:r>
      <w:r w:rsidR="001C4574" w:rsidRPr="004C33E4">
        <w:t xml:space="preserve"> i określa ich zakres kompetencji oraz zasady działania. Wykorzystanie tego aktu prawnego pozwoliło na </w:t>
      </w:r>
      <w:r w:rsidR="00C93481">
        <w:t>opracowanie</w:t>
      </w:r>
      <w:r w:rsidR="001C4574" w:rsidRPr="004C33E4">
        <w:t xml:space="preserve"> strategii rozwoju uwzględniającej istniejące ramy prawne i możliwości działania gminy w zakresie jej rozwoju na lata</w:t>
      </w:r>
      <w:r w:rsidR="004439F0">
        <w:t xml:space="preserve"> 2026-2035. </w:t>
      </w:r>
    </w:p>
    <w:p w14:paraId="225B1A95" w14:textId="55698C92" w:rsidR="00A14FA9" w:rsidRPr="004439F0" w:rsidRDefault="005562A5" w:rsidP="004439F0">
      <w:r w:rsidRPr="004C33E4">
        <w:t xml:space="preserve">Prace nad Strategią rozpoczęto </w:t>
      </w:r>
      <w:r w:rsidR="005E27D1" w:rsidRPr="004439F0">
        <w:t xml:space="preserve">w </w:t>
      </w:r>
      <w:r w:rsidR="004439F0" w:rsidRPr="004439F0">
        <w:t>kwietniu 202</w:t>
      </w:r>
      <w:r w:rsidR="00420AE7">
        <w:t>5</w:t>
      </w:r>
      <w:r w:rsidRPr="004439F0">
        <w:t xml:space="preserve"> roku</w:t>
      </w:r>
      <w:r w:rsidR="00C93481" w:rsidRPr="004439F0">
        <w:t>, po</w:t>
      </w:r>
      <w:r w:rsidR="009E0487" w:rsidRPr="004439F0">
        <w:t xml:space="preserve"> </w:t>
      </w:r>
      <w:r w:rsidR="00142408" w:rsidRPr="004439F0">
        <w:t>decyzj</w:t>
      </w:r>
      <w:r w:rsidR="00C93481" w:rsidRPr="004439F0">
        <w:t>i</w:t>
      </w:r>
      <w:r w:rsidRPr="004439F0">
        <w:t xml:space="preserve"> </w:t>
      </w:r>
      <w:r w:rsidR="004439F0" w:rsidRPr="004439F0">
        <w:t xml:space="preserve">Burmistrza Połczyna-Zdroju </w:t>
      </w:r>
      <w:r w:rsidRPr="004439F0">
        <w:t xml:space="preserve">o przystąpieniu do opracowywania dokumentu. </w:t>
      </w:r>
      <w:r w:rsidR="00142408" w:rsidRPr="004439F0">
        <w:t>Pierwszym</w:t>
      </w:r>
      <w:r w:rsidRPr="004439F0">
        <w:t xml:space="preserve"> krokiem było podjęcie </w:t>
      </w:r>
      <w:r w:rsidR="00A50355" w:rsidRPr="004439F0">
        <w:t xml:space="preserve">Uchwały nr </w:t>
      </w:r>
      <w:r w:rsidR="004439F0" w:rsidRPr="004439F0">
        <w:t xml:space="preserve">V/125/2025 </w:t>
      </w:r>
      <w:r w:rsidR="0027457D" w:rsidRPr="004439F0">
        <w:t xml:space="preserve">Rady </w:t>
      </w:r>
      <w:r w:rsidR="004439F0" w:rsidRPr="004439F0">
        <w:t>Miejskiej w Połczynie-Zdroju</w:t>
      </w:r>
      <w:r w:rsidR="0027457D" w:rsidRPr="004439F0">
        <w:t xml:space="preserve"> </w:t>
      </w:r>
      <w:r w:rsidR="004439F0" w:rsidRPr="004439F0">
        <w:t>z dnia 30 kwietnia 2025 r. w sprawie określenia szczegółowego trybu i harmonogramu opracowania projektu Strategii Rozwoju Gminy Połczyn-Zdrój na lata 2026-2035, w tym trybu konsultacji</w:t>
      </w:r>
      <w:r w:rsidR="00A50355" w:rsidRPr="004439F0">
        <w:t>.</w:t>
      </w:r>
      <w:r w:rsidR="005375C1" w:rsidRPr="004439F0">
        <w:t xml:space="preserve"> </w:t>
      </w:r>
      <w:r w:rsidR="00C74540" w:rsidRPr="004439F0">
        <w:t xml:space="preserve">Proces tworzenia </w:t>
      </w:r>
      <w:r w:rsidR="00DE4E24" w:rsidRPr="004439F0">
        <w:t>dokumentu</w:t>
      </w:r>
      <w:r w:rsidR="00C74540" w:rsidRPr="004439F0">
        <w:t xml:space="preserve"> poprzedzono analizą sytuacji społeczno-gospodarczej Gminy. Analiza pogłębiona została o</w:t>
      </w:r>
      <w:r w:rsidR="00334A9A" w:rsidRPr="004439F0">
        <w:t xml:space="preserve"> </w:t>
      </w:r>
      <w:r w:rsidR="00C74540" w:rsidRPr="004439F0">
        <w:t>wnioski z przeprowadzonego badania ankietowego</w:t>
      </w:r>
      <w:r w:rsidR="00DE4E24" w:rsidRPr="004439F0">
        <w:t xml:space="preserve"> oraz</w:t>
      </w:r>
      <w:r w:rsidR="00142408" w:rsidRPr="004439F0">
        <w:t xml:space="preserve"> o informacje i materiały pozyskane podczas</w:t>
      </w:r>
      <w:r w:rsidR="0027457D" w:rsidRPr="004439F0">
        <w:t xml:space="preserve"> </w:t>
      </w:r>
      <w:r w:rsidR="005E27D1" w:rsidRPr="004439F0">
        <w:t>wywiadu pogłębionego</w:t>
      </w:r>
      <w:r w:rsidR="00142408" w:rsidRPr="004439F0">
        <w:t>.</w:t>
      </w:r>
      <w:r w:rsidR="00CE3B5B" w:rsidRPr="004C33E4">
        <w:t xml:space="preserve"> </w:t>
      </w:r>
    </w:p>
    <w:p w14:paraId="00EE1AFC" w14:textId="327776E8" w:rsidR="00111803" w:rsidRPr="004C33E4" w:rsidRDefault="00111803" w:rsidP="002D19DC">
      <w:r w:rsidRPr="004C33E4">
        <w:t>Powyższe działania miały na celu ewaluację trafności, przewidywanej skuteczności i efektywności realizacji Strategii. Dokument został sporządzony z uwzględnieniem zapisów ustawy z dnia 6 grudnia 2006 r. o zasadach prowadzenia polityki rozwoju.</w:t>
      </w:r>
    </w:p>
    <w:p w14:paraId="498DF4F0" w14:textId="2C19783A" w:rsidR="00111803" w:rsidRPr="004C33E4" w:rsidRDefault="00111803" w:rsidP="002D19DC">
      <w:r w:rsidRPr="004C33E4">
        <w:t>Dokument powsta</w:t>
      </w:r>
      <w:r w:rsidRPr="004C33E4">
        <w:rPr>
          <w:rFonts w:cs="Calibri"/>
        </w:rPr>
        <w:t>ł</w:t>
      </w:r>
      <w:r w:rsidRPr="004C33E4">
        <w:t xml:space="preserve"> przy wsparciu ekspertów z Wielkopolskiej Akademii Nauki i Rozwoju z Poznania, w sk</w:t>
      </w:r>
      <w:r w:rsidRPr="004C33E4">
        <w:rPr>
          <w:rFonts w:cs="Calibri"/>
        </w:rPr>
        <w:t>ł</w:t>
      </w:r>
      <w:r w:rsidRPr="004C33E4">
        <w:t>adzie:</w:t>
      </w:r>
    </w:p>
    <w:p w14:paraId="527FC0AA" w14:textId="77777777" w:rsidR="00111803" w:rsidRPr="00565D55" w:rsidRDefault="00111803" w:rsidP="00565D55">
      <w:pPr>
        <w:pStyle w:val="Akapitzlist"/>
        <w:rPr>
          <w:rFonts w:eastAsia="Batang"/>
        </w:rPr>
      </w:pPr>
      <w:bookmarkStart w:id="4" w:name="_Hlk88549027"/>
      <w:r w:rsidRPr="00565D55">
        <w:rPr>
          <w:rFonts w:eastAsia="Batang"/>
          <w:b/>
          <w:bCs/>
        </w:rPr>
        <w:t>Irma Kuznetsova</w:t>
      </w:r>
      <w:r w:rsidRPr="00565D55">
        <w:rPr>
          <w:rFonts w:eastAsia="Batang"/>
        </w:rPr>
        <w:t>, Dyrektor Działu Strategii i Rozwoju Lokalnego – kierownik projektu,</w:t>
      </w:r>
      <w:r w:rsidRPr="00565D55">
        <w:rPr>
          <w:rFonts w:eastAsia="Batang" w:cs="Aharoni"/>
          <w:noProof/>
          <w:color w:val="00913E"/>
          <w:szCs w:val="20"/>
          <w:lang w:eastAsia="pl-PL"/>
        </w:rPr>
        <w:t xml:space="preserve"> </w:t>
      </w:r>
    </w:p>
    <w:p w14:paraId="314876EF" w14:textId="52DABC38" w:rsidR="00760E0C" w:rsidRPr="00575655" w:rsidRDefault="00575655" w:rsidP="00565D55">
      <w:pPr>
        <w:pStyle w:val="Akapitzlist"/>
        <w:rPr>
          <w:rFonts w:eastAsia="Batang"/>
        </w:rPr>
      </w:pPr>
      <w:r w:rsidRPr="00575655">
        <w:rPr>
          <w:rFonts w:eastAsia="Batang"/>
          <w:b/>
          <w:bCs/>
        </w:rPr>
        <w:t>Tomasz Michałowicz</w:t>
      </w:r>
      <w:r w:rsidR="00760E0C" w:rsidRPr="00575655">
        <w:rPr>
          <w:rFonts w:eastAsia="Batang"/>
          <w:b/>
          <w:bCs/>
        </w:rPr>
        <w:t xml:space="preserve"> </w:t>
      </w:r>
      <w:r w:rsidR="00760E0C" w:rsidRPr="00575655">
        <w:rPr>
          <w:rFonts w:eastAsia="Batang"/>
        </w:rPr>
        <w:t>- koordynator projektu,</w:t>
      </w:r>
    </w:p>
    <w:p w14:paraId="51600BED" w14:textId="13D93E76" w:rsidR="00760E0C" w:rsidRPr="00575655" w:rsidRDefault="00575655" w:rsidP="00565D55">
      <w:pPr>
        <w:pStyle w:val="Akapitzlist"/>
        <w:rPr>
          <w:rFonts w:eastAsia="Batang"/>
        </w:rPr>
      </w:pPr>
      <w:r w:rsidRPr="00575655">
        <w:rPr>
          <w:rFonts w:eastAsia="Batang"/>
          <w:b/>
          <w:bCs/>
        </w:rPr>
        <w:t>Alicja Marjańska</w:t>
      </w:r>
      <w:r w:rsidR="00760E0C" w:rsidRPr="00575655">
        <w:rPr>
          <w:rFonts w:eastAsia="Batang"/>
        </w:rPr>
        <w:t>.</w:t>
      </w:r>
    </w:p>
    <w:bookmarkEnd w:id="4"/>
    <w:p w14:paraId="325BA5A3" w14:textId="27943967" w:rsidR="00111803" w:rsidRPr="00111803" w:rsidRDefault="00111803" w:rsidP="002D19DC">
      <w:r w:rsidRPr="004D0850">
        <w:rPr>
          <w:noProof/>
          <w:lang w:eastAsia="pl-PL"/>
        </w:rPr>
        <w:lastRenderedPageBreak/>
        <w:drawing>
          <wp:anchor distT="0" distB="0" distL="114300" distR="114300" simplePos="0" relativeHeight="251676672" behindDoc="0" locked="0" layoutInCell="1" allowOverlap="1" wp14:anchorId="1ED0FB51" wp14:editId="084620FD">
            <wp:simplePos x="0" y="0"/>
            <wp:positionH relativeFrom="margin">
              <wp:posOffset>324485</wp:posOffset>
            </wp:positionH>
            <wp:positionV relativeFrom="paragraph">
              <wp:posOffset>483235</wp:posOffset>
            </wp:positionV>
            <wp:extent cx="5088255" cy="5923280"/>
            <wp:effectExtent l="0" t="0" r="17145" b="20320"/>
            <wp:wrapSquare wrapText="bothSides"/>
            <wp:docPr id="247" name="Diagram 2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margin">
              <wp14:pctHeight>0</wp14:pctHeight>
            </wp14:sizeRelV>
          </wp:anchor>
        </w:drawing>
      </w:r>
      <w:r w:rsidRPr="00111803">
        <w:t xml:space="preserve">Na poniższym schemacie przedstawiono </w:t>
      </w:r>
      <w:r w:rsidR="00760E0C">
        <w:t>kluczowe</w:t>
      </w:r>
      <w:r w:rsidRPr="00111803">
        <w:t xml:space="preserve"> etapy przygotowania Strategii Rozwoju Gminy </w:t>
      </w:r>
      <w:r w:rsidR="004439F0">
        <w:t>Połczyn-Zdrój na lata 2026-2035:</w:t>
      </w:r>
    </w:p>
    <w:p w14:paraId="1BC6C2ED" w14:textId="4FF68874" w:rsidR="009A597A" w:rsidRPr="00111803" w:rsidRDefault="00111803" w:rsidP="00111803">
      <w:pPr>
        <w:jc w:val="center"/>
        <w:rPr>
          <w:rFonts w:ascii="Arial Nova Light" w:eastAsia="Batang" w:hAnsi="Arial Nova Light" w:cs="Aharoni"/>
          <w:noProof/>
          <w:color w:val="00913E"/>
          <w:lang w:eastAsia="pl-PL"/>
        </w:rPr>
        <w:sectPr w:rsidR="009A597A" w:rsidRPr="00111803" w:rsidSect="009A597A">
          <w:type w:val="continuous"/>
          <w:pgSz w:w="11906" w:h="16838"/>
          <w:pgMar w:top="1417" w:right="1417" w:bottom="1135" w:left="1417" w:header="708" w:footer="708" w:gutter="0"/>
          <w:cols w:space="708"/>
          <w:docGrid w:linePitch="360"/>
        </w:sectPr>
      </w:pPr>
      <w:r w:rsidRPr="00111803">
        <w:rPr>
          <w:rFonts w:ascii="Arial Nova Light" w:eastAsia="Batang" w:hAnsi="Arial Nova Light" w:cs="Aharoni"/>
          <w:noProof/>
          <w:color w:val="00913E"/>
          <w:lang w:eastAsia="pl-PL"/>
        </w:rPr>
        <w:br w:type="page"/>
      </w:r>
    </w:p>
    <w:p w14:paraId="3C8E39B7" w14:textId="432DC443" w:rsidR="00CE3B5B" w:rsidRPr="004C33E4" w:rsidRDefault="00665D59" w:rsidP="00FE1215">
      <w:pPr>
        <w:spacing w:line="360" w:lineRule="auto"/>
        <w:rPr>
          <w:rFonts w:eastAsia="Batang" w:cs="Arial"/>
          <w:color w:val="000000" w:themeColor="text1"/>
          <w:szCs w:val="20"/>
        </w:rPr>
      </w:pPr>
      <w:r>
        <w:rPr>
          <w:rFonts w:eastAsia="Batang" w:cs="Arial"/>
          <w:noProof/>
          <w:color w:val="000000" w:themeColor="text1"/>
          <w:sz w:val="24"/>
          <w:szCs w:val="24"/>
        </w:rPr>
        <w:lastRenderedPageBreak/>
        <w:drawing>
          <wp:anchor distT="0" distB="0" distL="114300" distR="114300" simplePos="0" relativeHeight="251654144" behindDoc="0" locked="0" layoutInCell="1" allowOverlap="1" wp14:anchorId="41E7AAF1" wp14:editId="44F389B6">
            <wp:simplePos x="0" y="0"/>
            <wp:positionH relativeFrom="column">
              <wp:posOffset>-893619</wp:posOffset>
            </wp:positionH>
            <wp:positionV relativeFrom="paragraph">
              <wp:posOffset>-899795</wp:posOffset>
            </wp:positionV>
            <wp:extent cx="7552864" cy="10683240"/>
            <wp:effectExtent l="0" t="0" r="0" b="3810"/>
            <wp:wrapNone/>
            <wp:docPr id="778776303" name="Obraz 24" descr="Obraz zawierający tekst,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76303" name="Obraz 24" descr="Obraz zawierający tekst, zrzut ekranu&#10;&#10;Zawartość wygenerowana przez AI może być niepoprawna."/>
                    <pic:cNvPicPr/>
                  </pic:nvPicPr>
                  <pic:blipFill>
                    <a:blip r:embed="rId20">
                      <a:extLst>
                        <a:ext uri="{28A0092B-C50C-407E-A947-70E740481C1C}">
                          <a14:useLocalDpi xmlns:a14="http://schemas.microsoft.com/office/drawing/2010/main" val="0"/>
                        </a:ext>
                      </a:extLst>
                    </a:blip>
                    <a:stretch>
                      <a:fillRect/>
                    </a:stretch>
                  </pic:blipFill>
                  <pic:spPr>
                    <a:xfrm>
                      <a:off x="0" y="0"/>
                      <a:ext cx="7560394" cy="10693891"/>
                    </a:xfrm>
                    <a:prstGeom prst="rect">
                      <a:avLst/>
                    </a:prstGeom>
                  </pic:spPr>
                </pic:pic>
              </a:graphicData>
            </a:graphic>
            <wp14:sizeRelH relativeFrom="margin">
              <wp14:pctWidth>0</wp14:pctWidth>
            </wp14:sizeRelH>
            <wp14:sizeRelV relativeFrom="margin">
              <wp14:pctHeight>0</wp14:pctHeight>
            </wp14:sizeRelV>
          </wp:anchor>
        </w:drawing>
      </w:r>
    </w:p>
    <w:p w14:paraId="49546B5D" w14:textId="6872C5EA" w:rsidR="00CE3B5B" w:rsidRPr="004C33E4" w:rsidRDefault="00F775F9" w:rsidP="00F775F9">
      <w:pPr>
        <w:tabs>
          <w:tab w:val="left" w:pos="3675"/>
        </w:tabs>
        <w:jc w:val="left"/>
        <w:rPr>
          <w:rFonts w:eastAsia="Batang" w:cs="Arial"/>
        </w:rPr>
      </w:pPr>
      <w:r w:rsidRPr="004C33E4">
        <w:rPr>
          <w:rFonts w:eastAsia="Batang" w:cs="Arial"/>
        </w:rPr>
        <w:tab/>
      </w:r>
    </w:p>
    <w:p w14:paraId="725D4FD1" w14:textId="0E1147BB" w:rsidR="00151A75" w:rsidRPr="004C33E4" w:rsidRDefault="00151A75" w:rsidP="00CE3B5B">
      <w:pPr>
        <w:rPr>
          <w:rFonts w:eastAsia="Batang" w:cs="Arial"/>
          <w:color w:val="000000" w:themeColor="text1"/>
          <w:sz w:val="24"/>
          <w:szCs w:val="24"/>
        </w:rPr>
      </w:pPr>
    </w:p>
    <w:p w14:paraId="26085B22" w14:textId="3A0A09E1" w:rsidR="00806956" w:rsidRPr="004C33E4" w:rsidRDefault="00806956" w:rsidP="00CE3B5B">
      <w:pPr>
        <w:rPr>
          <w:rFonts w:eastAsia="Batang" w:cs="Arial"/>
          <w:color w:val="000000" w:themeColor="text1"/>
          <w:sz w:val="28"/>
          <w:szCs w:val="28"/>
        </w:rPr>
      </w:pPr>
    </w:p>
    <w:p w14:paraId="04F640FD" w14:textId="77777777" w:rsidR="00806956" w:rsidRPr="004C33E4" w:rsidRDefault="00806956" w:rsidP="00CE3B5B">
      <w:pPr>
        <w:rPr>
          <w:rFonts w:eastAsia="Batang" w:cs="Arial"/>
          <w:color w:val="000000" w:themeColor="text1"/>
          <w:sz w:val="28"/>
          <w:szCs w:val="28"/>
        </w:rPr>
      </w:pPr>
    </w:p>
    <w:p w14:paraId="56406021" w14:textId="3CE87974" w:rsidR="00806956" w:rsidRPr="004C33E4" w:rsidRDefault="00806956" w:rsidP="00CE3B5B">
      <w:pPr>
        <w:rPr>
          <w:rFonts w:eastAsia="Batang" w:cs="Arial"/>
          <w:color w:val="000000" w:themeColor="text1"/>
        </w:rPr>
      </w:pPr>
    </w:p>
    <w:p w14:paraId="06CA03DD" w14:textId="284BA054" w:rsidR="00806956" w:rsidRPr="004C33E4" w:rsidRDefault="00806956" w:rsidP="00CE3B5B">
      <w:pPr>
        <w:rPr>
          <w:rFonts w:eastAsia="Batang" w:cs="Arial"/>
          <w:color w:val="000000" w:themeColor="text1"/>
        </w:rPr>
      </w:pPr>
    </w:p>
    <w:p w14:paraId="378D4BCC" w14:textId="0CB1C3AC" w:rsidR="009D4551" w:rsidRPr="004C33E4" w:rsidRDefault="009D4551" w:rsidP="00CE3B5B">
      <w:pPr>
        <w:rPr>
          <w:rFonts w:eastAsia="Batang" w:cs="Arial"/>
          <w:color w:val="000000" w:themeColor="text1"/>
          <w:sz w:val="24"/>
          <w:szCs w:val="24"/>
        </w:rPr>
      </w:pPr>
    </w:p>
    <w:p w14:paraId="42DD92D5" w14:textId="01E82591" w:rsidR="00806956" w:rsidRPr="004C33E4" w:rsidRDefault="00806956" w:rsidP="00CE3B5B">
      <w:pPr>
        <w:rPr>
          <w:rFonts w:eastAsia="Batang" w:cs="Arial"/>
          <w:color w:val="000000" w:themeColor="text1"/>
          <w:sz w:val="24"/>
          <w:szCs w:val="24"/>
        </w:rPr>
      </w:pPr>
    </w:p>
    <w:p w14:paraId="2D54923E" w14:textId="156904E8" w:rsidR="00806956" w:rsidRPr="004C33E4" w:rsidRDefault="00806956" w:rsidP="00CE3B5B">
      <w:pPr>
        <w:rPr>
          <w:rFonts w:eastAsia="Batang" w:cs="Arial"/>
          <w:color w:val="000000" w:themeColor="text1"/>
          <w:sz w:val="28"/>
          <w:szCs w:val="28"/>
        </w:rPr>
      </w:pPr>
    </w:p>
    <w:p w14:paraId="7CDAEC50" w14:textId="6E6755FE" w:rsidR="009D4551" w:rsidRPr="004C33E4" w:rsidRDefault="009D4551" w:rsidP="009D4551">
      <w:pPr>
        <w:rPr>
          <w:rFonts w:eastAsia="Batang" w:cs="Arial"/>
          <w:color w:val="000000" w:themeColor="text1"/>
          <w:sz w:val="28"/>
          <w:szCs w:val="28"/>
        </w:rPr>
      </w:pPr>
      <w:bookmarkStart w:id="5" w:name="_Toc113868514"/>
    </w:p>
    <w:p w14:paraId="63F52197" w14:textId="78B95F6E" w:rsidR="009D4551" w:rsidRPr="004C33E4" w:rsidRDefault="009D4551" w:rsidP="009D4551">
      <w:pPr>
        <w:rPr>
          <w:rFonts w:eastAsia="Batang" w:cs="Arial"/>
          <w:color w:val="000000" w:themeColor="text1"/>
          <w:sz w:val="28"/>
          <w:szCs w:val="28"/>
        </w:rPr>
      </w:pPr>
    </w:p>
    <w:p w14:paraId="51B819C8" w14:textId="0D5AE15F" w:rsidR="009D4551" w:rsidRPr="004C33E4" w:rsidRDefault="009D4551" w:rsidP="009D4551">
      <w:pPr>
        <w:rPr>
          <w:rFonts w:eastAsia="Batang" w:cs="Arial"/>
          <w:color w:val="000000" w:themeColor="text1"/>
          <w:sz w:val="28"/>
          <w:szCs w:val="28"/>
        </w:rPr>
      </w:pPr>
    </w:p>
    <w:p w14:paraId="153B9DF1" w14:textId="0A781CA5" w:rsidR="00806956" w:rsidRPr="004C33E4" w:rsidRDefault="00806956" w:rsidP="009D4551">
      <w:pPr>
        <w:rPr>
          <w:rFonts w:cs="Arial"/>
        </w:rPr>
      </w:pPr>
    </w:p>
    <w:p w14:paraId="707C643A" w14:textId="41EFB901" w:rsidR="001A5E92" w:rsidRPr="002D19DC" w:rsidRDefault="00A05466" w:rsidP="002D19DC">
      <w:pPr>
        <w:pStyle w:val="Nagwek1"/>
        <w:jc w:val="center"/>
      </w:pPr>
      <w:bookmarkStart w:id="6" w:name="_Toc173401970"/>
      <w:bookmarkStart w:id="7" w:name="_Toc210215727"/>
      <w:r w:rsidRPr="002D19DC">
        <w:t>CZĘŚĆ I</w:t>
      </w:r>
      <w:r w:rsidR="00535E79" w:rsidRPr="002D19DC">
        <w:t>:</w:t>
      </w:r>
      <w:r w:rsidR="00151A75" w:rsidRPr="002D19DC">
        <w:br/>
      </w:r>
      <w:r w:rsidR="00FD3ACC" w:rsidRPr="002D19DC">
        <w:t xml:space="preserve">STAN I WYZWANIA ROZWOJU </w:t>
      </w:r>
      <w:r w:rsidR="00A14FA9" w:rsidRPr="002D19DC">
        <w:br/>
      </w:r>
      <w:r w:rsidR="00FD3ACC" w:rsidRPr="002D19DC">
        <w:t>GMINY</w:t>
      </w:r>
      <w:bookmarkEnd w:id="5"/>
      <w:bookmarkEnd w:id="6"/>
      <w:r w:rsidR="004439F0">
        <w:t xml:space="preserve"> POŁCZYN-ZDRÓJ</w:t>
      </w:r>
      <w:bookmarkEnd w:id="7"/>
    </w:p>
    <w:p w14:paraId="02065B47" w14:textId="7284A2CB" w:rsidR="00F60075" w:rsidRPr="004C33E4" w:rsidRDefault="00F60075" w:rsidP="00F440F3">
      <w:pPr>
        <w:pStyle w:val="NormalnyWeb"/>
        <w:spacing w:before="0" w:beforeAutospacing="0" w:after="160" w:afterAutospacing="0" w:line="259" w:lineRule="auto"/>
        <w:rPr>
          <w:rFonts w:ascii="Arial" w:hAnsi="Arial" w:cs="Arial"/>
          <w:color w:val="000000" w:themeColor="text1"/>
        </w:rPr>
      </w:pPr>
    </w:p>
    <w:p w14:paraId="79196FFE" w14:textId="1592FE2D" w:rsidR="000C5C6E" w:rsidRPr="004C33E4" w:rsidRDefault="001A5E92" w:rsidP="00F440F3">
      <w:pPr>
        <w:jc w:val="left"/>
        <w:rPr>
          <w:rFonts w:eastAsia="Batang" w:cs="Arial"/>
          <w:color w:val="000000" w:themeColor="text1"/>
          <w:sz w:val="24"/>
          <w:szCs w:val="24"/>
        </w:rPr>
      </w:pPr>
      <w:r w:rsidRPr="004C33E4">
        <w:rPr>
          <w:rFonts w:eastAsia="Batang" w:cs="Arial"/>
          <w:color w:val="000000" w:themeColor="text1"/>
          <w:sz w:val="24"/>
          <w:szCs w:val="24"/>
        </w:rPr>
        <w:br w:type="page"/>
      </w:r>
    </w:p>
    <w:p w14:paraId="67EFC73B" w14:textId="72B8E6E2" w:rsidR="00EF2D69" w:rsidRPr="004C33E4" w:rsidRDefault="00EF2D69" w:rsidP="002D19DC">
      <w:r w:rsidRPr="004C33E4">
        <w:lastRenderedPageBreak/>
        <w:t xml:space="preserve">Na podstawie przeprowadzonej </w:t>
      </w:r>
      <w:r w:rsidRPr="00760E0C">
        <w:rPr>
          <w:b/>
          <w:bCs/>
        </w:rPr>
        <w:t>Diagnozy sytuacji przestrzennej,</w:t>
      </w:r>
      <w:r w:rsidR="00AD3A2B">
        <w:rPr>
          <w:b/>
          <w:bCs/>
        </w:rPr>
        <w:t xml:space="preserve"> klimatyczno-środowiskowej,</w:t>
      </w:r>
      <w:r w:rsidRPr="00760E0C">
        <w:rPr>
          <w:b/>
          <w:bCs/>
        </w:rPr>
        <w:t xml:space="preserve"> gospodarczej i społecznej Gminy </w:t>
      </w:r>
      <w:r w:rsidR="00164629">
        <w:rPr>
          <w:b/>
          <w:bCs/>
        </w:rPr>
        <w:t>Połczyn-Zdrój</w:t>
      </w:r>
      <w:r w:rsidRPr="00760E0C">
        <w:t xml:space="preserve"> </w:t>
      </w:r>
      <w:r w:rsidRPr="004C33E4">
        <w:t>zidentyfikowane zostały najważniejsze potencjały rozwojowe oraz problemy dotyczące Gminy</w:t>
      </w:r>
      <w:r w:rsidR="006428CE" w:rsidRPr="004C33E4">
        <w:t xml:space="preserve"> </w:t>
      </w:r>
      <w:r w:rsidRPr="004C33E4">
        <w:t xml:space="preserve">i jej najbliższego otoczenia. </w:t>
      </w:r>
      <w:r w:rsidR="003B2293" w:rsidRPr="004C33E4">
        <w:t>Poniższe</w:t>
      </w:r>
      <w:r w:rsidRPr="004C33E4">
        <w:t xml:space="preserve"> wyszczególnienie zawiera </w:t>
      </w:r>
      <w:r w:rsidR="00362528" w:rsidRPr="00760E0C">
        <w:rPr>
          <w:b/>
          <w:bCs/>
        </w:rPr>
        <w:t>wnioski w wymiarze przestrzennym,</w:t>
      </w:r>
      <w:r w:rsidR="00523904">
        <w:rPr>
          <w:b/>
          <w:bCs/>
        </w:rPr>
        <w:t xml:space="preserve"> klimatyczno-środowiskowym,</w:t>
      </w:r>
      <w:r w:rsidR="00362528" w:rsidRPr="00760E0C">
        <w:rPr>
          <w:b/>
          <w:bCs/>
        </w:rPr>
        <w:t xml:space="preserve"> gospodarczym</w:t>
      </w:r>
      <w:r w:rsidR="00523904">
        <w:rPr>
          <w:b/>
          <w:bCs/>
        </w:rPr>
        <w:t xml:space="preserve"> i</w:t>
      </w:r>
      <w:r w:rsidR="00760E0C" w:rsidRPr="00760E0C">
        <w:rPr>
          <w:b/>
          <w:bCs/>
        </w:rPr>
        <w:t xml:space="preserve"> </w:t>
      </w:r>
      <w:r w:rsidR="00362528" w:rsidRPr="00760E0C">
        <w:rPr>
          <w:b/>
          <w:bCs/>
        </w:rPr>
        <w:t>społecznym</w:t>
      </w:r>
      <w:r w:rsidR="00760E0C" w:rsidRPr="00760E0C">
        <w:rPr>
          <w:b/>
          <w:bCs/>
        </w:rPr>
        <w:t xml:space="preserve"> </w:t>
      </w:r>
      <w:r w:rsidRPr="004C33E4">
        <w:t>opracowane w oparciu o Diagnozę</w:t>
      </w:r>
      <w:r w:rsidR="00AC32A3" w:rsidRPr="004C33E4">
        <w:t>, która stanowi Załącznik nr 1</w:t>
      </w:r>
      <w:r w:rsidRPr="004C33E4">
        <w:t xml:space="preserve">. Wnioski stanowią </w:t>
      </w:r>
      <w:r w:rsidR="0072054F" w:rsidRPr="004C33E4">
        <w:t>jedną z podstaw</w:t>
      </w:r>
      <w:r w:rsidRPr="004C33E4">
        <w:t xml:space="preserve"> do sporządzenia celów strategicznych i kierunków działań zaplanowanych do realizacji w</w:t>
      </w:r>
      <w:r w:rsidR="00830BF1" w:rsidRPr="004C33E4">
        <w:t> </w:t>
      </w:r>
      <w:r w:rsidRPr="004C33E4">
        <w:t>ramach niniejszej Strategii.</w:t>
      </w:r>
    </w:p>
    <w:p w14:paraId="6AD7A063" w14:textId="789E50D0" w:rsidR="00644BEB" w:rsidRPr="004C33E4" w:rsidRDefault="00644BEB" w:rsidP="009A597A">
      <w:pPr>
        <w:rPr>
          <w:rFonts w:ascii="Arial Nova Light" w:hAnsi="Arial Nova Light" w:cs="Arial"/>
          <w:color w:val="000000" w:themeColor="text1"/>
        </w:rPr>
      </w:pPr>
      <w:r w:rsidRPr="004C33E4">
        <w:rPr>
          <w:rFonts w:ascii="Arial Nova Light" w:hAnsi="Arial Nova Light" w:cs="Arial"/>
          <w:noProof/>
          <w:color w:val="000000" w:themeColor="text1"/>
        </w:rPr>
        <mc:AlternateContent>
          <mc:Choice Requires="wps">
            <w:drawing>
              <wp:anchor distT="0" distB="0" distL="114300" distR="114300" simplePos="0" relativeHeight="251633664" behindDoc="1" locked="0" layoutInCell="1" allowOverlap="1" wp14:anchorId="6C8F4282" wp14:editId="40D58AC5">
                <wp:simplePos x="0" y="0"/>
                <wp:positionH relativeFrom="column">
                  <wp:posOffset>-890270</wp:posOffset>
                </wp:positionH>
                <wp:positionV relativeFrom="paragraph">
                  <wp:posOffset>170180</wp:posOffset>
                </wp:positionV>
                <wp:extent cx="7715250" cy="438150"/>
                <wp:effectExtent l="0" t="0" r="0" b="0"/>
                <wp:wrapNone/>
                <wp:docPr id="468236493" name="Prostokąt 10"/>
                <wp:cNvGraphicFramePr/>
                <a:graphic xmlns:a="http://schemas.openxmlformats.org/drawingml/2006/main">
                  <a:graphicData uri="http://schemas.microsoft.com/office/word/2010/wordprocessingShape">
                    <wps:wsp>
                      <wps:cNvSpPr/>
                      <wps:spPr>
                        <a:xfrm>
                          <a:off x="0" y="0"/>
                          <a:ext cx="7715250" cy="438150"/>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DA7F59" id="Prostokąt 10" o:spid="_x0000_s1026" style="position:absolute;margin-left:-70.1pt;margin-top:13.4pt;width:607.5pt;height:3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" fillcolor="#7f7f7f [1612]" stroked="f" strokeweight="1.5pt"/>
            </w:pict>
          </mc:Fallback>
        </mc:AlternateContent>
      </w:r>
    </w:p>
    <w:p w14:paraId="4F0E2174" w14:textId="32EC6755" w:rsidR="00241BC5" w:rsidRPr="00A81545" w:rsidRDefault="007355FF" w:rsidP="00A81545">
      <w:pPr>
        <w:pStyle w:val="Nagwek2"/>
      </w:pPr>
      <w:bookmarkStart w:id="8" w:name="_Ref103851508"/>
      <w:bookmarkStart w:id="9" w:name="_Toc113868515"/>
      <w:bookmarkStart w:id="10" w:name="_Toc173401971"/>
      <w:bookmarkStart w:id="11" w:name="_Toc210215728"/>
      <w:r w:rsidRPr="00A81545">
        <w:t xml:space="preserve">1. </w:t>
      </w:r>
      <w:r w:rsidR="00DC69DE" w:rsidRPr="00A81545">
        <w:t xml:space="preserve">Wnioski z diagnozy sytuacji </w:t>
      </w:r>
      <w:r w:rsidR="00521844" w:rsidRPr="00A81545">
        <w:t>przestrzennej</w:t>
      </w:r>
      <w:bookmarkStart w:id="12" w:name="_Hlk150267000"/>
      <w:bookmarkEnd w:id="8"/>
      <w:bookmarkEnd w:id="9"/>
      <w:bookmarkEnd w:id="10"/>
      <w:bookmarkEnd w:id="11"/>
    </w:p>
    <w:p w14:paraId="6BDB4B30" w14:textId="77777777" w:rsidR="002D19DC" w:rsidRDefault="002D19DC" w:rsidP="002D19DC"/>
    <w:p w14:paraId="70C514A3" w14:textId="72DF527B" w:rsidR="00103C4A" w:rsidRDefault="00103C4A" w:rsidP="00103C4A">
      <w:r>
        <w:t xml:space="preserve">Gmina Połczyn-Zdrój to miejsko-wiejska jednostka samorządu terytorialnego, położona we wschodniej części województwa zachodniopomorskiego, w powiecie świdwińskim. Jest to gmina o znacznym zróżnicowaniu przestrzennym, której struktura opiera się przede wszystkim na komponentach przyrodniczych i rolniczych. Jej całkowita powierzchnia wynosi </w:t>
      </w:r>
      <w:r w:rsidR="006B7FED">
        <w:t xml:space="preserve">około </w:t>
      </w:r>
      <w:r>
        <w:t>34</w:t>
      </w:r>
      <w:r w:rsidR="006B7FED">
        <w:t>4</w:t>
      </w:r>
      <w:r>
        <w:t xml:space="preserve"> km², z czego aż 33</w:t>
      </w:r>
      <w:r w:rsidR="006B7FED">
        <w:t>7</w:t>
      </w:r>
      <w:r>
        <w:t xml:space="preserve"> km² (czyli 97,9%) to obszar wiejski, a jedynie </w:t>
      </w:r>
      <w:r w:rsidR="006B7FED">
        <w:t xml:space="preserve">nieco ponad </w:t>
      </w:r>
      <w:r w:rsidRPr="006B7FED">
        <w:t>7</w:t>
      </w:r>
      <w:r w:rsidR="006B7FED">
        <w:t> </w:t>
      </w:r>
      <w:r w:rsidRPr="006B7FED">
        <w:t>km</w:t>
      </w:r>
      <w:r>
        <w:t xml:space="preserve">² zajmuje miasto Połczyn-Zdrój. Oznacza to, że główny ciężar rozwoju przestrzennego oraz zarządzania terenami koncentruje się na obszarach wiejskich. Charakterystyczne dla Gminy jest występowanie silnie rozproszonego osadnictwa wiejskiego, w którym dominują funkcje rolnicze oraz rekreacyjne. W wielu miejscowościach wiejskich zabudowa ma charakter nieregularny i luźny, co utrudnia organizację przestrzeni publicznych i lokalizację usług. Struktura osadnicza Gminy obejmuje </w:t>
      </w:r>
      <w:r w:rsidR="006B7FED">
        <w:t>miejscowości zgrupowane w 25</w:t>
      </w:r>
      <w:r>
        <w:t xml:space="preserve"> sołectwach, co oznacza dużą liczbę jednostek osadniczych w stosunku do powierzchni i liczby ludności. Dominującym ośrodkiem pozostaje Połczyn-Zdrój, pełniący funkcje administracyjne, usługowe i uzdrowiskowe.</w:t>
      </w:r>
    </w:p>
    <w:p w14:paraId="7B6A12CA" w14:textId="521F072E" w:rsidR="00103C4A" w:rsidRDefault="00103C4A" w:rsidP="00103C4A">
      <w:r>
        <w:t>Struktura użytkowania gruntów na terenie Gminy Połczyn-Zdrój wskazuje na znaczny udział terenów rolniczych i leśnych. Użytki rolne zajmują 15 887,9 ha, co stanowi 46,2% powierzchni Gminy, natomiast lasy i grunty leśne to aż 12 335,6 ha, czyli 35,9% ogólnej powierzchni. Taka struktura przestrzenna jednoznacznie potwierdza dominujący charakter rolniczo-leśny Gminy i wskazuje na konieczność wyważenia funkcji produkcyjnych z funkcjami środowiskowymi. Lasy odgrywają istotną rolę w utrzymaniu bioróżnorodności, ochronie zasobów wodnych i klimatu lokalnego, ale też pełnią funkcje społeczne i rekreacyjne. Duży udział terenów zielonych sprzyja rozwojowi ekoturystyki i usług uzdrowiskowych, ale jednocześnie ogranicza dostępność gruntów pod inwestycje. Planowanie przestrzenne musi więc uwzględniać konieczność zachowania funkcji ekologicznych i krajobrazowych przy równoczesnym wskazywaniu terenów predysponowanych do zagospodarowania inwestycyjnego. Przyszły rozwój Gminy powinien opierać się na zasadzie zrównoważonego gospodarowania zasobami przestrzennymi, w szczególności w zakresie harmonizacji funkcji gospodarczych i przyrodniczych.</w:t>
      </w:r>
    </w:p>
    <w:p w14:paraId="0B970934" w14:textId="0B63529F" w:rsidR="00103C4A" w:rsidRDefault="00103C4A" w:rsidP="00103C4A">
      <w:r>
        <w:t xml:space="preserve">Z punktu widzenia prowadzenia polityki przestrzennej, poważnym ograniczeniem w Gminie Połczyn-Zdrój jest bardzo niski stopień pokrycia miejscowymi planami zagospodarowania przestrzennego (MPZP). Na dzień opracowania diagnozy obowiązuje jedynie 11 MPZP, obejmujących zaledwie 2,9% powierzchni Gminy. Pozostała część Gminy zarządzana jest w oparciu o decyzje o warunkach zabudowy, co nie zapewnia kompleksowego i przewidywalnego zarządzania przestrzenią. Brak aktualnych planów miejscowych skutkuje ryzykiem rozwoju zabudowy w sposób chaotyczny, niespójny funkcjonalnie i przestrzennie. Taka sytuacja utrudnia wyznaczanie stref koncentracji inwestycji, planowanie rozwoju </w:t>
      </w:r>
      <w:r>
        <w:lastRenderedPageBreak/>
        <w:t>infrastruktury oraz ochronę walorów przyrodniczo-krajobrazowych. Z perspektywy Gminy uzdrowiskowej, brak kompleksowego pokrycia planistycznego wpływa negatywnie także na spójność rozwoju funkcji zdrowotnych, rekreacyjnych i turystycznych. Konieczne jest zwiększenie udziału terenów objętych MPZP w celu skuteczniejszego zarządzania przestrzenią i zapewnienia ładu przestrzennego.</w:t>
      </w:r>
    </w:p>
    <w:p w14:paraId="4E61DFFC" w14:textId="5DB7CCDF" w:rsidR="00103C4A" w:rsidRDefault="00103C4A" w:rsidP="00103C4A">
      <w:r>
        <w:t>Obowiązując</w:t>
      </w:r>
      <w:r w:rsidR="00420AE7">
        <w:t>a zmiana</w:t>
      </w:r>
      <w:r>
        <w:t xml:space="preserve"> Studium uwarunkowań i kierunków zagospodarowania przestrzennego Gminy Połczyn-Zdrój pochodzi z 20</w:t>
      </w:r>
      <w:r w:rsidR="00420AE7">
        <w:t>21</w:t>
      </w:r>
      <w:r>
        <w:t xml:space="preserve"> roku i nie odzwierciedla</w:t>
      </w:r>
      <w:r w:rsidR="00420AE7">
        <w:t xml:space="preserve"> w pełni</w:t>
      </w:r>
      <w:r>
        <w:t xml:space="preserve"> aktualnych realiów społeczno-gospodarczych ani wymagań wynikających z dokumentów strategicznych wyższego rzędu. Gmina w momencie opracowywania diagnozy nie posiadała planu ogólnego, którego opracowanie będzie obligatoryjne zgodnie z nowelizacją ustawy o planowaniu i zagospodarowaniu przestrzennym z 2023 roku. W kontekście dynamicznych przemian demograficznych i środowiskowych, niezbędne jest ujęcie w nich w opracowywanym planie ogólnym, który umożliwi zintegrowane podejście do zagospodarowania przestrzennego. Nowy plan powinien uwzględniać zarówno rozwój usług publicznych, jak i konieczność ochrony zasobów środowiskowych, przy jednoczesnym zapewnieniu przestrzeni dla inwestycji lokalnych i zewnętrznych. Jego opracowanie będzie kluczowe dla zapewnienia </w:t>
      </w:r>
      <w:r w:rsidRPr="00EF77C6">
        <w:t>zgodności między celami rozwojowymi a potrzebą ochrony dziedzictwa przyrodniczego Gminy.</w:t>
      </w:r>
    </w:p>
    <w:p w14:paraId="2D05AA9D" w14:textId="4B03FD49" w:rsidR="00103C4A" w:rsidRDefault="00103C4A" w:rsidP="00103C4A">
      <w:r>
        <w:t>Na obszarach wiejskich Gminy Połczyn-Zdrój obserwuje się wzrost presji na rozwój funkcji pozarolniczych, w tym</w:t>
      </w:r>
      <w:r w:rsidR="00EF77C6">
        <w:t xml:space="preserve"> mieszkaniowych,</w:t>
      </w:r>
      <w:r>
        <w:t xml:space="preserve"> turystycznych, usługowych, rekreacyjnych oraz prozdrowotnych. Jest to związane m.in. z naturalnym potencjałem krajobrazowym, bliskością uzdrowiska oraz trendami migracyjnymi. Mieszkańcy oraz nowi inwestorzy przejawiają rosnące zainteresowanie zakładaniem działalności usługowej i agroturystycznej, co prowadzi do zmiany funkcji przestrzeni wiejskiej. Zjawisko to może pozytywnie wpłynąć na dywersyfikację dochodów mieszkańców oraz aktywizację lokalnych społeczności. Jednocześnie rodzi to potrzebę uporządkowanego planowania, które pozwoli na integrację nowej zabudowy z istniejącą infrastrukturą i wartościami krajobrazowymi. Brak odpowiedniego planowania może skutkować konfliktem przestrzennym oraz degradacją walorów środowiskowych.</w:t>
      </w:r>
      <w:r w:rsidR="00EF77C6">
        <w:t xml:space="preserve"> </w:t>
      </w:r>
    </w:p>
    <w:p w14:paraId="387D80DF" w14:textId="079DCA62" w:rsidR="00103C4A" w:rsidRDefault="00103C4A" w:rsidP="00103C4A">
      <w:r>
        <w:t xml:space="preserve">Obszary objęte różnymi formami ochrony przyrody odgrywają istotną rolę w kształtowaniu przestrzeni Gminy Połczyn-Zdrój. Na jej terenie znajduje się fragment Drawskiego Parku Krajobrazowego, </w:t>
      </w:r>
      <w:r w:rsidR="00A56114">
        <w:t>dwa</w:t>
      </w:r>
      <w:r>
        <w:t xml:space="preserve"> rezerwaty przyrody oraz </w:t>
      </w:r>
      <w:r w:rsidR="00A56114">
        <w:t>trzy</w:t>
      </w:r>
      <w:r>
        <w:t xml:space="preserve"> </w:t>
      </w:r>
      <w:r w:rsidR="00A56114">
        <w:t>obszary</w:t>
      </w:r>
      <w:r>
        <w:t xml:space="preserve"> Natura 2000. Łącznie obszary </w:t>
      </w:r>
      <w:r w:rsidR="00A56114">
        <w:t xml:space="preserve">chronione </w:t>
      </w:r>
      <w:r>
        <w:t xml:space="preserve">zajmują </w:t>
      </w:r>
      <w:r w:rsidR="00A56114">
        <w:t>około 43</w:t>
      </w:r>
      <w:r>
        <w:t>% powierzchni Gminy, co wpływa zarówno na ograniczenia planistyczne, jak i na możliwości wykorzystania tego potencjału w sposób zrównoważony. Obecność obszarów chronionych wiąże się z koniecznością przestrzegania przepisów prawa środowiskowego oraz uwzględniania wartości przyrodniczych w dokumentach planistycznych. Chronione tereny pełnią także rolę zasobów turystycznych, których odpowiednie wykorzystanie może przyczynić się do zwiększenia atrakcyjności Gminy jako destynacji uzdrowiskowej i ekoturystycznej. Planowanie przestrzenne musi brać pod uwagę zarówno ochronę siedlisk, jak i możliwości rozwoju infrastruktury turystycznej, która nie narusza ładu ekologicznego. Potrzebne są narzędzia koordynacji rozwoju, które łączą funkcje ochronne z funkcjami gospodarczymi i społecznymi. Właściwe zbilansowanie tych elementów będzie kluczowe dla harmonijnego rozwoju Gminy w nadchodzącej dekadzie.</w:t>
      </w:r>
    </w:p>
    <w:p w14:paraId="59A521CF" w14:textId="1474EFCE" w:rsidR="00103C4A" w:rsidRDefault="00103C4A" w:rsidP="00103C4A">
      <w:r>
        <w:t xml:space="preserve">Przestrzeń publiczna miasta Połczyn-Zdrój, szczególnie jego centrum i rejon uzdrowiska, wymaga pilnych działań rewitalizacyjnych oraz estetyzacyjnych. Obszary te charakteryzują się częściową degradacją funkcjonalną, przestarzałą infrastrukturą oraz niską jakością przestrzeni wspólnych. Dotyczy to zarówno stanu nawierzchni ulic i ciągów pieszych, jak i elementów małej architektury, oświetlenia czy zieleni miejskiej. Park Zdrojowy i zabytkowa starówka, jako wizytówki Gminy, mają potencjał do pełnienia roli kluczowych przestrzeni publicznych o wysokiej wartości użytkowej i estetycznej. Ich odpowiednie zagospodarowanie ma </w:t>
      </w:r>
      <w:r>
        <w:lastRenderedPageBreak/>
        <w:t>bezpośredni wpływ na wizerunek Gminy, jako uzdrowiska o wysokim standardzie, a także na jakość życia mieszkańców. Konieczne jest wypracowanie kompleksowej koncepcji rewitalizacji, która obejmie aspekty funkcjonalne, przyrodnicze i estetyczne. Tylko w ten sposób możliwe będzie pełne wykorzystanie potencjału przestrzeni publicznych w centrum miasta.</w:t>
      </w:r>
    </w:p>
    <w:p w14:paraId="17DB0E16" w14:textId="07406B91" w:rsidR="00103C4A" w:rsidRDefault="00103C4A" w:rsidP="00103C4A">
      <w:r>
        <w:t>W zakresie organizacji ruchu drogowego i dostępności transportowej w Gminie Połczyn-Zdrój odnotowuje się niedobory w infrastrukturze parkingowej, szczególnie w ścisłym centrum miasta oraz w obrębie obszaru uzdrowiskowego. Problem ten wpływa negatywnie na dostępność przestrzeni publicznych, ogranicza komfort mieszkańców oraz gości i stanowi barierę w rozwoju funkcji turystycznych. Brakuje zorganizowanej polityki parkingowej, w tym rozwiązań systemowych typu „park and ride”, a także odpowiednio zlokalizowanych i oznakowanych miejsc postojowych. Wskazana jest potrzeba stworzenia długofalowego planu rozwoju mobilności miejskiej, uwzględniającego potrzeby kuracjuszy, turystów, mieszkańców oraz przedsiębiorców. Wskazane jest wdrożenie rozwiązań takich jak parkingi wielopoziomowe, zintegrowane systemy zarządzania ruchem oraz poprawa dostępności dla osób z niepełnosprawnościami. Odpowiednio zaplanowana i zarządzana infrastruktura parkingowa może stać się istotnym elementem poprawy ładu przestrzennego oraz atrakcyjności Gminy jako destynacji uzdrowiskowej.</w:t>
      </w:r>
    </w:p>
    <w:p w14:paraId="6EC9B6A9" w14:textId="3A7E700D" w:rsidR="007A0713" w:rsidRDefault="00103C4A" w:rsidP="00103C4A">
      <w:r>
        <w:t xml:space="preserve">W kontekście wyzwań rozwojowych Gminy Połczyn-Zdrój, kluczowe znaczenie ma wypracowanie spójnej, długofalowej koncepcji polityki przestrzennej. Zidentyfikowane ograniczenia, takie jak niska gęstość zabudowy, wysoka lesistość, rozproszenie osadnictwa oraz obecność licznych obszarów chronionych, wymagają zintegrowanego podejścia do zarządzania przestrzenią. </w:t>
      </w:r>
      <w:r w:rsidR="007A0713">
        <w:t xml:space="preserve">Opracowywany </w:t>
      </w:r>
      <w:r>
        <w:t xml:space="preserve">Plan ogólny, powinien stanowić narzędzie harmonizacji działań inwestycyjnych, ochronnych i planistycznych. Wskazanie obszarów koncentracji rozwoju, stref rewitalizacji oraz terenów o kluczowym znaczeniu dla ochrony zasobów przyrodniczych będzie niezbędne dla skutecznej realizacji celów strategicznych. Zintegrowana polityka przestrzenna powinna również uwzględniać aspekty społeczne i demograficzne, w tym potrzeby starzejącego się społeczeństwa oraz dążenie do poprawy jakości życia. Opracowanie koncepcji przestrzennej winno być realizowane w sposób partycypacyjny, angażujący mieszkańców oraz lokalnych interesariuszy. </w:t>
      </w:r>
    </w:p>
    <w:p w14:paraId="787DD5DC" w14:textId="1AB732DF" w:rsidR="00644BEB" w:rsidRPr="004C33E4" w:rsidRDefault="002D19DC" w:rsidP="00D54BD7">
      <w:pPr>
        <w:rPr>
          <w:rFonts w:ascii="Arial Nova Light" w:hAnsi="Arial Nova Light" w:cs="Arial"/>
          <w:color w:val="000000" w:themeColor="text1"/>
        </w:rPr>
      </w:pPr>
      <w:r w:rsidRPr="004C33E4">
        <w:rPr>
          <w:rFonts w:ascii="Arial Nova Light" w:hAnsi="Arial Nova Light" w:cs="Arial"/>
          <w:noProof/>
          <w:color w:val="000000" w:themeColor="text1"/>
        </w:rPr>
        <mc:AlternateContent>
          <mc:Choice Requires="wps">
            <w:drawing>
              <wp:anchor distT="0" distB="0" distL="114300" distR="114300" simplePos="0" relativeHeight="251635712" behindDoc="1" locked="0" layoutInCell="1" allowOverlap="1" wp14:anchorId="534BF33C" wp14:editId="7CFB320E">
                <wp:simplePos x="0" y="0"/>
                <wp:positionH relativeFrom="column">
                  <wp:posOffset>-1191895</wp:posOffset>
                </wp:positionH>
                <wp:positionV relativeFrom="paragraph">
                  <wp:posOffset>179070</wp:posOffset>
                </wp:positionV>
                <wp:extent cx="8420100" cy="438150"/>
                <wp:effectExtent l="0" t="0" r="0" b="0"/>
                <wp:wrapNone/>
                <wp:docPr id="1267755022" name="Prostokąt 10"/>
                <wp:cNvGraphicFramePr/>
                <a:graphic xmlns:a="http://schemas.openxmlformats.org/drawingml/2006/main">
                  <a:graphicData uri="http://schemas.microsoft.com/office/word/2010/wordprocessingShape">
                    <wps:wsp>
                      <wps:cNvSpPr/>
                      <wps:spPr>
                        <a:xfrm>
                          <a:off x="0" y="0"/>
                          <a:ext cx="8420100" cy="438150"/>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F34C2" id="Prostokąt 10" o:spid="_x0000_s1026" style="position:absolute;margin-left:-93.85pt;margin-top:14.1pt;width:663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" fillcolor="#7f7f7f [1612]" stroked="f" strokeweight="1.5pt"/>
            </w:pict>
          </mc:Fallback>
        </mc:AlternateContent>
      </w:r>
    </w:p>
    <w:p w14:paraId="7C9D3405" w14:textId="2E9327FC" w:rsidR="00644BEB" w:rsidRPr="00A81545" w:rsidRDefault="007355FF" w:rsidP="00A81545">
      <w:pPr>
        <w:pStyle w:val="Nagwek2"/>
      </w:pPr>
      <w:bookmarkStart w:id="13" w:name="_Toc113868516"/>
      <w:bookmarkStart w:id="14" w:name="_Toc173401972"/>
      <w:bookmarkStart w:id="15" w:name="_Toc210215729"/>
      <w:r w:rsidRPr="00A81545">
        <w:t xml:space="preserve">2. </w:t>
      </w:r>
      <w:r w:rsidR="00DC69DE" w:rsidRPr="00A81545">
        <w:t>Wnioski z diagnozy sytuacji</w:t>
      </w:r>
      <w:bookmarkEnd w:id="13"/>
      <w:r w:rsidR="00CD3FC0" w:rsidRPr="00A81545">
        <w:t xml:space="preserve"> </w:t>
      </w:r>
      <w:bookmarkStart w:id="16" w:name="_Toc113868517"/>
      <w:bookmarkEnd w:id="14"/>
      <w:r w:rsidR="00523904" w:rsidRPr="00A81545">
        <w:t>klimatyczno-środowiskowej</w:t>
      </w:r>
      <w:bookmarkEnd w:id="15"/>
    </w:p>
    <w:p w14:paraId="1EA11F0F" w14:textId="77777777" w:rsidR="002D19DC" w:rsidRDefault="002D19DC" w:rsidP="002D19DC"/>
    <w:p w14:paraId="58AFDCE2" w14:textId="445F3B58" w:rsidR="007A0713" w:rsidRDefault="00CB086D" w:rsidP="002D19DC">
      <w:r w:rsidRPr="00CB086D">
        <w:t>Gmina Połczyn-Zdrój cechuje się wybitnie zróżnicowaną rzeźbą terenu, typową dla obszarów młodoglacjalnych Pomorza. Występują tu formy moren czołowych, głębokie doliny rzeczne i wąwozy, a także wysoczyzny denno-morenowe, formy kemowe i pradolinne. Najbardziej urozmaicona jest południowa część Gminy, określana jako Wysoczyzna Połczyńska (tzw. Szwajcaria Połczyńska), gdzie wysokości względne sięgają nawet 220 m n.p.m. Rzeźba terenu oraz układ mezoregionów, w których leży Gmina (Pojezierze Drawskie, Wysoczyzna Łobeska i Równina Białogardzka), mają bezpośredni wpływ na warunki hydrologiczne, siedliskowe i rolnicze. Teren Gminy wyróżnia się dużą mozaiką krajobrazową: występują tu lasy, tereny rolnicze, oczka wodne i doliny rzeczne, co sprzyja wysokiej bioróżnorodności. Zróżnicowana rzeźba terenu jest zarówno wartością przyrodniczą, jak i wyzwaniem planistycznym, wymagającym odpowiedniego podejścia w procesach zagospodarowania przestrzennego.</w:t>
      </w:r>
    </w:p>
    <w:p w14:paraId="4C20C784" w14:textId="235B9792" w:rsidR="00CB086D" w:rsidRDefault="00CB086D" w:rsidP="002D19DC">
      <w:r w:rsidRPr="00CB086D">
        <w:t xml:space="preserve">Zasoby wodne Gminy Połczyn-Zdrój są stosunkowo ograniczone pod względem powierzchniowym, mimo położenia na obszarze pojeziernym. Wody powierzchniowe zajmują </w:t>
      </w:r>
      <w:r w:rsidRPr="00CB086D">
        <w:lastRenderedPageBreak/>
        <w:t xml:space="preserve">zaledwie 443 ha, co stanowi 1,28% powierzchni Gminy, z czego wody stojące – tylko 56 ha. Gmina znajduje się w zlewni Odry i Parsęty, a przez jej obszar przepływa m.in. rzeka Dębnica. </w:t>
      </w:r>
      <w:r>
        <w:t>Gmina obejmuje</w:t>
      </w:r>
      <w:r w:rsidRPr="00CB086D">
        <w:t xml:space="preserve"> dziesięć jednolitych części wód powierzchniowych, </w:t>
      </w:r>
      <w:r>
        <w:t>oraz</w:t>
      </w:r>
      <w:r w:rsidRPr="00CB086D">
        <w:t xml:space="preserve"> trzy </w:t>
      </w:r>
      <w:r>
        <w:t>jednolite części wód podziemnych</w:t>
      </w:r>
      <w:r w:rsidRPr="00CB086D">
        <w:t>, z których dwie oceniane są jako dobre zarówno pod względem chemicznym, jak i ilościowym, natomiast jedna charakteryzuje się słabym stanem ilościowym. Dostępność i jakość zasobów wodnych mają kluczowe znaczenie dla funkcjonowania rolnictwa, uzdrowiska i ochrony siedlisk przyrodniczych.</w:t>
      </w:r>
    </w:p>
    <w:p w14:paraId="0AEFF760" w14:textId="2323EB98" w:rsidR="00CB086D" w:rsidRDefault="00CB086D" w:rsidP="002D19DC">
      <w:r w:rsidRPr="00CB086D">
        <w:t>Gmina Połczyn-Zdrój znajduje się w zasięgu trzech stref zagrożenia powodziowego, z różnym poziomem prawdopodobieństwa wystąpienia powodzi – od niskiego (0,2%) do wysokiego (10%). Obszary te są określone zgodnie z aktualnym Planem zarządzania ryzykiem powodziowym dla dorzecza Odry. Obecność takich stref wpływa na ograniczenia w zagospodarowaniu przestrzennym oraz wymusza konieczność uwzględniania zagrożeń powodziowych w dokumentach planistycznych i inwestycyjnych. Dodatkowo, uwarunkowania geomorfologiczne Gminy – z dolinami rzecznymi, kotlinami i terenami bezodpływowymi – zwiększają ryzyko lokalnych podtopień. Zarządzanie ryzykiem powodziowym powinno być powiązane z planowaniem przestrzennym oraz działaniami adaptacyjnymi w kontekście zmian klimatu. Z uwagi na potencjalne skutki, w tym dla infrastruktury i mieszkańców, konieczna jest kontynuacja współpracy z instytucjami odpowiedzialnymi za gospodarkę wodną.</w:t>
      </w:r>
    </w:p>
    <w:p w14:paraId="275F7322" w14:textId="49CDA2E5" w:rsidR="00CB086D" w:rsidRDefault="00CB086D" w:rsidP="002D19DC">
      <w:r w:rsidRPr="00CB086D">
        <w:t xml:space="preserve">Warunki klimatyczne Gminy Połczyn-Zdrój mają charakter przejściowy między klimatem morskim a kontynentalnym, co wynika z jej położenia w Regionie Środkowopomorskim. Występuje tu przeciętnie 210 dni okresu wegetacyjnego, co sprzyja gospodarce rolnej i leśnej. Zmienność klimatu lokalnego wynika również z ukształtowania terenu – północna część Gminy wykazuje cechy klimatu morskiego, a południowa – kontynentalnego. Cechą charakterystyczną jest niska liczba dni bardzo mroźnych (maksymalnie 2–4 rocznie), umiarkowana liczba dni z pokrywą śnieżną i stosunkowo niewielka liczba dni upalnych (20–30 rocznie). </w:t>
      </w:r>
      <w:r w:rsidR="00BD2045">
        <w:t>Biorąc pod uwagę monitoring środowiska realizowany przez Wojewódzki Inspektorat Ochrony Środowiska, j</w:t>
      </w:r>
      <w:r w:rsidRPr="00CB086D">
        <w:t xml:space="preserve">akość powietrza w Gminie oceniana jest jako dobra – Gmina znajduje się w strefie A pod względem wszystkich badanych parametrów. </w:t>
      </w:r>
      <w:r w:rsidR="00BD2045">
        <w:t xml:space="preserve">Biorąc jednak pod uwagę informacje przekazywane przez mieszkańców, lokalnie i sezonowo występuje duże zanieczyszczenie powietrza, szczególnie związane z tzw. niską emisją. </w:t>
      </w:r>
    </w:p>
    <w:p w14:paraId="2CC9B5AB" w14:textId="35FA7FB1" w:rsidR="00BD2045" w:rsidRDefault="00BD2045" w:rsidP="002D19DC">
      <w:r w:rsidRPr="00BD2045">
        <w:t>Gmina Połczyn-Zdrój posiada korzystne warunki fizyczno-geograficzne dla rozwoju odnawialnych źródeł energii, szczególnie energetyki wiatrowej i słonecznej. Mimo dobrych warunków dla energii wiatrowej i fotowoltaiki, na terenie Gminy nie wyznaczono obszarów przeznaczonych pod inwestycje OZE. Wynika to z faktu, że znaczna część Połczyna-Zdroju objęta jest strefami ochrony uzdrowiskowej A, B i C oraz innymi formami ochrony przyrody, które istotnie ograniczają możliwość lokalizacji farm wiatrowych i dużych elektrowni słonecznych. Tym samym rozwój energetyki odnawialnej w Gminie powinien być ukierunkowany przede wszystkim na instalacje prosumenckie oraz mniejsze projekty lokalne, które mogą wspierać bezpieczeństwo energetyczne i wpisywać się w proces dekarbonizacji gospodarki.</w:t>
      </w:r>
      <w:r w:rsidR="00F33771">
        <w:t xml:space="preserve"> </w:t>
      </w:r>
    </w:p>
    <w:p w14:paraId="2134AAD7" w14:textId="304E0D5F" w:rsidR="005657CE" w:rsidRDefault="005F271C" w:rsidP="002D19DC">
      <w:r w:rsidRPr="005F271C">
        <w:t xml:space="preserve">Infrastruktura wodociągowa i kanalizacyjna w Gminie Połczyn-Zdrój charakteryzuje się wysokim stopniem dostępności w porównaniu do średnich wartości dla powiatu świdwińskiego, województwa zachodniopomorskiego oraz </w:t>
      </w:r>
      <w:r>
        <w:t xml:space="preserve">analizowanej </w:t>
      </w:r>
      <w:r w:rsidRPr="005F271C">
        <w:t xml:space="preserve">grupy porównawczej. W 2023 roku z sieci wodociągowej korzystało 96,5% mieszkańców, natomiast dostęp do kanalizacji miało aż 95% populacji, co jest wynikiem ponadprzeciętnym w skali regionu. Tak wysoki poziom skanalizowania stanowi istotny atut z punktu widzenia ochrony środowiska oraz jakości życia mieszkańców, szczególnie w kontekście przeciwdziałania nielegalnym zrzutom ścieków. Zdiagnozowany problem z ciśnieniem wody w niektórych częściach miasta wskazuje jednak na potrzebę modernizacji sieci i poprawy jej parametrów technicznych. Zgodnie z przyjętym </w:t>
      </w:r>
      <w:r w:rsidRPr="005F271C">
        <w:lastRenderedPageBreak/>
        <w:t>Wieloletnim planem rozwoju i modernizacji urządzeń wodociągowych i kanalizacyjnych na lata 2024–2026 przewidziano kolejne inwestycje w tym zakresie. Ich realizacja będzie kluczowa dla utrzymania wysokiego standardu usług i dalszego podnoszenia atrakcyjności osiedleńczej oraz inwestycyjnej Gminy.</w:t>
      </w:r>
    </w:p>
    <w:p w14:paraId="790D13F1" w14:textId="4ADB0773" w:rsidR="005657CE" w:rsidRDefault="005F271C" w:rsidP="002D19DC">
      <w:r w:rsidRPr="005F271C">
        <w:t>Dostęp mieszkańców Gminy Połczyn-Zdrój do sieci gazowej pozostaje znacząco ograniczony, co w 2023 roku obejmowało jedynie 27% populacji. Gazociąg dostępny jest wyłącznie w wybranych miejscowościach: Połczyn-Zdrój, Dziwogóra, Łężek, Ogartowo, Połczyńska, Przyrowo, Przyrówko i Redło. Niski stopień gazyfikacji negatywnie wyróżnia Gminę na tle powiatu, województwa oraz grupy porównawczej, co może stanowić barierę dla rozwoju inwestycji i ograniczać atrakcyjność osiedleńczą w dłuższej perspektywie. Jednocześnie zauważalne jest umiarkowane zainteresowanie mieszkańców przyłączaniem się do sieci gazowej, co wskazuje na konieczność pogłębionej analizy ekonomicznej i społecznej opłacalności inwestycji w tym zakresie. Brak szerokiego dostępu do gazu ziemnego wpływa na strukturę źródeł ciepła, zwiększając udział indywidualnych pieców opalanych biomasą i węglem, co z kolei obniża jakość powietrza i generuje wyzwania klimatyczne. Z punktu widzenia polityki środowiskowej, zwiększenie gazyfikacji mogłoby stanowić krok w kierunku dekarbonizacji i poprawy komfortu mieszkańców, o ile znajdzie poparcie społeczne i finansowe.</w:t>
      </w:r>
    </w:p>
    <w:p w14:paraId="50C46938" w14:textId="554DE272" w:rsidR="005F271C" w:rsidRDefault="005F271C" w:rsidP="002D19DC">
      <w:r w:rsidRPr="005F271C">
        <w:t>Struktura indywidualnych źródeł ciepła w Gminie Połczyn-Zdrój wskazuje na dominację paliw stałych, co ma istotne konsekwencje środowiskowe. Biomasa, w tym drewno, stanowi 35,69% wszystkich źródeł energii, a węgiel kamienny kolejne 24%. W efekcie prawie 60% źródeł opiera się na spalaniu paliw stałych, co sprzyja emisji zanieczyszczeń do powietrza, szczególnie w sezonie grzewczym. Gaz ziemny odpowiada za 18,15% źródeł energii, a energia elektryczna za 13,78%, co wskazuje na stosunkowo niski poziom wykorzystania nośników czystszych. Odnawialne źródła energii są wciąż marginalne – kolektory słoneczne wykorzystywane są w 1,63% przypadków, a pompy ciepła w 1,93%. Taka struktura wymaga intensyfikacji działań na rzecz transformacji energetycznej, w tym wsparcia mieszkańców w wymianie źródeł ciepła na niskoemisyjne i rozwijania energetyki prosumenckiej. Prowadzona ewidencja źródeł ciepła w ramach CEEB stanowi ważne narzędzie dla wdrażania programów dotacyjnych i monitorowania postępów w ograniczaniu emisyjności.</w:t>
      </w:r>
    </w:p>
    <w:p w14:paraId="42ABB791" w14:textId="61612512" w:rsidR="005F271C" w:rsidRDefault="005F271C" w:rsidP="002D19DC">
      <w:r w:rsidRPr="005F271C">
        <w:t>Gospodarka odpadami w Gminie Połczyn-Zdrój charakteryzuje się stabilnym wolumenem odpadów komunalnych, jednak obserwowane są niekorzystne tendencje w ich strukturze. Zmniejsza się udział odpadów zbieranych selektywnie, a rośnie udział odpadów zmieszanych, co wskazuje na spadek efektywności systemu segregacji. Jednocześnie, mimo poprawy wskaźników recyklingu, poziom odzysku materiałowego wciąż pozostaje niższy od wymaganych standardów. Sytuacja ta wskazuje na potrzebę wzmocnienia edukacji ekologicznej, rozwoju infrastruktury wspierającej segregację oraz skuteczniejszego egzekwowania obowiązków w tym zakresie. Poprawa jakości gospodarki odpadami będzie miała istotne znaczenie zarówno dla ochrony środowiska, jak i dla wizerunku Gminy jako jednostki stawiającej na zrównoważony rozwój.</w:t>
      </w:r>
    </w:p>
    <w:p w14:paraId="7702BA84" w14:textId="77777777" w:rsidR="00164629" w:rsidRDefault="00164629" w:rsidP="002D19DC"/>
    <w:p w14:paraId="0E947D1C" w14:textId="77777777" w:rsidR="00164629" w:rsidRDefault="00164629" w:rsidP="002D19DC"/>
    <w:p w14:paraId="4438EF22" w14:textId="77777777" w:rsidR="005F271C" w:rsidRDefault="005F271C" w:rsidP="002D19DC"/>
    <w:p w14:paraId="4AAC22B9" w14:textId="72190099" w:rsidR="002D19DC" w:rsidRDefault="002D19DC" w:rsidP="002D19DC">
      <w:r w:rsidRPr="004C33E4">
        <w:rPr>
          <w:rFonts w:ascii="Arial Nova Light" w:hAnsi="Arial Nova Light" w:cs="Arial"/>
          <w:noProof/>
          <w:color w:val="000000" w:themeColor="text1"/>
        </w:rPr>
        <mc:AlternateContent>
          <mc:Choice Requires="wps">
            <w:drawing>
              <wp:anchor distT="0" distB="0" distL="114300" distR="114300" simplePos="0" relativeHeight="251645952" behindDoc="1" locked="0" layoutInCell="1" allowOverlap="1" wp14:anchorId="388BE52D" wp14:editId="7881EB8C">
                <wp:simplePos x="0" y="0"/>
                <wp:positionH relativeFrom="column">
                  <wp:posOffset>-931545</wp:posOffset>
                </wp:positionH>
                <wp:positionV relativeFrom="paragraph">
                  <wp:posOffset>135890</wp:posOffset>
                </wp:positionV>
                <wp:extent cx="8420100" cy="428625"/>
                <wp:effectExtent l="0" t="0" r="0" b="9525"/>
                <wp:wrapNone/>
                <wp:docPr id="1710604094" name="Prostokąt 10"/>
                <wp:cNvGraphicFramePr/>
                <a:graphic xmlns:a="http://schemas.openxmlformats.org/drawingml/2006/main">
                  <a:graphicData uri="http://schemas.microsoft.com/office/word/2010/wordprocessingShape">
                    <wps:wsp>
                      <wps:cNvSpPr/>
                      <wps:spPr>
                        <a:xfrm>
                          <a:off x="0" y="0"/>
                          <a:ext cx="8420100" cy="428625"/>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B56FF" id="Prostokąt 10" o:spid="_x0000_s1026" style="position:absolute;margin-left:-73.35pt;margin-top:10.7pt;width:663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" fillcolor="#7f7f7f [1612]" stroked="f" strokeweight="1.5pt"/>
            </w:pict>
          </mc:Fallback>
        </mc:AlternateContent>
      </w:r>
    </w:p>
    <w:p w14:paraId="1A16CC51" w14:textId="7BF0BAD6" w:rsidR="00760E0C" w:rsidRPr="00A81545" w:rsidRDefault="007355FF" w:rsidP="002D19DC">
      <w:pPr>
        <w:pStyle w:val="Nagwek2"/>
      </w:pPr>
      <w:bookmarkStart w:id="17" w:name="_Toc173401973"/>
      <w:bookmarkStart w:id="18" w:name="_Toc210215730"/>
      <w:r w:rsidRPr="00A81545">
        <w:t xml:space="preserve">3. </w:t>
      </w:r>
      <w:r w:rsidR="00DC69DE" w:rsidRPr="00A81545">
        <w:t xml:space="preserve">Wnioski z diagnozy sytuacji </w:t>
      </w:r>
      <w:bookmarkStart w:id="19" w:name="_Hlk54871928"/>
      <w:bookmarkEnd w:id="16"/>
      <w:bookmarkEnd w:id="17"/>
      <w:r w:rsidR="00523904" w:rsidRPr="00A81545">
        <w:t>gospodarczej</w:t>
      </w:r>
      <w:bookmarkEnd w:id="18"/>
    </w:p>
    <w:p w14:paraId="39CD1778" w14:textId="77777777" w:rsidR="002D19DC" w:rsidRDefault="002D19DC" w:rsidP="002D19DC"/>
    <w:p w14:paraId="058C1631" w14:textId="709D5C9A" w:rsidR="00580696" w:rsidRDefault="00580696" w:rsidP="002D19DC">
      <w:r w:rsidRPr="00580696">
        <w:lastRenderedPageBreak/>
        <w:t>Gmina Połczyn-Zdrój charakteryzuje się stabilnym i odpornym na wahania zewnętrzne sektorem gospodarczym. Liczba podmiotów gospodarczych w latach 2019–2023 wzrosła o ponad 8%, osiągając 1 814 jednostek, co stanowi ponad jedną trzecią wszystkich przedsiębiorstw w powiecie świdwińskim. Dynamika wzrostu, choć umiarkowana, wskazuje na systematyczny rozwój przedsiębiorczości, przy jednoczesnym utrzymaniu wysokiej pozycji w regionie – Gmina zajmuje drugie miejsce w powiecie, zaraz po mieście Świdwin. Szczególnie istotne jest, że bilans nowych i wyrejestrowanych firm pozostaje dodatni, co oznacza atrakcyjność lokalnego rynku dla przedsiębiorców. W przeliczeniu na 1000 mieszkańców liczba firm rośnie, co plasuje Połczyn-Zdrój powyżej średniej powiatu, choć wciąż poniżej województwa. Potencjał dalszego rozwoju istnieje zwłaszcza w obszarach powiązanych z obsługą uzdrowiska, turystyką i usługami lokalnymi.</w:t>
      </w:r>
    </w:p>
    <w:p w14:paraId="0CADBA01" w14:textId="5FD57ECA" w:rsidR="00580696" w:rsidRDefault="00580696" w:rsidP="002D19DC">
      <w:r w:rsidRPr="00580696">
        <w:t>Struktura branżowa gospodarki Gminy Połczyn-Zdrój wskazuje na zróżnicowany profil, z przewagą handlu, budownictwa i rynku nieruchomości. Handel hurtowy i detaliczny wraz z naprawą pojazdów stanowi aż 20% wszystkich podmiotów, co odzwierciedla znaczenie usług konsumpcyjnych w lokalnej gospodarce. Drugą pozycję zajmuje budownictwo (16%), które odgrywa rolę motoru inwestycji mieszkaniowych i infrastrukturalnych. Z kolei wysoki udział działalności związanej z obsługą rynku nieruchomości (17%) wskazuje na rosnące zapotrzebowanie w tym obszarze, zarówno mieszkaniowym, jak i komercyjnym. Istotne miejsce zajmują także przetwórstwo przemysłowe, opieka zdrowotna i pomoc społeczna oraz pozostałe usługi. Obecność tych sektorów zapewnia pewien poziom dywersyfikacji gospodarki, co zwiększa jej odporność na kryzysy. Jednocześnie stosunkowo niski udział branż innowacyjnych i wysokotechnologicznych wskazuje na potrzebę wspierania nowoczesnych usług i inwestycji w wiedzę.</w:t>
      </w:r>
    </w:p>
    <w:p w14:paraId="3CCD6595" w14:textId="090F1DAB" w:rsidR="00580696" w:rsidRDefault="00580696" w:rsidP="002D19DC">
      <w:r>
        <w:t>Istotnym działem</w:t>
      </w:r>
      <w:r w:rsidRPr="00580696">
        <w:t xml:space="preserve"> gospodarki lokalnej pozostaje działalność uzdrowiskowa, która ma wielowiekową tradycję i wyjątkowe znaczenie dla rozwoju społeczno-gospodarczego. Połczyn-Zdrój wyróżnia się unikatowymi naturalnymi surowcami – borowiną i solanką – które stanowią podstawę lecznictwa i są cenione w skali europejskiej. Uzdrowisko dysponuje dużą i zróżnicowaną bazą sanatoryjną, obejmującą cztery obiekty i około 1000 miejsc noclegowych. Rocznie przyjmuje około 25 tys. kuracjuszy, generując blisko milion zabiegów leczniczych i rehabilitacyjnych. Uzdrowisko nie tylko zapewnia wysoki poziom usług medycznych, lecz także pełni rolę jednego z największych pracodawców w Gminie. Funkcjonowanie kurortu stymuluje rozwój branży turystycznej i okołozdrojowej, w tym hoteli, gastronomii i usług lokalnych. Obecność Połczyna-Zdroju na mapie uzdrowisk krajowych jest zarówno przewagą konkurencyjną, jak i zobowiązaniem do ochrony środowiska oraz utrzymania wysokiej jakości oferty.</w:t>
      </w:r>
    </w:p>
    <w:p w14:paraId="40890B00" w14:textId="7F0B0817" w:rsidR="00580696" w:rsidRDefault="00580696" w:rsidP="002D19DC">
      <w:r w:rsidRPr="00580696">
        <w:t xml:space="preserve">Rolnictwo pozostaje ważnym </w:t>
      </w:r>
      <w:r>
        <w:t xml:space="preserve">(choć powoli tracącym na znaczeniu) </w:t>
      </w:r>
      <w:r w:rsidRPr="00580696">
        <w:t>elementem gospodarki Gminy Połczyn-Zdrój. Użytki rolne koncentrują się głównie w centralnej części Gminy, a struktura upraw oparta jest w dużej mierze na zbożach, roślinach pastewnych i uprawach warzywnych. Średnia wielkość gospodarstwa (29 ha) zbliżona jest do wartości powiatowych, co wskazuje na stosunkowo stabilne warunki produkcyjne. Struktura gospodarstw jest zróżnicowana – obok gospodarstw wielkopowierzchniowych dominują małe jednostki w przedziale 1–5 ha. Dochody rolników uzupełniane są często innymi źródłami – pracą najemną, działalnością pozarolniczą czy świadczeniami emerytalno-rentowymi, co pokazuje ograniczoną opłacalność części gospodarstw. Wysoki udział osób w wieku poprodukcyjnym w strukturze właścicieli sugeruje wyzwania związane z sukcesją i kontynuacją prowadzenia gospodarstw przez młodsze pokolenia.</w:t>
      </w:r>
      <w:r w:rsidR="00C971E4">
        <w:t xml:space="preserve"> Na terenie Gminy coraz częściej zauważa się, że wieś staje się miejscem zamieszkania i wypoczynku, odchodząc od wizerunku wsi jako miejsca związanego tylko z rolnictwem. Tego typu zależności mogą niekiedy prowadzić do konfliktów społecznych, ale są również istotnym potencjałem do rozwoju społeczno-gospodarczego, </w:t>
      </w:r>
      <w:r w:rsidR="00C971E4">
        <w:lastRenderedPageBreak/>
        <w:t xml:space="preserve">gdzie osiedlać mogą się młodzi ludzie chcący pracować zdalnie bądź w branżach innych niż rolnictwo (co z kolei wymaga zapewnienia odpowiedniej infrastruktury, w tym sieci Internetu). </w:t>
      </w:r>
    </w:p>
    <w:p w14:paraId="7D15B32B" w14:textId="431B1514" w:rsidR="00580696" w:rsidRDefault="00580696" w:rsidP="002D19DC">
      <w:r w:rsidRPr="00580696">
        <w:t>Rynek pracy w Gminie Połczyn-Zdrój charakteryzuje się wyższym poziomem bezrobocia niż średnia wojewódzka i krajowa. W latach 2019–2023 udział osób bezrobotnych wynosił średnio 7,3%, przy czym szczytowy poziom odnotowano w 2020 roku w związku z pandemią COVID-19. Choć od tego czasu sytuacja uległa poprawie, nadal utrzymuje się relatywnie wysoki odsetek osób pozostających bez pracy. Szczególnie niepokojące jest występowanie bezrobocia długotrwałego, które dotyczy blisko jednej trzeciej zarejestrowanych. W strukturze dominują osoby z wykształceniem podstawowym i zawodowym, a także osoby w wieku produkcyjnym, zwłaszcza kobiety w przedziale 25–34 lata. Taka sytuacja ogranicza możliwości rozwojowe lokalnego rynku pracy i rodzi konieczność wdrażania działań aktywizacyjnych oraz dopasowanych programów wsparcia.</w:t>
      </w:r>
    </w:p>
    <w:p w14:paraId="24C7443B" w14:textId="53FB2A32" w:rsidR="00580696" w:rsidRDefault="00580696" w:rsidP="002D19DC">
      <w:r w:rsidRPr="00580696">
        <w:t>Wynagrodzenia w powiecie świdwińskim, którego częścią jest Gmina Połczyn-Zdrój, systematycznie rosną, jednak nadal pozostają niższe od średniej krajowej i wojewódzkiej. W 2023 roku przeciętne wynagrodzenie brutto w powiecie było o kilkaset złotych niższe niż w województwie zachodniopomorskim i o ponad tysiąc złotych niższe niż średnia krajowa. Różnica ta wpływa na mniejszą atrakcyjność regionu dla osób młodych i wykształconych, zwiększając ryzyko migracji do większych ośrodków miejskich. Choć dynamika wzrostu płac jest wyraźna i pozytywna, utrzymujące się dysproporcje podkreślają potrzebę wzmocnienia lokalnego rynku pracy i podnoszenia konkurencyjności gospodarki. Rozwój sektorów nowoczesnych i wzrost inwestycji mogą być sposobem na poprawę sytuacji dochodowej mieszkańców i zwiększenie atrakcyjności Gminy jako miejsca życia i pracy.</w:t>
      </w:r>
    </w:p>
    <w:p w14:paraId="53680D0B" w14:textId="210B2177" w:rsidR="00580696" w:rsidRDefault="00E85E23" w:rsidP="002D19DC">
      <w:r w:rsidRPr="00E85E23">
        <w:t>Finanse Gminy Połczyn-Zdrój w ostatnich latach cechowały się systematycznym wzrostem dochodów i wydatków, co potwierdza rosnące potrzeby inwestycyjne i społeczne. W strukturze dochodów dominują dochody bieżące, oparte w dużej mierze na udziale w podatkach dochodowych oraz lokalnych podatkach i opłatach, które stanowią ważny instrument samodzielności finansowej Gminy. Zauważalne są jednak okresowe deficyty budżetowe oraz relatywnie niska nadwyżka operacyjna, co może ograniczać zdolności inwestycyjne w przypadku pogorszenia koniunktury gospodarczej. Jednocześnie istotnym atutem jest aktywne pozyskiwanie środków zewnętrznych – zarówno z funduszy unijnych, jak i krajowych programów wsparcia. Dzięki nim możliwe było zrealizowanie szeregu ważnych inwestycji w infrastrukturę sportową, drogową, kanalizacyjną i uzdrowiskową. Stabilność finansowa Gminy, choć wymagająca bieżącej kontroli i racjonalizacji wydatków bieżących, stanowi solidną podstawę do dalszych działań rozwojowych.</w:t>
      </w:r>
    </w:p>
    <w:p w14:paraId="4B6A865F" w14:textId="5ADB9E71" w:rsidR="003978EF" w:rsidRDefault="00E85E23" w:rsidP="002D19DC">
      <w:r w:rsidRPr="00E85E23">
        <w:t>Struktura dochodów i wydatków Gminy Połczyn-Zdrój wskazuje na duże znaczenie wydatków związanych z oświatą, rodziną i pomocą społeczną, co odzwierciedla zarówno potrzeby mieszkańców, jak i obowiązki ustawowe samorządu. Wyraźny wzrost udziału wydatków inwestycyjnych w ostatnich latach świadczy o zwiększonej aktywności w zakresie modernizacji i rozwoju infrastruktury lokalnej, co pozytywnie wpływa na jakość życia i atrakcyjność inwestycyjną. Kluczowym czynnikiem wzmacniającym potencjał Gminy jest także możliwość pobierania opłaty uzdrowiskowej, co wspiera budżet w sposób unikalny dla gmin o takim statusie. Prognozy zawarte w wieloletniej prognozie finansowej potwierdzają, że Gmina posiada przestrzeń do dalszego finansowania inwestycji przy zachowaniu bezpiecznego poziomu zadłużenia. Niezbędne jest jednak zachowanie równowagi między ambitnymi planami inwestycyjnymi a koniecznością zabezpieczenia stabilności finansowej w perspektywie długookresowej.</w:t>
      </w:r>
    </w:p>
    <w:p w14:paraId="27BD769E" w14:textId="55874358" w:rsidR="00760E0C" w:rsidRPr="00760E0C" w:rsidRDefault="002D19DC" w:rsidP="00760E0C">
      <w:r w:rsidRPr="004C33E4">
        <w:rPr>
          <w:rFonts w:ascii="Arial Nova Light" w:hAnsi="Arial Nova Light" w:cs="Arial"/>
          <w:noProof/>
          <w:color w:val="000000" w:themeColor="text1"/>
        </w:rPr>
        <mc:AlternateContent>
          <mc:Choice Requires="wps">
            <w:drawing>
              <wp:anchor distT="0" distB="0" distL="114300" distR="114300" simplePos="0" relativeHeight="251674624" behindDoc="1" locked="0" layoutInCell="1" allowOverlap="1" wp14:anchorId="037E7FBA" wp14:editId="26842708">
                <wp:simplePos x="0" y="0"/>
                <wp:positionH relativeFrom="column">
                  <wp:posOffset>-937895</wp:posOffset>
                </wp:positionH>
                <wp:positionV relativeFrom="paragraph">
                  <wp:posOffset>175260</wp:posOffset>
                </wp:positionV>
                <wp:extent cx="8420100" cy="428625"/>
                <wp:effectExtent l="0" t="0" r="0" b="9525"/>
                <wp:wrapNone/>
                <wp:docPr id="2103297308" name="Prostokąt 10"/>
                <wp:cNvGraphicFramePr/>
                <a:graphic xmlns:a="http://schemas.openxmlformats.org/drawingml/2006/main">
                  <a:graphicData uri="http://schemas.microsoft.com/office/word/2010/wordprocessingShape">
                    <wps:wsp>
                      <wps:cNvSpPr/>
                      <wps:spPr>
                        <a:xfrm>
                          <a:off x="0" y="0"/>
                          <a:ext cx="8420100" cy="428625"/>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70B2B" id="Prostokąt 10" o:spid="_x0000_s1026" style="position:absolute;margin-left:-73.85pt;margin-top:13.8pt;width:663pt;height:3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" fillcolor="#7f7f7f [1612]" stroked="f" strokeweight="1.5pt"/>
            </w:pict>
          </mc:Fallback>
        </mc:AlternateContent>
      </w:r>
    </w:p>
    <w:p w14:paraId="0346A9B5" w14:textId="0CC77673" w:rsidR="00ED6CC0" w:rsidRPr="002D19DC" w:rsidRDefault="00760E0C" w:rsidP="002D19DC">
      <w:pPr>
        <w:pStyle w:val="Nagwek2"/>
      </w:pPr>
      <w:bookmarkStart w:id="20" w:name="_Toc210215731"/>
      <w:r w:rsidRPr="002D19DC">
        <w:lastRenderedPageBreak/>
        <w:t xml:space="preserve">4. Wnioski z diagnozy sytuacji </w:t>
      </w:r>
      <w:r w:rsidR="00523904" w:rsidRPr="002D19DC">
        <w:t>społecznej</w:t>
      </w:r>
      <w:bookmarkEnd w:id="20"/>
    </w:p>
    <w:bookmarkEnd w:id="12"/>
    <w:p w14:paraId="4DB28EC8" w14:textId="77777777" w:rsidR="003978EF" w:rsidRDefault="003978EF" w:rsidP="002D19DC"/>
    <w:p w14:paraId="6E3190AB" w14:textId="057A8AD9" w:rsidR="00E85E23" w:rsidRDefault="00C971E4" w:rsidP="002D19DC">
      <w:r w:rsidRPr="00C971E4">
        <w:t>Gmina Połczyn-Zdrój w 2023 roku liczyła 13 724 mieszkańców, co stanowiło około 32% ogółu ludności powiatu świdwińskiego i potwierdza istotną rolę demograficzną jednostki w skali regionu. Gęstość zaludnienia na poziomie 39,9 os./km² wskazuje na typowy dla gmin miejsko-wiejskich charakter osadniczy, łączący miasto o funkcjach usługowych z rozległymi terenami wiejskimi. W analizowanym okresie 2019–2023 liczba mieszkańców Gminy zmniejszyła się o blisko 1,4 tysiąca osób, co potwierdza wyraźny trend depopulacyjny. Zjawisko to wpisuje się w szersze procesy obserwowane w kraju, zwłaszcza w gminach wiejskich</w:t>
      </w:r>
      <w:r>
        <w:t xml:space="preserve"> i miejsko-wiejskich</w:t>
      </w:r>
      <w:r w:rsidRPr="00C971E4">
        <w:t>, gdzie istotnym czynnikiem jest migracja młodych osób do większych ośrodków miejskich. Obniżenie liczby mieszkańców ma bezpośrednie konsekwencje dla rynku pracy, systemu edukacji oraz planowania infrastruktury społecznej. Jednocześnie wskazuje na potrzebę podejmowania działań strategicznych, które wzmocnią atrakcyjność osiedleńczą Gminy i przeciwdziałają negatywnym skutkom demograficznym.</w:t>
      </w:r>
    </w:p>
    <w:p w14:paraId="6C84CBCC" w14:textId="4543F8DD" w:rsidR="00C971E4" w:rsidRDefault="00C971E4" w:rsidP="002D19DC">
      <w:r w:rsidRPr="00C971E4">
        <w:t>Szczególnie niepokojący jest spadek liczby osób młodych w wieku 25–34 lata, które stanowią kluczową grupę dla rozwoju społecznego i gospodarczego. Udział tej kategorii w strukturze mieszkańców Gminy zmniejszył się w ostatnich latach o ponad jedną piątą, co wskazuje na migracje młodych osób w poszukiwaniu pracy, wyższego poziomu usług czy lepszych warunków mieszkaniowych. Odpływ tej grupy wiekowej osłabia lokalny rynek pracy, zmniejsza potencjał zakładania rodzin i prowadzi do ograniczonego popytu na mieszkania oraz usługi lokalne. Zjawisko to jest spójne z tendencjami obserwowanymi w powiecie świdwińskim i regionie, jednak w przypadku Gminy Połczyn-Zdrój ma ono szczególne znaczenie ze względu na status gminy uzdrowiskowej, której rozwój w dużej mierze zależy od dostępności i jakości kadr. Długofalowo sytuacja ta wymaga działań ukierunkowanych na zwiększenie atrakcyjności osiedleńczej i zatrzymanie młodych mieszkańców, m.in. poprzez inwestycje w mieszkalnictwo, edukację i lokalny rynek pracy.</w:t>
      </w:r>
    </w:p>
    <w:p w14:paraId="23F7C49B" w14:textId="7BA26D10" w:rsidR="00C971E4" w:rsidRDefault="00C971E4" w:rsidP="002D19DC">
      <w:r w:rsidRPr="00C971E4">
        <w:t xml:space="preserve">Struktura wiekowa ludności Gminy Połczyn-Zdrój wskazuje na dynamiczny wzrost liczby osób w wieku poprodukcyjnym przy jednoczesnym spadku populacji w wieku produkcyjnym i przedprodukcyjnym. W latach 2019–2023 udział seniorów w stosunku do populacji w wieku produkcyjnym wzrósł o ponad jedną trzecią, co przekłada się na rosnące potrzeby w zakresie opieki zdrowotnej, usług społecznych i dostosowania infrastruktury publicznej. Wzrost udziału osób starszych stanowi poważne wyzwanie dla systemu ochrony zdrowia i </w:t>
      </w:r>
      <w:r w:rsidR="003859CC">
        <w:t>pomocy</w:t>
      </w:r>
      <w:r w:rsidRPr="00C971E4">
        <w:t xml:space="preserve"> społecznej w Gminie, jednocześnie zmniejszając bazę podatkową i liczbę osób aktywnych zawodowo. Sytuacja ta wymaga planowania strategicznego zorientowanego na rozwój usług senioralnych, adaptację przestrzeni publicznej do potrzeb osób starszych oraz aktywizację społeczną seniorów. Proces starzenia się ludności powinien być także uwzględniony w polityce mieszkaniowej oraz w programach aktywizujących lokalną społeczność, tak aby przeciwdziałać marginalizacji tej grupy wiekowej.</w:t>
      </w:r>
    </w:p>
    <w:p w14:paraId="05EA2F50" w14:textId="50BE02C7" w:rsidR="003859CC" w:rsidRDefault="003859CC" w:rsidP="002D19DC">
      <w:r w:rsidRPr="003859CC">
        <w:t>Opieka nad dziećmi do lat 3 w Gminie Połczyn-Zdrój jest realizowana jedynie w jednym, prywatnym żłobku, co w przypadku gminy liczącej blisko 14 tys. mieszkańców należy uznać za niewystarczające. Brak publicznej oferty w tym zakresie ogranicza dostępność usług opiekuńczych i stanowi barierę dla rodzin, które nie są w stanie ponieść wysokich kosztów prywatnej opieki. Ograniczona dostępność żłobków utrudnia także młodym rodzicom szybki powrót na rynek pracy, co przekłada się na ich sytuację zawodową i dochodową. Rozwój publicznej infrastruktury żłobkowej lub alternatywnych form opieki mógłby znacząco poprawić jakość życia rodzin z małymi dziećmi, a jednocześnie stać się elementem polityki prorodzinnej przeciwdziałającej depopulacji i odpływowi młodych mieszkańców.</w:t>
      </w:r>
      <w:r>
        <w:t xml:space="preserve"> </w:t>
      </w:r>
    </w:p>
    <w:p w14:paraId="6D690A6E" w14:textId="2BB7EB94" w:rsidR="00C971E4" w:rsidRDefault="003859CC" w:rsidP="002D19DC">
      <w:r w:rsidRPr="003859CC">
        <w:lastRenderedPageBreak/>
        <w:t xml:space="preserve">System wychowania przedszkolnego w Gminie Połczyn-Zdrój jest dobrze rozwinięty i obejmuje kilka placówek samorządowych i niepublicznych, co pozwala na objęcie opieką zdecydowanej większości dzieci w wieku 3–5 lat. Wskaźnik upowszechnienia wychowania przedszkolnego utrzymuje się na stabilnym, wysokim poziomie i choć jest nieco niższy od średniej wojewódzkiej, wyraźnie przewyższa wartości odnotowywane w powiecie. Sieć przedszkoli zapewnia zróżnicowaną ofertę edukacyjną, w tym dostęp do zajęć integracyjnych, co sprzyja rozwojowi dzieci oraz kształtowaniu tolerancji i postaw społecznych. Mimo to ograniczone godziny funkcjonowania placówek mogą stanowić utrudnienie dla rodziców pracujących, zwłaszcza w przypadku osób zatrudnionych poza miejscowością. Dalsze inwestycje w rozwój usług przedszkolnych mogą stać się ważnym narzędziem wspierania rodzin i budowania kapitału społecznego </w:t>
      </w:r>
      <w:r>
        <w:t>G</w:t>
      </w:r>
      <w:r w:rsidRPr="003859CC">
        <w:t>miny.</w:t>
      </w:r>
      <w:r w:rsidR="00B84C70">
        <w:t xml:space="preserve"> </w:t>
      </w:r>
    </w:p>
    <w:p w14:paraId="64F0B471" w14:textId="49D544F6" w:rsidR="003859CC" w:rsidRDefault="003859CC" w:rsidP="002D19DC">
      <w:r w:rsidRPr="003859CC">
        <w:t xml:space="preserve">Szkoły podstawowe w Gminie Połczyn-Zdrój dysponują rozbudowaną bazą lokalową i technologiczną, co w połączeniu z zapewnieniem wsparcia psychologicznego i pedagogicznego sprzyja wysokiej jakości kształcenia. Wyniki egzaminów ósmoklasisty potwierdzają dobrą skuteczność pracy szkół, szczególnie na tle powiatu, jednak jednocześnie widoczne są różnice pomiędzy poszczególnymi placówkami, zwłaszcza w zakresie matematyki. Sytuacja ta wskazuje na potrzebę dalszego wyrównywania szans edukacyjnych oraz zapewnienia dodatkowego wsparcia w szkołach osiągających niższe wyniki. Zróżnicowany dostęp do specjalistów, w tym psychologów i pielęgniarek, również potwierdza potrzebę wzmocnienia usług wspierających rozwój uczniów, zwłaszcza w mniejszych placówkach. </w:t>
      </w:r>
    </w:p>
    <w:p w14:paraId="3D42F77E" w14:textId="3298EED5" w:rsidR="00C971E4" w:rsidRDefault="00B84C70" w:rsidP="002D19DC">
      <w:r w:rsidRPr="00B84C70">
        <w:t>Infrastruktura kulturalno-sportowa w Gminie Połczyn-Zdrój jest stosunkowo dobrze rozwinięta, obejmuje zarówno obiekty miejskie, jak i świetlice na terenach wiejskich, a także nowoczesne obiekty sportowe. Część z nich</w:t>
      </w:r>
      <w:r w:rsidR="002D2030">
        <w:t xml:space="preserve"> wymaga</w:t>
      </w:r>
      <w:r w:rsidRPr="00B84C70">
        <w:t xml:space="preserve"> modernizacji, co ogranicza ich potencjał wykorzystania. Braki w dostępie do świetlic w niektórych większych wsiach powodują także nierówny dostęp mieszkańców do oferty kulturalnej i możliwości integracji lokalnych społeczności. Rozwój i modernizacja infrastruktury kulturalno-sportowej, szczególnie w miejscowościach wiejskich, może przyczynić się do wzmacniania więzi społecznych, aktywizacji mieszkańców i lepszego wykorzystania potencjału turystycznego </w:t>
      </w:r>
      <w:r w:rsidR="002D2030">
        <w:t>G</w:t>
      </w:r>
      <w:r w:rsidRPr="00B84C70">
        <w:t>miny.</w:t>
      </w:r>
    </w:p>
    <w:p w14:paraId="44F32C80" w14:textId="487EB0E0" w:rsidR="002D2030" w:rsidRDefault="002D2030" w:rsidP="002D19DC">
      <w:r w:rsidRPr="002D2030">
        <w:t xml:space="preserve">Bogata oferta wydarzeń i inicjatyw kulturalno-sportowych organizowanych w Gminie Połczyn-Zdrój, takich jak festiwale, turnieje siatkarskie, wyścigi rowerowe czy konkursy recytatorskie, świadczy o dużym zaangażowaniu instytucji kultury, organizacji społecznych i samorządu w budowanie atrakcyjnej oferty dla mieszkańców i </w:t>
      </w:r>
      <w:r>
        <w:t>odwiedzających</w:t>
      </w:r>
      <w:r w:rsidRPr="002D2030">
        <w:t xml:space="preserve">. Działalność Amatorskiego Ruchu Artystycznego oraz obecność lokalnych produktów, takich jak piwo połczyńskie, woda „Perła Połczyńska” czy kosmetyki oparte na borowinie i solance, wzmacniają tożsamość kulturową i uzdrowiskowy charakter </w:t>
      </w:r>
      <w:r>
        <w:t>G</w:t>
      </w:r>
      <w:r w:rsidRPr="002D2030">
        <w:t>miny. Tak różnorodna oferta wydarzeń i produktów sprzyja promocji regionu w skali ponadlokalnej, wspiera rozwój turystyki oraz gospodarki opartej na unikalnych zasobach lokalnych. Wzmocnienie rozpoznawalności takich działań może stać się jednym z filarów budowania pozytywnego wizerunku Połczyna-Zdroju jako miejsca atrakcyjnego do życia i odwiedzin.</w:t>
      </w:r>
    </w:p>
    <w:p w14:paraId="2538BC41" w14:textId="53855E04" w:rsidR="002D2030" w:rsidRDefault="002D2030" w:rsidP="002D19DC">
      <w:r w:rsidRPr="002D2030">
        <w:t>System bezpieczeństwa publicznego w Gminie Połczyn-Zdrój opiera się na współpracy wielu instytucji – Policji, Straży Miejskiej oraz pięciu jednostek Ochotniczej Straży Pożarnej, w tym jednej włączonej do Krajowego Systemu Ratowniczo-Gaśniczego. Działania te wspierane są przez funkcjonujący system monitoringu wizyjnego, którego lokalizacja punktów została dostosowana do realnych zagrożeń i potrzeb mieszkańców. Mimo relatywnie niewielkich zasobów kadrowych Policji i Straży Miejskiej, podejmowane działania pozwalają ograniczać przestępczość, szczególnie w zakresie wykroczeń drogowych i kradzieży. Istotnym elementem jest także aktywność lokalnych OSP, które oprócz działalności ratowniczej pełnią funkcję edukacyjną i integracyjną, wspierając bezpieczeństwo oraz budowanie więzi społecznych.</w:t>
      </w:r>
    </w:p>
    <w:p w14:paraId="1AADDDF9" w14:textId="04FE3250" w:rsidR="002D2030" w:rsidRDefault="002D2030" w:rsidP="002D19DC">
      <w:r w:rsidRPr="002D2030">
        <w:lastRenderedPageBreak/>
        <w:t>W ostatnich latach w Gminie Połczyn-Zdrój obserwuje się wzrost liczby organizacji społecznych i fundacji, co wskazuje na rosnące zaangażowanie mieszkańców w życie publiczne oraz oddolne inicjatywy obywatelskie. Mimo tego poziom rozwoju sektora NGO pozostaje niższy niż w powiecie i województwie, co świadczy o niewykorzystanym jeszcze potencjale lokalnego kapitału społecznego. Dalsze wspieranie trzeciego sektora poprzez konkursy ofert, dotacje czy partnerstwa z samorządem może przyczynić się do wzmacniania aktywności mieszkańców i zwiększenia skuteczności działań w obszarach kultury, sportu, profilaktyki i integracji społecznej.</w:t>
      </w:r>
    </w:p>
    <w:p w14:paraId="345D6E44" w14:textId="6D7D3E78" w:rsidR="00C971E4" w:rsidRDefault="002D2030" w:rsidP="002D19DC">
      <w:r w:rsidRPr="002D2030">
        <w:t>Gmina Połczyn-Zdrój aktywnie uczestniczy w licznych strukturach współpracy ponadlokalnej, takich jak Lokalna Grupa Działania</w:t>
      </w:r>
      <w:r>
        <w:t xml:space="preserve"> Powiatu Świdwińskiego</w:t>
      </w:r>
      <w:r w:rsidRPr="002D2030">
        <w:t xml:space="preserve">, </w:t>
      </w:r>
      <w:r>
        <w:t xml:space="preserve">Mieleńska </w:t>
      </w:r>
      <w:r w:rsidRPr="002D2030">
        <w:t>Lokalna Grupa Rybacka, Konwent Współpracy Samorządowej Polska-Ukraina</w:t>
      </w:r>
      <w:r>
        <w:t xml:space="preserve">, </w:t>
      </w:r>
      <w:r w:rsidRPr="002D2030">
        <w:t>Związek Miast i Gmin Dorzecza Parsęty</w:t>
      </w:r>
      <w:r>
        <w:t xml:space="preserve">, </w:t>
      </w:r>
      <w:r w:rsidRPr="002D2030">
        <w:t>Stowarzyszenie Gmin Uzdrowiskowych RP</w:t>
      </w:r>
      <w:r>
        <w:t xml:space="preserve">, </w:t>
      </w:r>
      <w:r w:rsidRPr="002D2030">
        <w:t>Stowarzyszenie Gmin Polskich Euroregionu Pomerania</w:t>
      </w:r>
      <w:r>
        <w:t xml:space="preserve">, a także </w:t>
      </w:r>
      <w:r w:rsidR="007D0EB7" w:rsidRPr="007D0EB7">
        <w:t>Związek Zachodniopomorskiej Strefy Centralnej</w:t>
      </w:r>
      <w:r w:rsidR="007D0EB7">
        <w:t xml:space="preserve">. </w:t>
      </w:r>
      <w:r w:rsidRPr="002D2030">
        <w:t>Członkostwo w tych organizacjach stwarza możliwość pozyskiwania środków zewnętrznych, realizacji projektów rozwojowych oraz wymiany doświadczeń z innymi samorządami. W perspektywie strategicznej współpraca ta wzmacnia pozycję Gminy w regionie i stanowi istotne wsparcie dla realizacji celów w obszarze społecznym, gospodarczym i środowiskowym.</w:t>
      </w:r>
      <w:r w:rsidR="007D0EB7">
        <w:t xml:space="preserve"> Istotna jest również współpraca transgraniczna z Gminą Templin (Niemcy), która </w:t>
      </w:r>
      <w:r w:rsidR="007D0EB7" w:rsidRPr="007D0EB7">
        <w:t>stanowi przykład dobrych praktyk w zakresie partnerstwa międzynarodowego i sprzyja wymianie doświadczeń oraz promocji Połczyna-Zdroju na arenie międzynarodowej.</w:t>
      </w:r>
      <w:r w:rsidR="007D0EB7">
        <w:t xml:space="preserve"> </w:t>
      </w:r>
    </w:p>
    <w:p w14:paraId="6D5576D1" w14:textId="009816C4" w:rsidR="007D0EB7" w:rsidRDefault="007D0EB7" w:rsidP="002D19DC">
      <w:r w:rsidRPr="007D0EB7">
        <w:t xml:space="preserve">Na terenie Gminy Połczyn-Zdrój funkcjonuje zróżnicowana infrastruktura zdrowotna i społeczna, obejmująca zarówno szpital powiatowy z oddziałami specjalistycznymi, podstawowe zakłady opieki zdrowotnej, apteki, jak i liczne instytucje pomocy społecznej. Działalność Miejsko-Gminnego Ośrodka Pomocy Społecznej, Klubu Seniora, Środowiskowego Domu Samopomocy czy Placówki Wsparcia Dziennego tworzy system kompleksowego wsparcia dla mieszkańców w różnym wieku i w różnych sytuacjach życiowych. Rozwój usług profilaktycznych i programów zdrowotnych wskazuje na aktywne działania </w:t>
      </w:r>
      <w:r>
        <w:t>G</w:t>
      </w:r>
      <w:r w:rsidRPr="007D0EB7">
        <w:t>miny na rzecz poprawy jakości życia i zdrowia lokalnej społeczności.</w:t>
      </w:r>
    </w:p>
    <w:p w14:paraId="5A85F649" w14:textId="49D3FE1C" w:rsidR="007D0EB7" w:rsidRDefault="007D0EB7" w:rsidP="002D19DC">
      <w:r w:rsidRPr="007D0EB7">
        <w:t>Pomimo pozytywnych działań i stopniowego spadku liczby osób korzystających z pomocy społecznej, Gmina Połczyn-Zdrój nadal wyróżnia się wyższym poziomem świadczeń w tym zakresie niż średnia wojewódzka czy w grupie porównawczej, co odzwierciedla utrzymujące się wyzwania natury społeczno-ekonomicznej. Jednocześnie obserwowane poszerzanie oferty usług – m.in. wprowadzenie opieki sąsiedzkiej, wytchnieniowej czy wsparcia asystentów osobistych – świadczy o dostosowywaniu lokalnej polityki społecznej do zmieniających się potrzeb mieszkańców i stopniowej poprawie w zakresie elastyczności oraz jakości wsparcia.</w:t>
      </w:r>
    </w:p>
    <w:p w14:paraId="77186B11" w14:textId="77777777" w:rsidR="007D0EB7" w:rsidRDefault="007D0EB7" w:rsidP="002D19DC"/>
    <w:p w14:paraId="18E8A5B3" w14:textId="77777777" w:rsidR="007D0EB7" w:rsidRDefault="007D0EB7" w:rsidP="002D19DC"/>
    <w:p w14:paraId="3F291C84" w14:textId="77777777" w:rsidR="007D0EB7" w:rsidRDefault="007D0EB7" w:rsidP="002D19DC"/>
    <w:p w14:paraId="0D1E6317" w14:textId="561C7409" w:rsidR="009E1011" w:rsidRPr="004C33E4" w:rsidRDefault="009E1011" w:rsidP="009E1011">
      <w:pPr>
        <w:rPr>
          <w:rFonts w:ascii="Arial Nova Light" w:hAnsi="Arial Nova Light" w:cs="Arial"/>
          <w:color w:val="000000" w:themeColor="text1"/>
        </w:rPr>
      </w:pPr>
      <w:r w:rsidRPr="004C33E4">
        <w:rPr>
          <w:rFonts w:ascii="Arial Nova Light" w:hAnsi="Arial Nova Light" w:cs="Arial"/>
          <w:noProof/>
          <w:color w:val="000000" w:themeColor="text1"/>
        </w:rPr>
        <mc:AlternateContent>
          <mc:Choice Requires="wps">
            <w:drawing>
              <wp:anchor distT="0" distB="0" distL="114300" distR="114300" simplePos="0" relativeHeight="251668480" behindDoc="1" locked="0" layoutInCell="1" allowOverlap="1" wp14:anchorId="2BFBF969" wp14:editId="5E77DC7C">
                <wp:simplePos x="0" y="0"/>
                <wp:positionH relativeFrom="column">
                  <wp:posOffset>-1118870</wp:posOffset>
                </wp:positionH>
                <wp:positionV relativeFrom="paragraph">
                  <wp:posOffset>138429</wp:posOffset>
                </wp:positionV>
                <wp:extent cx="8420100" cy="504825"/>
                <wp:effectExtent l="0" t="0" r="0" b="9525"/>
                <wp:wrapNone/>
                <wp:docPr id="440822366" name="Prostokąt 10"/>
                <wp:cNvGraphicFramePr/>
                <a:graphic xmlns:a="http://schemas.openxmlformats.org/drawingml/2006/main">
                  <a:graphicData uri="http://schemas.microsoft.com/office/word/2010/wordprocessingShape">
                    <wps:wsp>
                      <wps:cNvSpPr/>
                      <wps:spPr>
                        <a:xfrm>
                          <a:off x="0" y="0"/>
                          <a:ext cx="8420100" cy="504825"/>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CECB2" id="Prostokąt 10" o:spid="_x0000_s1026" style="position:absolute;margin-left:-88.1pt;margin-top:10.9pt;width:663pt;height:3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" fillcolor="#7f7f7f [1612]" stroked="f" strokeweight="1.5pt"/>
            </w:pict>
          </mc:Fallback>
        </mc:AlternateContent>
      </w:r>
    </w:p>
    <w:p w14:paraId="1EF7DF08" w14:textId="11329E91" w:rsidR="00715419" w:rsidRPr="002D19DC" w:rsidRDefault="00760E0C" w:rsidP="002D19DC">
      <w:pPr>
        <w:pStyle w:val="Nagwek2"/>
      </w:pPr>
      <w:bookmarkStart w:id="21" w:name="_Toc113868518"/>
      <w:bookmarkStart w:id="22" w:name="_Toc173401974"/>
      <w:bookmarkStart w:id="23" w:name="_Toc210215732"/>
      <w:bookmarkEnd w:id="19"/>
      <w:r w:rsidRPr="002D19DC">
        <w:t>5</w:t>
      </w:r>
      <w:r w:rsidR="007355FF" w:rsidRPr="002D19DC">
        <w:t xml:space="preserve">. </w:t>
      </w:r>
      <w:r w:rsidR="00ED7445" w:rsidRPr="002D19DC">
        <w:t xml:space="preserve">Jakość życia w </w:t>
      </w:r>
      <w:r w:rsidR="00013843" w:rsidRPr="002D19DC">
        <w:t>Gminie</w:t>
      </w:r>
      <w:r w:rsidR="00ED7445" w:rsidRPr="002D19DC">
        <w:t xml:space="preserve"> – wyniki badań ankietowych</w:t>
      </w:r>
      <w:bookmarkEnd w:id="21"/>
      <w:bookmarkEnd w:id="22"/>
      <w:bookmarkEnd w:id="23"/>
    </w:p>
    <w:p w14:paraId="433E4411" w14:textId="40532ECE" w:rsidR="009E1011" w:rsidRPr="004C33E4" w:rsidRDefault="009E1011" w:rsidP="002D19DC"/>
    <w:p w14:paraId="13700F83" w14:textId="24A04EF9" w:rsidR="006E47B1" w:rsidRDefault="00B45892" w:rsidP="002D19DC">
      <w:r w:rsidRPr="004C33E4">
        <w:t xml:space="preserve">W celu </w:t>
      </w:r>
      <w:r w:rsidR="00C93481">
        <w:t>pogłębienia wniosków z diagnozy Gminy</w:t>
      </w:r>
      <w:r w:rsidR="00165CEF" w:rsidRPr="004C33E4">
        <w:t xml:space="preserve"> </w:t>
      </w:r>
      <w:r w:rsidR="001A70A4">
        <w:t>Połczyn-Zdrój</w:t>
      </w:r>
      <w:r w:rsidR="00165CEF" w:rsidRPr="004C33E4">
        <w:t xml:space="preserve"> przeprowadzone został</w:t>
      </w:r>
      <w:r w:rsidR="009B42C9" w:rsidRPr="004C33E4">
        <w:t>o</w:t>
      </w:r>
      <w:r w:rsidR="00165CEF" w:rsidRPr="004C33E4">
        <w:t xml:space="preserve"> badani</w:t>
      </w:r>
      <w:r w:rsidR="009B42C9" w:rsidRPr="004C33E4">
        <w:t>e</w:t>
      </w:r>
      <w:r w:rsidR="00165CEF" w:rsidRPr="004C33E4">
        <w:t xml:space="preserve"> ankietowe wśród mieszkańców</w:t>
      </w:r>
      <w:r w:rsidR="002C361F" w:rsidRPr="004C33E4">
        <w:t xml:space="preserve">. Odpowiedzi udzielać można było poprzez </w:t>
      </w:r>
      <w:r w:rsidR="00165CEF" w:rsidRPr="004C33E4">
        <w:t>kwestionariusz</w:t>
      </w:r>
      <w:r w:rsidR="009B42C9" w:rsidRPr="004C33E4">
        <w:t xml:space="preserve"> dostępny</w:t>
      </w:r>
      <w:r w:rsidR="00165CEF" w:rsidRPr="004C33E4">
        <w:t xml:space="preserve"> on-line</w:t>
      </w:r>
      <w:r w:rsidR="00437365">
        <w:t xml:space="preserve"> oraz w wersji papierowej</w:t>
      </w:r>
      <w:r w:rsidR="00BA1F1B" w:rsidRPr="004C33E4">
        <w:t xml:space="preserve">. </w:t>
      </w:r>
      <w:r w:rsidR="000865E5" w:rsidRPr="004C33E4">
        <w:t xml:space="preserve">Badanie było anonimowe, a udział dobrowolny dla wszystkich zainteresowanych. </w:t>
      </w:r>
      <w:r w:rsidR="002C361F" w:rsidRPr="004C33E4">
        <w:t>Celem badania było</w:t>
      </w:r>
      <w:r w:rsidR="00165CEF" w:rsidRPr="004C33E4">
        <w:t xml:space="preserve"> poznanie opinii </w:t>
      </w:r>
      <w:r w:rsidR="002C361F" w:rsidRPr="004C33E4">
        <w:lastRenderedPageBreak/>
        <w:t>mieszkańców</w:t>
      </w:r>
      <w:r w:rsidR="000865E5" w:rsidRPr="004C33E4">
        <w:t xml:space="preserve"> oraz interesariuszy Gminy</w:t>
      </w:r>
      <w:r w:rsidR="002C361F" w:rsidRPr="00603BBC">
        <w:t xml:space="preserve"> na temat </w:t>
      </w:r>
      <w:r w:rsidR="00165CEF" w:rsidRPr="00603BBC">
        <w:t>jakości życia</w:t>
      </w:r>
      <w:r w:rsidR="009E281E" w:rsidRPr="00603BBC">
        <w:t xml:space="preserve"> </w:t>
      </w:r>
      <w:r w:rsidR="00165CEF" w:rsidRPr="00603BBC">
        <w:t>w Gminie oraz określeni</w:t>
      </w:r>
      <w:r w:rsidR="002C361F" w:rsidRPr="00603BBC">
        <w:t>e</w:t>
      </w:r>
      <w:r w:rsidR="00165CEF" w:rsidRPr="00603BBC">
        <w:t xml:space="preserve"> priorytetów rozwojowych na najbliższe lata.</w:t>
      </w:r>
      <w:r w:rsidR="009B42C9" w:rsidRPr="00603BBC">
        <w:t xml:space="preserve"> </w:t>
      </w:r>
      <w:r w:rsidR="006E47B1" w:rsidRPr="00603BBC">
        <w:t>Ankietowani odpowiadali na pytania z</w:t>
      </w:r>
      <w:r w:rsidR="00D725EA" w:rsidRPr="00603BBC">
        <w:t xml:space="preserve"> </w:t>
      </w:r>
      <w:r w:rsidR="006E47B1" w:rsidRPr="00603BBC">
        <w:t xml:space="preserve">zakresu </w:t>
      </w:r>
      <w:r w:rsidR="006E64AE" w:rsidRPr="00603BBC">
        <w:t>kilku</w:t>
      </w:r>
      <w:r w:rsidR="006E47B1" w:rsidRPr="00603BBC">
        <w:t xml:space="preserve"> obszarów funkcjonowania</w:t>
      </w:r>
      <w:r w:rsidR="003812E3">
        <w:t xml:space="preserve"> jednostki samorządu terytorialnego</w:t>
      </w:r>
      <w:r w:rsidR="006E47B1" w:rsidRPr="00603BBC">
        <w:t>,</w:t>
      </w:r>
      <w:r w:rsidR="003812E3">
        <w:t xml:space="preserve"> </w:t>
      </w:r>
      <w:r w:rsidR="006E47B1" w:rsidRPr="00603BBC">
        <w:t>a poruszane tematy dotyczyły społeczeństwa, gospodarki, przestrzeni</w:t>
      </w:r>
      <w:r w:rsidR="00DA1F1F" w:rsidRPr="00603BBC">
        <w:t>,</w:t>
      </w:r>
      <w:r w:rsidR="006E47B1" w:rsidRPr="00603BBC">
        <w:t xml:space="preserve"> środowiska, infrastruktury technicznej, turystyki</w:t>
      </w:r>
      <w:r w:rsidR="00DA1F1F" w:rsidRPr="00603BBC">
        <w:t>,</w:t>
      </w:r>
      <w:r w:rsidR="006E47B1" w:rsidRPr="00603BBC">
        <w:t xml:space="preserve"> rekreacji, edukacji i kultury.</w:t>
      </w:r>
    </w:p>
    <w:p w14:paraId="4AF61028" w14:textId="2EB9795C" w:rsidR="003F1B05" w:rsidRPr="003F1B05" w:rsidRDefault="003812E3" w:rsidP="002D19DC">
      <w:r w:rsidRPr="003F1B05">
        <w:t>Badanie ankietowe trwało od</w:t>
      </w:r>
      <w:r w:rsidR="00437365" w:rsidRPr="003F1B05">
        <w:t xml:space="preserve"> 29 maja do 22 czerwca 2025 roku. </w:t>
      </w:r>
      <w:r w:rsidRPr="003F1B05">
        <w:t xml:space="preserve">Łącznie zebrano </w:t>
      </w:r>
      <w:r w:rsidR="00437365" w:rsidRPr="003F1B05">
        <w:t>268</w:t>
      </w:r>
      <w:r w:rsidRPr="003F1B05">
        <w:t xml:space="preserve"> odpowiedzi. Wśród respondentów przeważały </w:t>
      </w:r>
      <w:r w:rsidR="00C93481" w:rsidRPr="003F1B05">
        <w:t>kobiety</w:t>
      </w:r>
      <w:r w:rsidRPr="003F1B05">
        <w:t>, które stanowi</w:t>
      </w:r>
      <w:r w:rsidR="00C93481" w:rsidRPr="003F1B05">
        <w:t>ł</w:t>
      </w:r>
      <w:r w:rsidR="00437365" w:rsidRPr="003F1B05">
        <w:t>y</w:t>
      </w:r>
      <w:r w:rsidRPr="003F1B05">
        <w:t xml:space="preserve"> </w:t>
      </w:r>
      <w:r w:rsidR="00437365" w:rsidRPr="003F1B05">
        <w:t>niemal 60</w:t>
      </w:r>
      <w:r w:rsidRPr="003F1B05">
        <w:t>%</w:t>
      </w:r>
      <w:r w:rsidR="00437365" w:rsidRPr="003F1B05">
        <w:t xml:space="preserve"> ankietowanych</w:t>
      </w:r>
      <w:r w:rsidRPr="003F1B05">
        <w:t xml:space="preserve">. Analizując strukturę wieku osób biorących udział w badaniu, należy stwierdzić, iż </w:t>
      </w:r>
      <w:r w:rsidR="00437365" w:rsidRPr="003F1B05">
        <w:t xml:space="preserve">najliczniej reprezentowaną grupą były osoby w wieku 36-45 lat (31,3%), następnie osoby w wieku 46-55 lat (20,5%) oraz 26-35 lat (16,0%). W badaniu wzięła również udział spora liczba osób młodych (14,1% stanowiły osoby poniżej 25 roku życia). Swoją reprezentację miały również osoby powyżej 56 roku życia – stanowił one 17,9% ankietowanych. </w:t>
      </w:r>
      <w:r w:rsidRPr="003F1B05">
        <w:t xml:space="preserve">Pod względem zatrudnienia, największy odsetek stanowiła grupa </w:t>
      </w:r>
      <w:r w:rsidR="00437365" w:rsidRPr="003F1B05">
        <w:t xml:space="preserve">osób pracujących </w:t>
      </w:r>
      <w:r w:rsidR="003F1B05" w:rsidRPr="003F1B05">
        <w:t xml:space="preserve">poza rolnictwem i poza własnymi działalnościami gospodarczymi (51,5%), ale w badaniu uczestniczyli również uczniowie i studenci, rolnicy, przedsiębiorcy, osoby bezrobotne i emeryci. </w:t>
      </w:r>
    </w:p>
    <w:p w14:paraId="01BB1B9B" w14:textId="4C5E3A59" w:rsidR="003812E3" w:rsidRPr="00603BBC" w:rsidRDefault="003812E3" w:rsidP="002D19DC"/>
    <w:p w14:paraId="5B548AAA" w14:textId="5E0ED90B" w:rsidR="00715419" w:rsidRPr="002D19DC" w:rsidRDefault="00523904" w:rsidP="002D19DC">
      <w:pPr>
        <w:pStyle w:val="Nagwek3"/>
      </w:pPr>
      <w:bookmarkStart w:id="24" w:name="_Toc173401975"/>
      <w:bookmarkStart w:id="25" w:name="_Toc210215733"/>
      <w:r w:rsidRPr="002D19DC">
        <w:t>5</w:t>
      </w:r>
      <w:r w:rsidR="00715419" w:rsidRPr="002D19DC">
        <w:t>.1. Ocena sytuacji w Gminie</w:t>
      </w:r>
      <w:bookmarkEnd w:id="24"/>
      <w:bookmarkEnd w:id="25"/>
    </w:p>
    <w:p w14:paraId="1DCB1269" w14:textId="5E9B6471" w:rsidR="00967EE4" w:rsidRPr="004C33E4" w:rsidRDefault="00165CEF" w:rsidP="002D19DC">
      <w:r w:rsidRPr="004C33E4">
        <w:t xml:space="preserve">W </w:t>
      </w:r>
      <w:r w:rsidR="003812E3">
        <w:t>przeprowadzonym badaniu ankietowym przyjęto skalę</w:t>
      </w:r>
      <w:r w:rsidRPr="004C33E4">
        <w:t xml:space="preserve"> od </w:t>
      </w:r>
      <w:r w:rsidR="00E51113" w:rsidRPr="004C33E4">
        <w:t>1</w:t>
      </w:r>
      <w:r w:rsidRPr="004C33E4">
        <w:t xml:space="preserve"> do 5, gdzie</w:t>
      </w:r>
      <w:r w:rsidR="00967EE4" w:rsidRPr="004C33E4">
        <w:t>:</w:t>
      </w:r>
    </w:p>
    <w:p w14:paraId="30AA1FA5" w14:textId="1CD2351B" w:rsidR="00967EE4" w:rsidRPr="002D19DC" w:rsidRDefault="00967EE4" w:rsidP="002D19DC">
      <w:pPr>
        <w:pStyle w:val="Akapitzlist"/>
      </w:pPr>
      <w:r w:rsidRPr="002D19DC">
        <w:t>1 –</w:t>
      </w:r>
      <w:r w:rsidR="00ED6F37" w:rsidRPr="002D19DC">
        <w:t xml:space="preserve"> oznacza „</w:t>
      </w:r>
      <w:r w:rsidRPr="002D19DC">
        <w:t>bardzo źle</w:t>
      </w:r>
      <w:r w:rsidR="00ED6F37" w:rsidRPr="002D19DC">
        <w:t>”</w:t>
      </w:r>
      <w:r w:rsidRPr="002D19DC">
        <w:t>,</w:t>
      </w:r>
    </w:p>
    <w:p w14:paraId="7253F63B" w14:textId="02199CE5" w:rsidR="00967EE4" w:rsidRPr="002D19DC" w:rsidRDefault="00967EE4" w:rsidP="002D19DC">
      <w:pPr>
        <w:pStyle w:val="Akapitzlist"/>
      </w:pPr>
      <w:r w:rsidRPr="002D19DC">
        <w:t xml:space="preserve">2 – </w:t>
      </w:r>
      <w:r w:rsidR="00ED6F37" w:rsidRPr="002D19DC">
        <w:t>oznacza „</w:t>
      </w:r>
      <w:r w:rsidRPr="002D19DC">
        <w:t>źle</w:t>
      </w:r>
      <w:r w:rsidR="00ED6F37" w:rsidRPr="002D19DC">
        <w:t>”</w:t>
      </w:r>
      <w:r w:rsidRPr="002D19DC">
        <w:t>,</w:t>
      </w:r>
    </w:p>
    <w:p w14:paraId="018228E0" w14:textId="1871FD44" w:rsidR="00967EE4" w:rsidRPr="002D19DC" w:rsidRDefault="00967EE4" w:rsidP="002D19DC">
      <w:pPr>
        <w:pStyle w:val="Akapitzlist"/>
      </w:pPr>
      <w:r w:rsidRPr="002D19DC">
        <w:t xml:space="preserve">3 – </w:t>
      </w:r>
      <w:r w:rsidR="00ED6F37" w:rsidRPr="002D19DC">
        <w:t>oznacza „</w:t>
      </w:r>
      <w:r w:rsidRPr="002D19DC">
        <w:t>dostatecznie/zadawalająco/</w:t>
      </w:r>
      <w:r w:rsidR="009D3778" w:rsidRPr="002D19DC">
        <w:t>neutralnie</w:t>
      </w:r>
      <w:r w:rsidR="00ED6F37" w:rsidRPr="002D19DC">
        <w:t>”</w:t>
      </w:r>
      <w:r w:rsidR="008A5E40" w:rsidRPr="002D19DC">
        <w:t>,</w:t>
      </w:r>
    </w:p>
    <w:p w14:paraId="6940931C" w14:textId="43A03E8E" w:rsidR="00967EE4" w:rsidRPr="002D19DC" w:rsidRDefault="00967EE4" w:rsidP="002D19DC">
      <w:pPr>
        <w:pStyle w:val="Akapitzlist"/>
      </w:pPr>
      <w:r w:rsidRPr="002D19DC">
        <w:t xml:space="preserve">4 – </w:t>
      </w:r>
      <w:r w:rsidR="00ED6F37" w:rsidRPr="002D19DC">
        <w:t>oznacza „</w:t>
      </w:r>
      <w:r w:rsidRPr="002D19DC">
        <w:t>dobrze</w:t>
      </w:r>
      <w:r w:rsidR="00ED6F37" w:rsidRPr="002D19DC">
        <w:t>”</w:t>
      </w:r>
      <w:r w:rsidRPr="002D19DC">
        <w:t>,</w:t>
      </w:r>
    </w:p>
    <w:p w14:paraId="746CC731" w14:textId="0577CD42" w:rsidR="00967EE4" w:rsidRPr="002D19DC" w:rsidRDefault="00967EE4" w:rsidP="002D19DC">
      <w:pPr>
        <w:pStyle w:val="Akapitzlist"/>
      </w:pPr>
      <w:r w:rsidRPr="002D19DC">
        <w:t xml:space="preserve">5 – </w:t>
      </w:r>
      <w:r w:rsidR="00ED6F37" w:rsidRPr="002D19DC">
        <w:t>oznacza „</w:t>
      </w:r>
      <w:r w:rsidRPr="002D19DC">
        <w:t>bardzo dobrze</w:t>
      </w:r>
      <w:r w:rsidR="00ED6F37" w:rsidRPr="002D19DC">
        <w:t>”</w:t>
      </w:r>
      <w:r w:rsidR="00750B0D" w:rsidRPr="002D19DC">
        <w:t>.</w:t>
      </w:r>
    </w:p>
    <w:p w14:paraId="5D2179F7" w14:textId="2BBDC091" w:rsidR="00081BAC" w:rsidRPr="004C33E4" w:rsidRDefault="003812E3" w:rsidP="002D19DC">
      <w:r>
        <w:t>M</w:t>
      </w:r>
      <w:r w:rsidR="00EE0C37" w:rsidRPr="00151ACA">
        <w:t xml:space="preserve">ieszkańcy </w:t>
      </w:r>
      <w:r w:rsidR="00ED5939" w:rsidRPr="00151ACA">
        <w:rPr>
          <w:b/>
          <w:bCs/>
        </w:rPr>
        <w:t>najwyżej</w:t>
      </w:r>
      <w:r w:rsidR="00EE0C37" w:rsidRPr="00151ACA">
        <w:t xml:space="preserve"> </w:t>
      </w:r>
      <w:r w:rsidR="001C6625" w:rsidRPr="00151ACA">
        <w:t>ocenili</w:t>
      </w:r>
      <w:r w:rsidR="00EE0C37" w:rsidRPr="00151ACA">
        <w:t xml:space="preserve"> działania w zakresie </w:t>
      </w:r>
      <w:r w:rsidR="00C858EA">
        <w:rPr>
          <w:b/>
          <w:bCs/>
        </w:rPr>
        <w:t>edukacji i kultury</w:t>
      </w:r>
      <w:r w:rsidR="00EE0C37" w:rsidRPr="00151ACA">
        <w:t xml:space="preserve"> – średnia ocen dla tego obszaru </w:t>
      </w:r>
      <w:r w:rsidR="001C6625" w:rsidRPr="00151ACA">
        <w:t>wyniosła</w:t>
      </w:r>
      <w:r w:rsidR="00EE0C37" w:rsidRPr="00151ACA">
        <w:t xml:space="preserve"> </w:t>
      </w:r>
      <w:r w:rsidR="00C858EA">
        <w:t>3,08.</w:t>
      </w:r>
      <w:r w:rsidR="00EE0C37" w:rsidRPr="00151ACA">
        <w:t xml:space="preserve"> Z kolei </w:t>
      </w:r>
      <w:r w:rsidR="00ED5939" w:rsidRPr="00151ACA">
        <w:rPr>
          <w:b/>
          <w:bCs/>
        </w:rPr>
        <w:t>najniżej</w:t>
      </w:r>
      <w:r w:rsidR="00EE0C37" w:rsidRPr="00151ACA">
        <w:rPr>
          <w:b/>
          <w:bCs/>
        </w:rPr>
        <w:t xml:space="preserve"> </w:t>
      </w:r>
      <w:r w:rsidR="00EE0C37" w:rsidRPr="00151ACA">
        <w:t>ocenion</w:t>
      </w:r>
      <w:r w:rsidR="00DC1904" w:rsidRPr="00151ACA">
        <w:t>y</w:t>
      </w:r>
      <w:r w:rsidR="00EE0C37" w:rsidRPr="00151ACA">
        <w:t xml:space="preserve"> został</w:t>
      </w:r>
      <w:r w:rsidR="00DC1904" w:rsidRPr="00151ACA">
        <w:t xml:space="preserve"> aspekt związany z</w:t>
      </w:r>
      <w:r w:rsidR="00EE0C37" w:rsidRPr="00151ACA">
        <w:t xml:space="preserve"> </w:t>
      </w:r>
      <w:r w:rsidR="00C858EA">
        <w:rPr>
          <w:b/>
          <w:bCs/>
        </w:rPr>
        <w:t>gospodarką</w:t>
      </w:r>
      <w:r w:rsidR="00EE0C37" w:rsidRPr="00151ACA">
        <w:rPr>
          <w:b/>
          <w:bCs/>
        </w:rPr>
        <w:t xml:space="preserve"> </w:t>
      </w:r>
      <w:r w:rsidR="00EE0C37" w:rsidRPr="00151ACA">
        <w:t>– średnia ocena dla</w:t>
      </w:r>
      <w:r w:rsidR="001C6625" w:rsidRPr="00151ACA">
        <w:t xml:space="preserve"> tego</w:t>
      </w:r>
      <w:r w:rsidR="00EE0C37" w:rsidRPr="00151ACA">
        <w:t xml:space="preserve"> obszaru wyniosła </w:t>
      </w:r>
      <w:r w:rsidR="00C858EA">
        <w:t>2,04.</w:t>
      </w:r>
      <w:r w:rsidR="00EE0C37" w:rsidRPr="00151ACA">
        <w:t xml:space="preserve"> </w:t>
      </w:r>
    </w:p>
    <w:p w14:paraId="074410DA" w14:textId="578346C6" w:rsidR="00C858EA" w:rsidRDefault="00C858EA" w:rsidP="009A2D2A">
      <w:pPr>
        <w:pStyle w:val="Legenda"/>
      </w:pPr>
      <w:r w:rsidRPr="00C858EA">
        <w:rPr>
          <w:noProof/>
        </w:rPr>
        <w:drawing>
          <wp:inline distT="0" distB="0" distL="0" distR="0" wp14:anchorId="623F023A" wp14:editId="37963FD8">
            <wp:extent cx="5760720" cy="2270760"/>
            <wp:effectExtent l="0" t="0" r="0" b="0"/>
            <wp:docPr id="1178479041" name="Wykres 1">
              <a:extLst xmlns:a="http://schemas.openxmlformats.org/drawingml/2006/main">
                <a:ext uri="{FF2B5EF4-FFF2-40B4-BE49-F238E27FC236}">
                  <a16:creationId xmlns:a16="http://schemas.microsoft.com/office/drawing/2014/main" id="{63CF2D81-A62E-9758-B06E-AB67C342D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5C1A13" w14:textId="7F4E4842" w:rsidR="00EE0C37" w:rsidRPr="004C33E4" w:rsidRDefault="00EE0C37" w:rsidP="009A2D2A">
      <w:pPr>
        <w:pStyle w:val="Legenda"/>
      </w:pPr>
      <w:r w:rsidRPr="004C33E4">
        <w:t xml:space="preserve">Ryc. </w:t>
      </w:r>
      <w:r w:rsidR="005825F0">
        <w:fldChar w:fldCharType="begin"/>
      </w:r>
      <w:r w:rsidR="005825F0">
        <w:instrText xml:space="preserve"> SEQ Ryc._ \* ARABIC </w:instrText>
      </w:r>
      <w:r w:rsidR="005825F0">
        <w:fldChar w:fldCharType="separate"/>
      </w:r>
      <w:r w:rsidR="005825F0">
        <w:rPr>
          <w:noProof/>
        </w:rPr>
        <w:t>1</w:t>
      </w:r>
      <w:r w:rsidR="005825F0">
        <w:rPr>
          <w:noProof/>
        </w:rPr>
        <w:fldChar w:fldCharType="end"/>
      </w:r>
      <w:r w:rsidRPr="004C33E4">
        <w:t xml:space="preserve">. </w:t>
      </w:r>
      <w:r w:rsidR="001D0D4C" w:rsidRPr="004C33E4">
        <w:t>Średnia ocena rozwoju poszczególnych obszarów według ankietowanych</w:t>
      </w:r>
      <w:r w:rsidRPr="004C33E4">
        <w:t xml:space="preserve"> </w:t>
      </w:r>
    </w:p>
    <w:p w14:paraId="1A2B922E" w14:textId="2FCF9D49" w:rsidR="00EE0C37" w:rsidRDefault="00EE0C37" w:rsidP="009A2D2A">
      <w:pPr>
        <w:pStyle w:val="Normalny2"/>
      </w:pPr>
      <w:r w:rsidRPr="004C33E4">
        <w:t xml:space="preserve">Źródło: opracowanie własne na podstawie </w:t>
      </w:r>
      <w:r w:rsidR="005E606D" w:rsidRPr="004C33E4">
        <w:t>ankiet</w:t>
      </w:r>
      <w:r w:rsidRPr="004C33E4">
        <w:t>.</w:t>
      </w:r>
    </w:p>
    <w:p w14:paraId="1E54E3CF" w14:textId="62F28D15" w:rsidR="00DA71AB" w:rsidRPr="00DA71AB" w:rsidRDefault="0070763B" w:rsidP="00DA71AB">
      <w:pPr>
        <w:rPr>
          <w:rFonts w:cs="Calibri"/>
          <w:color w:val="000000"/>
        </w:rPr>
      </w:pPr>
      <w:r w:rsidRPr="003B2E43">
        <w:t xml:space="preserve">W poniższej tabeli przedstawiono średnią ocenę poszczególnych komponentów, które wchodziły w skład przedstawionych powyżej obszarów rozwojowych. </w:t>
      </w:r>
      <w:r w:rsidR="005F65BC">
        <w:rPr>
          <w:rFonts w:cs="Calibri"/>
          <w:color w:val="000000"/>
        </w:rPr>
        <w:t xml:space="preserve">Wyniki badań pomagają w określeniu priorytetów rozwojowych Gminy na kolejne lata. </w:t>
      </w:r>
      <w:r w:rsidR="00DA71AB">
        <w:rPr>
          <w:rFonts w:cs="Calibri"/>
          <w:color w:val="000000"/>
        </w:rPr>
        <w:t xml:space="preserve">Spośród wszystkich aspektów najwyżej oceniono: </w:t>
      </w:r>
      <w:r w:rsidR="00DA71AB" w:rsidRPr="00DA71AB">
        <w:rPr>
          <w:rFonts w:cs="Calibri"/>
          <w:color w:val="000000"/>
        </w:rPr>
        <w:t>walory środowiska przyrodniczego</w:t>
      </w:r>
      <w:r w:rsidR="00DA71AB">
        <w:rPr>
          <w:rFonts w:cs="Calibri"/>
          <w:color w:val="000000"/>
        </w:rPr>
        <w:t xml:space="preserve"> (3,90), </w:t>
      </w:r>
      <w:r w:rsidR="00DA71AB" w:rsidRPr="00DA71AB">
        <w:rPr>
          <w:rFonts w:cs="Calibri"/>
          <w:color w:val="000000"/>
        </w:rPr>
        <w:t>dostępność terenów zieleni (parków, skwerów, zieleńców, zadrzewień ulicznych, lasów)</w:t>
      </w:r>
      <w:r w:rsidR="00DA71AB">
        <w:rPr>
          <w:rFonts w:cs="Calibri"/>
          <w:color w:val="000000"/>
        </w:rPr>
        <w:t xml:space="preserve"> (3,80), </w:t>
      </w:r>
      <w:r w:rsidR="00DA71AB" w:rsidRPr="00DA71AB">
        <w:rPr>
          <w:rFonts w:cs="Calibri"/>
          <w:color w:val="000000"/>
        </w:rPr>
        <w:t xml:space="preserve">dostęp do edukacji w </w:t>
      </w:r>
      <w:r w:rsidR="00DA71AB" w:rsidRPr="00DA71AB">
        <w:rPr>
          <w:rFonts w:cs="Calibri"/>
          <w:color w:val="000000"/>
        </w:rPr>
        <w:lastRenderedPageBreak/>
        <w:t>szkołach podstawowych</w:t>
      </w:r>
      <w:r w:rsidR="00DA71AB" w:rsidRPr="00DA71AB">
        <w:rPr>
          <w:rFonts w:cs="Calibri"/>
          <w:color w:val="000000"/>
        </w:rPr>
        <w:tab/>
      </w:r>
      <w:r w:rsidR="00DA71AB">
        <w:rPr>
          <w:rFonts w:cs="Calibri"/>
          <w:color w:val="000000"/>
        </w:rPr>
        <w:t>(</w:t>
      </w:r>
      <w:r w:rsidR="00DA71AB" w:rsidRPr="00DA71AB">
        <w:rPr>
          <w:rFonts w:cs="Calibri"/>
          <w:color w:val="000000"/>
        </w:rPr>
        <w:t>3,72</w:t>
      </w:r>
      <w:r w:rsidR="00DA71AB">
        <w:rPr>
          <w:rFonts w:cs="Calibri"/>
          <w:color w:val="000000"/>
        </w:rPr>
        <w:t xml:space="preserve">), </w:t>
      </w:r>
      <w:r w:rsidR="00DA71AB" w:rsidRPr="00DA71AB">
        <w:rPr>
          <w:rFonts w:cs="Calibri"/>
          <w:color w:val="000000"/>
        </w:rPr>
        <w:t>dostęp do edukacji przedszkolnej</w:t>
      </w:r>
      <w:r w:rsidR="00DA71AB">
        <w:rPr>
          <w:rFonts w:cs="Calibri"/>
          <w:color w:val="000000"/>
        </w:rPr>
        <w:t xml:space="preserve"> (</w:t>
      </w:r>
      <w:r w:rsidR="00DA71AB" w:rsidRPr="00DA71AB">
        <w:rPr>
          <w:rFonts w:cs="Calibri"/>
          <w:color w:val="000000"/>
        </w:rPr>
        <w:t>3,42</w:t>
      </w:r>
      <w:r w:rsidR="00DA71AB">
        <w:rPr>
          <w:rFonts w:cs="Calibri"/>
          <w:color w:val="000000"/>
        </w:rPr>
        <w:t xml:space="preserve">) oraz </w:t>
      </w:r>
      <w:r w:rsidR="00DA71AB" w:rsidRPr="00DA71AB">
        <w:rPr>
          <w:rFonts w:cs="Calibri"/>
          <w:color w:val="000000"/>
        </w:rPr>
        <w:t>jakość infrastruktury w szkołach podstawowych (sale lekcyjne, sportowe, wyposażenie pracowni szkolnych, szatnie, itp.)</w:t>
      </w:r>
      <w:r w:rsidR="00DA71AB">
        <w:rPr>
          <w:rFonts w:cs="Calibri"/>
          <w:color w:val="000000"/>
        </w:rPr>
        <w:t xml:space="preserve"> (</w:t>
      </w:r>
      <w:r w:rsidR="00DA71AB" w:rsidRPr="00DA71AB">
        <w:rPr>
          <w:rFonts w:cs="Calibri"/>
          <w:color w:val="000000"/>
        </w:rPr>
        <w:t>3,40</w:t>
      </w:r>
      <w:r w:rsidR="00DA71AB">
        <w:rPr>
          <w:rFonts w:cs="Calibri"/>
          <w:color w:val="000000"/>
        </w:rPr>
        <w:t xml:space="preserve">). Wśród najniżej ocenionych aspektów znalazły się: </w:t>
      </w:r>
      <w:r w:rsidR="00DA71AB" w:rsidRPr="00DA71AB">
        <w:rPr>
          <w:rFonts w:cs="Calibri"/>
          <w:color w:val="000000"/>
        </w:rPr>
        <w:t>możliwość uzyskania zatrudnienia</w:t>
      </w:r>
      <w:r w:rsidR="00DA71AB">
        <w:rPr>
          <w:rFonts w:cs="Calibri"/>
          <w:color w:val="000000"/>
        </w:rPr>
        <w:t xml:space="preserve"> (</w:t>
      </w:r>
      <w:r w:rsidR="00DA71AB" w:rsidRPr="00DA71AB">
        <w:rPr>
          <w:rFonts w:cs="Calibri"/>
          <w:color w:val="000000"/>
        </w:rPr>
        <w:t>1,57</w:t>
      </w:r>
      <w:r w:rsidR="00DA71AB">
        <w:rPr>
          <w:rFonts w:cs="Calibri"/>
          <w:color w:val="000000"/>
        </w:rPr>
        <w:t xml:space="preserve">), </w:t>
      </w:r>
      <w:r w:rsidR="00DA71AB" w:rsidRPr="00DA71AB">
        <w:rPr>
          <w:rFonts w:cs="Calibri"/>
          <w:color w:val="000000"/>
        </w:rPr>
        <w:t>dostęp do specjalistycznej opieki medycznej</w:t>
      </w:r>
      <w:r w:rsidR="00DA71AB">
        <w:rPr>
          <w:rFonts w:cs="Calibri"/>
          <w:color w:val="000000"/>
        </w:rPr>
        <w:t xml:space="preserve"> (</w:t>
      </w:r>
      <w:r w:rsidR="00DA71AB" w:rsidRPr="00DA71AB">
        <w:rPr>
          <w:rFonts w:cs="Calibri"/>
          <w:color w:val="000000"/>
        </w:rPr>
        <w:t>1,57</w:t>
      </w:r>
      <w:r w:rsidR="00DA71AB">
        <w:rPr>
          <w:rFonts w:cs="Calibri"/>
          <w:color w:val="000000"/>
        </w:rPr>
        <w:t xml:space="preserve">), </w:t>
      </w:r>
      <w:r w:rsidR="00DA71AB" w:rsidRPr="00DA71AB">
        <w:rPr>
          <w:rFonts w:cs="Calibri"/>
          <w:color w:val="000000"/>
        </w:rPr>
        <w:t>możliwości zawodowe dla osób z wyższym wykształceniem</w:t>
      </w:r>
      <w:r w:rsidR="00DA71AB">
        <w:rPr>
          <w:rFonts w:cs="Calibri"/>
          <w:color w:val="000000"/>
        </w:rPr>
        <w:t xml:space="preserve"> (</w:t>
      </w:r>
      <w:r w:rsidR="00DA71AB" w:rsidRPr="00DA71AB">
        <w:rPr>
          <w:rFonts w:cs="Calibri"/>
          <w:color w:val="000000"/>
        </w:rPr>
        <w:t>1,62</w:t>
      </w:r>
      <w:r w:rsidR="00DA71AB">
        <w:rPr>
          <w:rFonts w:cs="Calibri"/>
          <w:color w:val="000000"/>
        </w:rPr>
        <w:t xml:space="preserve">), </w:t>
      </w:r>
      <w:r w:rsidR="00DA71AB" w:rsidRPr="00DA71AB">
        <w:rPr>
          <w:rFonts w:cs="Calibri"/>
          <w:color w:val="000000"/>
        </w:rPr>
        <w:t>możliwości zapewnienia dojazdu do specjalistycznej opieki medycznej poza teren Gminy</w:t>
      </w:r>
      <w:r w:rsidR="00DA71AB">
        <w:rPr>
          <w:rFonts w:cs="Calibri"/>
          <w:color w:val="000000"/>
        </w:rPr>
        <w:t xml:space="preserve"> (</w:t>
      </w:r>
      <w:r w:rsidR="00DA71AB" w:rsidRPr="00DA71AB">
        <w:rPr>
          <w:rFonts w:cs="Calibri"/>
          <w:color w:val="000000"/>
        </w:rPr>
        <w:t>1,69</w:t>
      </w:r>
      <w:r w:rsidR="00DA71AB">
        <w:rPr>
          <w:rFonts w:cs="Calibri"/>
          <w:color w:val="000000"/>
        </w:rPr>
        <w:t xml:space="preserve">), </w:t>
      </w:r>
      <w:r w:rsidR="00DA71AB" w:rsidRPr="00DA71AB">
        <w:rPr>
          <w:rFonts w:cs="Calibri"/>
          <w:color w:val="000000"/>
        </w:rPr>
        <w:t>oferta spędzania wolnego czasu dla młodzieży</w:t>
      </w:r>
      <w:r w:rsidR="00DA71AB">
        <w:rPr>
          <w:rFonts w:cs="Calibri"/>
          <w:color w:val="000000"/>
        </w:rPr>
        <w:t xml:space="preserve"> (</w:t>
      </w:r>
      <w:r w:rsidR="00DA71AB" w:rsidRPr="00DA71AB">
        <w:rPr>
          <w:rFonts w:cs="Calibri"/>
          <w:color w:val="000000"/>
        </w:rPr>
        <w:t>1,89</w:t>
      </w:r>
      <w:r w:rsidR="00DA71AB">
        <w:rPr>
          <w:rFonts w:cs="Calibri"/>
          <w:color w:val="000000"/>
        </w:rPr>
        <w:t xml:space="preserve">) oraz </w:t>
      </w:r>
      <w:r w:rsidR="00DA71AB" w:rsidRPr="00DA71AB">
        <w:rPr>
          <w:rFonts w:cs="Calibri"/>
          <w:color w:val="000000"/>
        </w:rPr>
        <w:t>działania promocyjne władz, mające na celu pozyskanie potencjalnych turystów</w:t>
      </w:r>
      <w:r w:rsidR="00DA71AB">
        <w:rPr>
          <w:rFonts w:cs="Calibri"/>
          <w:color w:val="000000"/>
        </w:rPr>
        <w:t xml:space="preserve"> (</w:t>
      </w:r>
      <w:r w:rsidR="00DA71AB" w:rsidRPr="00DA71AB">
        <w:rPr>
          <w:rFonts w:cs="Calibri"/>
          <w:color w:val="000000"/>
        </w:rPr>
        <w:t>1,92</w:t>
      </w:r>
      <w:r w:rsidR="00DA71AB">
        <w:rPr>
          <w:rFonts w:cs="Calibri"/>
          <w:color w:val="000000"/>
        </w:rPr>
        <w:t xml:space="preserve">). </w:t>
      </w:r>
    </w:p>
    <w:p w14:paraId="475FEEAA" w14:textId="7D8709F8" w:rsidR="005E606D" w:rsidRPr="009A2D2A" w:rsidRDefault="005E606D" w:rsidP="009A2D2A">
      <w:pPr>
        <w:pStyle w:val="Legenda"/>
      </w:pPr>
      <w:r w:rsidRPr="009A2D2A">
        <w:t xml:space="preserve">Tab. </w:t>
      </w:r>
      <w:r w:rsidR="005825F0">
        <w:fldChar w:fldCharType="begin"/>
      </w:r>
      <w:r w:rsidR="005825F0">
        <w:instrText xml:space="preserve"> SEQ Tab. \* ARABIC </w:instrText>
      </w:r>
      <w:r w:rsidR="005825F0">
        <w:fldChar w:fldCharType="separate"/>
      </w:r>
      <w:r w:rsidR="005825F0">
        <w:rPr>
          <w:noProof/>
        </w:rPr>
        <w:t>1</w:t>
      </w:r>
      <w:r w:rsidR="005825F0">
        <w:rPr>
          <w:noProof/>
        </w:rPr>
        <w:fldChar w:fldCharType="end"/>
      </w:r>
      <w:r w:rsidRPr="009A2D2A">
        <w:t xml:space="preserve">. Ocena </w:t>
      </w:r>
      <w:r w:rsidR="00CC29D4" w:rsidRPr="009A2D2A">
        <w:t xml:space="preserve">poszczególnych komponentów </w:t>
      </w:r>
      <w:r w:rsidR="0070763B" w:rsidRPr="009A2D2A">
        <w:t xml:space="preserve">w badanych obszarach rozwojowych </w:t>
      </w:r>
      <w:r w:rsidR="00CC29D4" w:rsidRPr="009A2D2A">
        <w:t>w Gminie</w:t>
      </w:r>
      <w:r w:rsidR="00DA71AB">
        <w:t xml:space="preserve"> Połczyn-Zdrój</w:t>
      </w:r>
    </w:p>
    <w:tbl>
      <w:tblPr>
        <w:tblStyle w:val="Tabela-Siatka"/>
        <w:tblW w:w="4942" w:type="pct"/>
        <w:tblInd w:w="108" w:type="dxa"/>
        <w:tblLook w:val="04A0" w:firstRow="1" w:lastRow="0" w:firstColumn="1" w:lastColumn="0" w:noHBand="0" w:noVBand="1"/>
      </w:tblPr>
      <w:tblGrid>
        <w:gridCol w:w="7853"/>
        <w:gridCol w:w="1104"/>
      </w:tblGrid>
      <w:tr w:rsidR="00347F19" w:rsidRPr="00DA71AB" w14:paraId="1A8268D3" w14:textId="77777777" w:rsidTr="00164629">
        <w:trPr>
          <w:trHeight w:val="567"/>
        </w:trPr>
        <w:tc>
          <w:tcPr>
            <w:tcW w:w="4384" w:type="pct"/>
            <w:shd w:val="clear" w:color="auto" w:fill="DCD8DC" w:themeFill="background2"/>
            <w:vAlign w:val="center"/>
          </w:tcPr>
          <w:p w14:paraId="5A029500" w14:textId="6732AAD2" w:rsidR="005607BB" w:rsidRPr="00DA71AB" w:rsidRDefault="007A5DC3" w:rsidP="00DA71AB">
            <w:pPr>
              <w:jc w:val="center"/>
              <w:rPr>
                <w:rFonts w:eastAsia="Batang" w:cs="Arial"/>
                <w:b/>
                <w:bCs/>
                <w:sz w:val="20"/>
                <w:szCs w:val="20"/>
              </w:rPr>
            </w:pPr>
            <w:r w:rsidRPr="00DA71AB">
              <w:rPr>
                <w:rFonts w:eastAsia="Batang" w:cs="Arial"/>
                <w:b/>
                <w:bCs/>
                <w:sz w:val="20"/>
                <w:szCs w:val="20"/>
              </w:rPr>
              <w:t>Edukacja i kultura</w:t>
            </w:r>
          </w:p>
        </w:tc>
        <w:tc>
          <w:tcPr>
            <w:tcW w:w="616" w:type="pct"/>
            <w:shd w:val="clear" w:color="auto" w:fill="DCD8DC" w:themeFill="background2"/>
            <w:vAlign w:val="center"/>
          </w:tcPr>
          <w:p w14:paraId="301B185D" w14:textId="2EF720EC" w:rsidR="005607BB" w:rsidRPr="00DA71AB" w:rsidRDefault="007A5DC3" w:rsidP="00DA71AB">
            <w:pPr>
              <w:jc w:val="center"/>
              <w:rPr>
                <w:rFonts w:eastAsia="Batang" w:cs="Arial"/>
                <w:b/>
                <w:bCs/>
                <w:sz w:val="20"/>
                <w:szCs w:val="20"/>
              </w:rPr>
            </w:pPr>
            <w:r w:rsidRPr="00DA71AB">
              <w:rPr>
                <w:rFonts w:eastAsia="Batang" w:cs="Arial"/>
                <w:b/>
                <w:bCs/>
                <w:sz w:val="20"/>
                <w:szCs w:val="20"/>
              </w:rPr>
              <w:t>Ocena:</w:t>
            </w:r>
          </w:p>
        </w:tc>
      </w:tr>
      <w:tr w:rsidR="00DA71AB" w:rsidRPr="00DA71AB" w14:paraId="6333109C" w14:textId="77777777" w:rsidTr="00DA71AB">
        <w:trPr>
          <w:trHeight w:val="340"/>
        </w:trPr>
        <w:tc>
          <w:tcPr>
            <w:tcW w:w="4384" w:type="pct"/>
            <w:vAlign w:val="center"/>
          </w:tcPr>
          <w:p w14:paraId="17FC339B" w14:textId="5364B9A0" w:rsidR="00DA71AB" w:rsidRPr="00DA71AB" w:rsidRDefault="00DA71AB" w:rsidP="00DA71AB">
            <w:pPr>
              <w:jc w:val="left"/>
              <w:rPr>
                <w:rFonts w:eastAsia="Batang" w:cs="Arial"/>
                <w:sz w:val="20"/>
                <w:szCs w:val="20"/>
                <w:highlight w:val="yellow"/>
              </w:rPr>
            </w:pPr>
            <w:r w:rsidRPr="00DA71AB">
              <w:rPr>
                <w:rFonts w:cs="Arial"/>
                <w:color w:val="000000"/>
                <w:sz w:val="20"/>
                <w:szCs w:val="20"/>
              </w:rPr>
              <w:t>dostęp do edukacji w szkołach podstawowych</w:t>
            </w:r>
          </w:p>
        </w:tc>
        <w:tc>
          <w:tcPr>
            <w:tcW w:w="616" w:type="pct"/>
            <w:shd w:val="clear" w:color="000000" w:fill="63BE7B"/>
            <w:vAlign w:val="center"/>
          </w:tcPr>
          <w:p w14:paraId="415489B1" w14:textId="5A3217F3" w:rsidR="00DA71AB" w:rsidRPr="00DA71AB" w:rsidRDefault="00DA71AB" w:rsidP="00DA71AB">
            <w:pPr>
              <w:jc w:val="center"/>
              <w:rPr>
                <w:rFonts w:eastAsia="Batang" w:cs="Arial"/>
                <w:sz w:val="20"/>
                <w:szCs w:val="20"/>
                <w:highlight w:val="yellow"/>
              </w:rPr>
            </w:pPr>
            <w:r w:rsidRPr="00DA71AB">
              <w:rPr>
                <w:rFonts w:cs="Arial"/>
                <w:color w:val="000000"/>
                <w:sz w:val="20"/>
                <w:szCs w:val="20"/>
              </w:rPr>
              <w:t>3,72</w:t>
            </w:r>
          </w:p>
        </w:tc>
      </w:tr>
      <w:tr w:rsidR="00DA71AB" w:rsidRPr="00DA71AB" w14:paraId="002F3DC0" w14:textId="77777777" w:rsidTr="00DA71AB">
        <w:trPr>
          <w:trHeight w:val="340"/>
        </w:trPr>
        <w:tc>
          <w:tcPr>
            <w:tcW w:w="4384" w:type="pct"/>
            <w:vAlign w:val="center"/>
          </w:tcPr>
          <w:p w14:paraId="39110B30" w14:textId="4ECDA389" w:rsidR="00DA71AB" w:rsidRPr="00DA71AB" w:rsidRDefault="00DA71AB" w:rsidP="00DA71AB">
            <w:pPr>
              <w:jc w:val="left"/>
              <w:rPr>
                <w:rFonts w:eastAsia="Batang" w:cs="Arial"/>
                <w:sz w:val="20"/>
                <w:szCs w:val="20"/>
                <w:highlight w:val="yellow"/>
              </w:rPr>
            </w:pPr>
            <w:r w:rsidRPr="00DA71AB">
              <w:rPr>
                <w:rFonts w:cs="Arial"/>
                <w:color w:val="000000"/>
                <w:sz w:val="20"/>
                <w:szCs w:val="20"/>
              </w:rPr>
              <w:t>dostęp do edukacji przedszkolnej</w:t>
            </w:r>
          </w:p>
        </w:tc>
        <w:tc>
          <w:tcPr>
            <w:tcW w:w="616" w:type="pct"/>
            <w:shd w:val="clear" w:color="000000" w:fill="ABD380"/>
            <w:vAlign w:val="center"/>
          </w:tcPr>
          <w:p w14:paraId="5DE6F419" w14:textId="4207ABF1" w:rsidR="00DA71AB" w:rsidRPr="00DA71AB" w:rsidRDefault="00DA71AB" w:rsidP="00DA71AB">
            <w:pPr>
              <w:jc w:val="center"/>
              <w:rPr>
                <w:rFonts w:eastAsia="Batang" w:cs="Arial"/>
                <w:sz w:val="20"/>
                <w:szCs w:val="20"/>
                <w:highlight w:val="yellow"/>
              </w:rPr>
            </w:pPr>
            <w:r w:rsidRPr="00DA71AB">
              <w:rPr>
                <w:rFonts w:cs="Arial"/>
                <w:color w:val="000000"/>
                <w:sz w:val="20"/>
                <w:szCs w:val="20"/>
              </w:rPr>
              <w:t>3,42</w:t>
            </w:r>
          </w:p>
        </w:tc>
      </w:tr>
      <w:tr w:rsidR="00DA71AB" w:rsidRPr="00DA71AB" w14:paraId="297D4CD4" w14:textId="77777777" w:rsidTr="00DA71AB">
        <w:trPr>
          <w:trHeight w:val="340"/>
        </w:trPr>
        <w:tc>
          <w:tcPr>
            <w:tcW w:w="4384" w:type="pct"/>
            <w:vAlign w:val="center"/>
          </w:tcPr>
          <w:p w14:paraId="2F6099FC" w14:textId="3B5C08FA" w:rsidR="00DA71AB" w:rsidRPr="00DA71AB" w:rsidRDefault="00DA71AB" w:rsidP="00DA71AB">
            <w:pPr>
              <w:jc w:val="left"/>
              <w:rPr>
                <w:rFonts w:eastAsia="Batang" w:cs="Arial"/>
                <w:sz w:val="20"/>
                <w:szCs w:val="20"/>
                <w:highlight w:val="yellow"/>
              </w:rPr>
            </w:pPr>
            <w:r w:rsidRPr="00DA71AB">
              <w:rPr>
                <w:rFonts w:cs="Arial"/>
                <w:color w:val="000000"/>
                <w:sz w:val="20"/>
                <w:szCs w:val="20"/>
              </w:rPr>
              <w:t>jakość infrastruktury w szkołach podstawowych (sale lekcyjne, sportowe, wyposażenie pracowni szkolnych, szatnie, itp.)</w:t>
            </w:r>
          </w:p>
        </w:tc>
        <w:tc>
          <w:tcPr>
            <w:tcW w:w="616" w:type="pct"/>
            <w:shd w:val="clear" w:color="000000" w:fill="AFD480"/>
            <w:vAlign w:val="center"/>
          </w:tcPr>
          <w:p w14:paraId="28002AF9" w14:textId="54D14326" w:rsidR="00DA71AB" w:rsidRPr="00DA71AB" w:rsidRDefault="00DA71AB" w:rsidP="00DA71AB">
            <w:pPr>
              <w:jc w:val="center"/>
              <w:rPr>
                <w:rFonts w:eastAsia="Batang" w:cs="Arial"/>
                <w:sz w:val="20"/>
                <w:szCs w:val="20"/>
                <w:highlight w:val="yellow"/>
              </w:rPr>
            </w:pPr>
            <w:r w:rsidRPr="00DA71AB">
              <w:rPr>
                <w:rFonts w:cs="Arial"/>
                <w:color w:val="000000"/>
                <w:sz w:val="20"/>
                <w:szCs w:val="20"/>
              </w:rPr>
              <w:t>3,40</w:t>
            </w:r>
          </w:p>
        </w:tc>
      </w:tr>
      <w:tr w:rsidR="00DA71AB" w:rsidRPr="00DA71AB" w14:paraId="6C36A7CF" w14:textId="77777777" w:rsidTr="00DA71AB">
        <w:trPr>
          <w:trHeight w:val="340"/>
        </w:trPr>
        <w:tc>
          <w:tcPr>
            <w:tcW w:w="4384" w:type="pct"/>
            <w:vAlign w:val="center"/>
          </w:tcPr>
          <w:p w14:paraId="3DBF3A60" w14:textId="7B09EAF5" w:rsidR="00DA71AB" w:rsidRPr="00DA71AB" w:rsidRDefault="00DA71AB" w:rsidP="00DA71AB">
            <w:pPr>
              <w:jc w:val="left"/>
              <w:rPr>
                <w:rFonts w:eastAsia="Batang" w:cs="Arial"/>
                <w:sz w:val="20"/>
                <w:szCs w:val="20"/>
                <w:highlight w:val="yellow"/>
              </w:rPr>
            </w:pPr>
            <w:r w:rsidRPr="00DA71AB">
              <w:rPr>
                <w:rFonts w:cs="Arial"/>
                <w:color w:val="000000"/>
                <w:sz w:val="20"/>
                <w:szCs w:val="20"/>
              </w:rPr>
              <w:t>jakość edukacji przedszkolnej</w:t>
            </w:r>
          </w:p>
        </w:tc>
        <w:tc>
          <w:tcPr>
            <w:tcW w:w="616" w:type="pct"/>
            <w:shd w:val="clear" w:color="000000" w:fill="B0D580"/>
            <w:vAlign w:val="center"/>
          </w:tcPr>
          <w:p w14:paraId="6C2F4353" w14:textId="4687B742" w:rsidR="00DA71AB" w:rsidRPr="00DA71AB" w:rsidRDefault="00DA71AB" w:rsidP="00DA71AB">
            <w:pPr>
              <w:jc w:val="center"/>
              <w:rPr>
                <w:rFonts w:eastAsia="Batang" w:cs="Arial"/>
                <w:sz w:val="20"/>
                <w:szCs w:val="20"/>
                <w:highlight w:val="yellow"/>
              </w:rPr>
            </w:pPr>
            <w:r w:rsidRPr="00DA71AB">
              <w:rPr>
                <w:rFonts w:cs="Arial"/>
                <w:color w:val="000000"/>
                <w:sz w:val="20"/>
                <w:szCs w:val="20"/>
              </w:rPr>
              <w:t>3,39</w:t>
            </w:r>
          </w:p>
        </w:tc>
      </w:tr>
      <w:tr w:rsidR="00DA71AB" w:rsidRPr="00DA71AB" w14:paraId="61B54F94" w14:textId="77777777" w:rsidTr="00DA71AB">
        <w:trPr>
          <w:trHeight w:val="340"/>
        </w:trPr>
        <w:tc>
          <w:tcPr>
            <w:tcW w:w="4384" w:type="pct"/>
            <w:vAlign w:val="center"/>
          </w:tcPr>
          <w:p w14:paraId="430F06AA" w14:textId="5F8E3B5D" w:rsidR="00DA71AB" w:rsidRPr="00DA71AB" w:rsidRDefault="00DA71AB" w:rsidP="00DA71AB">
            <w:pPr>
              <w:jc w:val="left"/>
              <w:rPr>
                <w:rFonts w:eastAsia="Batang" w:cs="Arial"/>
                <w:sz w:val="20"/>
                <w:szCs w:val="20"/>
                <w:highlight w:val="yellow"/>
              </w:rPr>
            </w:pPr>
            <w:r w:rsidRPr="00DA71AB">
              <w:rPr>
                <w:rFonts w:cs="Arial"/>
                <w:color w:val="000000"/>
                <w:sz w:val="20"/>
                <w:szCs w:val="20"/>
              </w:rPr>
              <w:t>jakość infrastruktury przedszkolnej</w:t>
            </w:r>
          </w:p>
        </w:tc>
        <w:tc>
          <w:tcPr>
            <w:tcW w:w="616" w:type="pct"/>
            <w:shd w:val="clear" w:color="000000" w:fill="B3D680"/>
            <w:vAlign w:val="center"/>
          </w:tcPr>
          <w:p w14:paraId="327F88F1" w14:textId="6E883733" w:rsidR="00DA71AB" w:rsidRPr="00DA71AB" w:rsidRDefault="00DA71AB" w:rsidP="00DA71AB">
            <w:pPr>
              <w:jc w:val="center"/>
              <w:rPr>
                <w:rFonts w:eastAsia="Batang" w:cs="Arial"/>
                <w:sz w:val="20"/>
                <w:szCs w:val="20"/>
                <w:highlight w:val="yellow"/>
              </w:rPr>
            </w:pPr>
            <w:r w:rsidRPr="00DA71AB">
              <w:rPr>
                <w:rFonts w:cs="Arial"/>
                <w:color w:val="000000"/>
                <w:sz w:val="20"/>
                <w:szCs w:val="20"/>
              </w:rPr>
              <w:t>3,38</w:t>
            </w:r>
          </w:p>
        </w:tc>
      </w:tr>
      <w:tr w:rsidR="00DA71AB" w:rsidRPr="00DA71AB" w14:paraId="12018F54" w14:textId="77777777" w:rsidTr="00DA71AB">
        <w:trPr>
          <w:trHeight w:val="340"/>
        </w:trPr>
        <w:tc>
          <w:tcPr>
            <w:tcW w:w="4384" w:type="pct"/>
            <w:vAlign w:val="center"/>
          </w:tcPr>
          <w:p w14:paraId="08C41DC6" w14:textId="7ABA8640" w:rsidR="00DA71AB" w:rsidRPr="00DA71AB" w:rsidRDefault="00DA71AB" w:rsidP="00DA71AB">
            <w:pPr>
              <w:jc w:val="left"/>
              <w:rPr>
                <w:rFonts w:eastAsia="Batang" w:cs="Arial"/>
                <w:sz w:val="20"/>
                <w:szCs w:val="20"/>
                <w:highlight w:val="yellow"/>
              </w:rPr>
            </w:pPr>
            <w:r w:rsidRPr="00DA71AB">
              <w:rPr>
                <w:rFonts w:cs="Arial"/>
                <w:color w:val="000000"/>
                <w:sz w:val="20"/>
                <w:szCs w:val="20"/>
              </w:rPr>
              <w:t>jakość infrastruktury w szkołach ponadpodstawowych (sale lekcyjne, sale sportowe, wyposażenie pracowni szkolnych, szatnie, itp.)</w:t>
            </w:r>
          </w:p>
        </w:tc>
        <w:tc>
          <w:tcPr>
            <w:tcW w:w="616" w:type="pct"/>
            <w:shd w:val="clear" w:color="000000" w:fill="D5DF82"/>
            <w:vAlign w:val="center"/>
          </w:tcPr>
          <w:p w14:paraId="66B6E87A" w14:textId="60BD46A6" w:rsidR="00DA71AB" w:rsidRPr="00DA71AB" w:rsidRDefault="00DA71AB" w:rsidP="00DA71AB">
            <w:pPr>
              <w:jc w:val="center"/>
              <w:rPr>
                <w:rFonts w:eastAsia="Batang" w:cs="Arial"/>
                <w:sz w:val="20"/>
                <w:szCs w:val="20"/>
                <w:highlight w:val="yellow"/>
              </w:rPr>
            </w:pPr>
            <w:r w:rsidRPr="00DA71AB">
              <w:rPr>
                <w:rFonts w:cs="Arial"/>
                <w:color w:val="000000"/>
                <w:sz w:val="20"/>
                <w:szCs w:val="20"/>
              </w:rPr>
              <w:t>3,23</w:t>
            </w:r>
          </w:p>
        </w:tc>
      </w:tr>
      <w:tr w:rsidR="00DA71AB" w:rsidRPr="00DA71AB" w14:paraId="69A0FA8E" w14:textId="77777777" w:rsidTr="00DA71AB">
        <w:trPr>
          <w:trHeight w:val="340"/>
        </w:trPr>
        <w:tc>
          <w:tcPr>
            <w:tcW w:w="4384" w:type="pct"/>
            <w:vAlign w:val="center"/>
          </w:tcPr>
          <w:p w14:paraId="1ACABAFA" w14:textId="584C42D1" w:rsidR="00DA71AB" w:rsidRPr="00DA71AB" w:rsidRDefault="00DA71AB" w:rsidP="00DA71AB">
            <w:pPr>
              <w:jc w:val="left"/>
              <w:rPr>
                <w:rFonts w:eastAsia="Batang" w:cs="Arial"/>
                <w:sz w:val="20"/>
                <w:szCs w:val="20"/>
                <w:highlight w:val="yellow"/>
              </w:rPr>
            </w:pPr>
            <w:r w:rsidRPr="00DA71AB">
              <w:rPr>
                <w:rFonts w:cs="Arial"/>
                <w:color w:val="000000"/>
                <w:sz w:val="20"/>
                <w:szCs w:val="20"/>
              </w:rPr>
              <w:t>organizacja dowozu dzieci do szkół</w:t>
            </w:r>
          </w:p>
        </w:tc>
        <w:tc>
          <w:tcPr>
            <w:tcW w:w="616" w:type="pct"/>
            <w:shd w:val="clear" w:color="000000" w:fill="DDE182"/>
            <w:vAlign w:val="center"/>
          </w:tcPr>
          <w:p w14:paraId="6E73C031" w14:textId="00AC3714" w:rsidR="00DA71AB" w:rsidRPr="00DA71AB" w:rsidRDefault="00DA71AB" w:rsidP="00DA71AB">
            <w:pPr>
              <w:jc w:val="center"/>
              <w:rPr>
                <w:rFonts w:eastAsia="Batang" w:cs="Arial"/>
                <w:sz w:val="20"/>
                <w:szCs w:val="20"/>
                <w:highlight w:val="yellow"/>
              </w:rPr>
            </w:pPr>
            <w:r w:rsidRPr="00DA71AB">
              <w:rPr>
                <w:rFonts w:cs="Arial"/>
                <w:color w:val="000000"/>
                <w:sz w:val="20"/>
                <w:szCs w:val="20"/>
              </w:rPr>
              <w:t>3,20</w:t>
            </w:r>
          </w:p>
        </w:tc>
      </w:tr>
      <w:tr w:rsidR="00DA71AB" w:rsidRPr="00DA71AB" w14:paraId="6F12E26F" w14:textId="77777777" w:rsidTr="00DA71AB">
        <w:trPr>
          <w:trHeight w:val="340"/>
        </w:trPr>
        <w:tc>
          <w:tcPr>
            <w:tcW w:w="4384" w:type="pct"/>
            <w:vAlign w:val="center"/>
          </w:tcPr>
          <w:p w14:paraId="624C2FB6" w14:textId="69C9A400" w:rsidR="00DA71AB" w:rsidRPr="00DA71AB" w:rsidRDefault="00DA71AB" w:rsidP="00DA71AB">
            <w:pPr>
              <w:jc w:val="left"/>
              <w:rPr>
                <w:rFonts w:eastAsia="Batang" w:cs="Arial"/>
                <w:sz w:val="20"/>
                <w:szCs w:val="20"/>
                <w:highlight w:val="yellow"/>
              </w:rPr>
            </w:pPr>
            <w:r w:rsidRPr="00DA71AB">
              <w:rPr>
                <w:rFonts w:cs="Arial"/>
                <w:color w:val="000000"/>
                <w:sz w:val="20"/>
                <w:szCs w:val="20"/>
              </w:rPr>
              <w:t>jakość edukacji w szkołach podstawowych</w:t>
            </w:r>
          </w:p>
        </w:tc>
        <w:tc>
          <w:tcPr>
            <w:tcW w:w="616" w:type="pct"/>
            <w:shd w:val="clear" w:color="000000" w:fill="E1E383"/>
            <w:vAlign w:val="center"/>
          </w:tcPr>
          <w:p w14:paraId="1FCF4EE8" w14:textId="77A57481" w:rsidR="00DA71AB" w:rsidRPr="00DA71AB" w:rsidRDefault="00DA71AB" w:rsidP="00DA71AB">
            <w:pPr>
              <w:jc w:val="center"/>
              <w:rPr>
                <w:rFonts w:eastAsia="Batang" w:cs="Arial"/>
                <w:sz w:val="20"/>
                <w:szCs w:val="20"/>
                <w:highlight w:val="yellow"/>
              </w:rPr>
            </w:pPr>
            <w:r w:rsidRPr="00DA71AB">
              <w:rPr>
                <w:rFonts w:cs="Arial"/>
                <w:color w:val="000000"/>
                <w:sz w:val="20"/>
                <w:szCs w:val="20"/>
              </w:rPr>
              <w:t>3,18</w:t>
            </w:r>
          </w:p>
        </w:tc>
      </w:tr>
      <w:tr w:rsidR="00DA71AB" w:rsidRPr="00DA71AB" w14:paraId="3193AC44" w14:textId="77777777" w:rsidTr="00DA71AB">
        <w:trPr>
          <w:trHeight w:val="340"/>
        </w:trPr>
        <w:tc>
          <w:tcPr>
            <w:tcW w:w="4384" w:type="pct"/>
            <w:vAlign w:val="center"/>
          </w:tcPr>
          <w:p w14:paraId="6F7D0817" w14:textId="217382BC" w:rsidR="00DA71AB" w:rsidRPr="00DA71AB" w:rsidRDefault="00DA71AB" w:rsidP="00DA71AB">
            <w:pPr>
              <w:jc w:val="left"/>
              <w:rPr>
                <w:rFonts w:eastAsia="Batang" w:cs="Arial"/>
                <w:sz w:val="20"/>
                <w:szCs w:val="20"/>
                <w:highlight w:val="yellow"/>
              </w:rPr>
            </w:pPr>
            <w:r w:rsidRPr="00DA71AB">
              <w:rPr>
                <w:rFonts w:cs="Arial"/>
                <w:color w:val="000000"/>
                <w:sz w:val="20"/>
                <w:szCs w:val="20"/>
              </w:rPr>
              <w:t>jakość edukacji w szkołach ponadpodstawowych</w:t>
            </w:r>
          </w:p>
        </w:tc>
        <w:tc>
          <w:tcPr>
            <w:tcW w:w="616" w:type="pct"/>
            <w:shd w:val="clear" w:color="000000" w:fill="FFEB84"/>
            <w:vAlign w:val="center"/>
          </w:tcPr>
          <w:p w14:paraId="2AAC5DB5" w14:textId="676B222A" w:rsidR="00DA71AB" w:rsidRPr="00DA71AB" w:rsidRDefault="00DA71AB" w:rsidP="00DA71AB">
            <w:pPr>
              <w:jc w:val="center"/>
              <w:rPr>
                <w:rFonts w:eastAsia="Batang" w:cs="Arial"/>
                <w:sz w:val="20"/>
                <w:szCs w:val="20"/>
                <w:highlight w:val="yellow"/>
              </w:rPr>
            </w:pPr>
            <w:r w:rsidRPr="00DA71AB">
              <w:rPr>
                <w:rFonts w:cs="Arial"/>
                <w:color w:val="000000"/>
                <w:sz w:val="20"/>
                <w:szCs w:val="20"/>
              </w:rPr>
              <w:t>3,05</w:t>
            </w:r>
          </w:p>
        </w:tc>
      </w:tr>
      <w:tr w:rsidR="00DA71AB" w:rsidRPr="00DA71AB" w14:paraId="5A54D99A" w14:textId="77777777" w:rsidTr="00DA71AB">
        <w:trPr>
          <w:trHeight w:val="340"/>
        </w:trPr>
        <w:tc>
          <w:tcPr>
            <w:tcW w:w="4384" w:type="pct"/>
            <w:vAlign w:val="center"/>
          </w:tcPr>
          <w:p w14:paraId="6A896C24" w14:textId="140A841F" w:rsidR="00DA71AB" w:rsidRPr="00DA71AB" w:rsidRDefault="00DA71AB" w:rsidP="00DA71AB">
            <w:pPr>
              <w:jc w:val="left"/>
              <w:rPr>
                <w:rFonts w:eastAsia="Batang" w:cs="Arial"/>
                <w:sz w:val="20"/>
                <w:szCs w:val="20"/>
                <w:highlight w:val="yellow"/>
              </w:rPr>
            </w:pPr>
            <w:r w:rsidRPr="00DA71AB">
              <w:rPr>
                <w:rFonts w:cs="Arial"/>
                <w:color w:val="000000"/>
                <w:sz w:val="20"/>
                <w:szCs w:val="20"/>
              </w:rPr>
              <w:t>działalność instytucji kultury (centrum kultury, biblioteki)</w:t>
            </w:r>
          </w:p>
        </w:tc>
        <w:tc>
          <w:tcPr>
            <w:tcW w:w="616" w:type="pct"/>
            <w:shd w:val="clear" w:color="000000" w:fill="FEDD81"/>
            <w:vAlign w:val="center"/>
          </w:tcPr>
          <w:p w14:paraId="3506A0D5" w14:textId="727B4B16" w:rsidR="00DA71AB" w:rsidRPr="00DA71AB" w:rsidRDefault="00DA71AB" w:rsidP="00DA71AB">
            <w:pPr>
              <w:jc w:val="center"/>
              <w:rPr>
                <w:rFonts w:eastAsia="Batang" w:cs="Arial"/>
                <w:sz w:val="20"/>
                <w:szCs w:val="20"/>
                <w:highlight w:val="yellow"/>
              </w:rPr>
            </w:pPr>
            <w:r w:rsidRPr="00DA71AB">
              <w:rPr>
                <w:rFonts w:cs="Arial"/>
                <w:color w:val="000000"/>
                <w:sz w:val="20"/>
                <w:szCs w:val="20"/>
              </w:rPr>
              <w:t>3,00</w:t>
            </w:r>
          </w:p>
        </w:tc>
      </w:tr>
      <w:tr w:rsidR="00DA71AB" w:rsidRPr="00DA71AB" w14:paraId="046EC75B" w14:textId="77777777" w:rsidTr="00DA71AB">
        <w:trPr>
          <w:trHeight w:val="340"/>
        </w:trPr>
        <w:tc>
          <w:tcPr>
            <w:tcW w:w="4384" w:type="pct"/>
            <w:vAlign w:val="center"/>
          </w:tcPr>
          <w:p w14:paraId="7ADCE643" w14:textId="7EFC832C" w:rsidR="00DA71AB" w:rsidRPr="00DA71AB" w:rsidRDefault="00DA71AB" w:rsidP="00DA71AB">
            <w:pPr>
              <w:jc w:val="left"/>
              <w:rPr>
                <w:rFonts w:eastAsia="Batang" w:cs="Arial"/>
                <w:sz w:val="20"/>
                <w:szCs w:val="20"/>
                <w:highlight w:val="yellow"/>
              </w:rPr>
            </w:pPr>
            <w:r w:rsidRPr="00DA71AB">
              <w:rPr>
                <w:rFonts w:cs="Arial"/>
                <w:color w:val="000000"/>
                <w:sz w:val="20"/>
                <w:szCs w:val="20"/>
              </w:rPr>
              <w:t>dostęp do edukacji w szkołach ponadpodstawowych (w tym dojazd)</w:t>
            </w:r>
          </w:p>
        </w:tc>
        <w:tc>
          <w:tcPr>
            <w:tcW w:w="616" w:type="pct"/>
            <w:shd w:val="clear" w:color="000000" w:fill="FCBA7A"/>
            <w:vAlign w:val="center"/>
          </w:tcPr>
          <w:p w14:paraId="077A933A" w14:textId="38413CAD" w:rsidR="00DA71AB" w:rsidRPr="00DA71AB" w:rsidRDefault="00DA71AB" w:rsidP="00DA71AB">
            <w:pPr>
              <w:jc w:val="center"/>
              <w:rPr>
                <w:rFonts w:eastAsia="Batang" w:cs="Arial"/>
                <w:sz w:val="20"/>
                <w:szCs w:val="20"/>
                <w:highlight w:val="yellow"/>
              </w:rPr>
            </w:pPr>
            <w:r w:rsidRPr="00DA71AB">
              <w:rPr>
                <w:rFonts w:cs="Arial"/>
                <w:color w:val="000000"/>
                <w:sz w:val="20"/>
                <w:szCs w:val="20"/>
              </w:rPr>
              <w:t>2,89</w:t>
            </w:r>
          </w:p>
        </w:tc>
      </w:tr>
      <w:tr w:rsidR="00DA71AB" w:rsidRPr="00DA71AB" w14:paraId="643292DA" w14:textId="77777777" w:rsidTr="00DA71AB">
        <w:trPr>
          <w:trHeight w:val="340"/>
        </w:trPr>
        <w:tc>
          <w:tcPr>
            <w:tcW w:w="4384" w:type="pct"/>
            <w:vAlign w:val="center"/>
          </w:tcPr>
          <w:p w14:paraId="170F09FB" w14:textId="39C17EE8" w:rsidR="00DA71AB" w:rsidRPr="00DA71AB" w:rsidRDefault="00DA71AB" w:rsidP="00DA71AB">
            <w:pPr>
              <w:jc w:val="left"/>
              <w:rPr>
                <w:rFonts w:eastAsia="Batang" w:cs="Arial"/>
                <w:sz w:val="20"/>
                <w:szCs w:val="20"/>
                <w:highlight w:val="yellow"/>
              </w:rPr>
            </w:pPr>
            <w:r w:rsidRPr="00DA71AB">
              <w:rPr>
                <w:rFonts w:cs="Arial"/>
                <w:color w:val="000000"/>
                <w:sz w:val="20"/>
                <w:szCs w:val="20"/>
              </w:rPr>
              <w:t>działalność świetlic wiejskich</w:t>
            </w:r>
          </w:p>
        </w:tc>
        <w:tc>
          <w:tcPr>
            <w:tcW w:w="616" w:type="pct"/>
            <w:shd w:val="clear" w:color="000000" w:fill="FCB77A"/>
            <w:vAlign w:val="center"/>
          </w:tcPr>
          <w:p w14:paraId="36FEB355" w14:textId="4F2E5DC0" w:rsidR="00DA71AB" w:rsidRPr="00DA71AB" w:rsidRDefault="00DA71AB" w:rsidP="00DA71AB">
            <w:pPr>
              <w:jc w:val="center"/>
              <w:rPr>
                <w:rFonts w:eastAsia="Batang" w:cs="Arial"/>
                <w:sz w:val="20"/>
                <w:szCs w:val="20"/>
                <w:highlight w:val="yellow"/>
              </w:rPr>
            </w:pPr>
            <w:r w:rsidRPr="00DA71AB">
              <w:rPr>
                <w:rFonts w:cs="Arial"/>
                <w:color w:val="000000"/>
                <w:sz w:val="20"/>
                <w:szCs w:val="20"/>
              </w:rPr>
              <w:t>2,88</w:t>
            </w:r>
          </w:p>
        </w:tc>
      </w:tr>
      <w:tr w:rsidR="00DA71AB" w:rsidRPr="00DA71AB" w14:paraId="38A1AB36" w14:textId="77777777" w:rsidTr="00DA71AB">
        <w:trPr>
          <w:trHeight w:val="340"/>
        </w:trPr>
        <w:tc>
          <w:tcPr>
            <w:tcW w:w="4384" w:type="pct"/>
            <w:vAlign w:val="center"/>
          </w:tcPr>
          <w:p w14:paraId="16D0A2CC" w14:textId="40CF75ED" w:rsidR="00DA71AB" w:rsidRPr="00DA71AB" w:rsidRDefault="00DA71AB" w:rsidP="00DA71AB">
            <w:pPr>
              <w:jc w:val="left"/>
              <w:rPr>
                <w:rFonts w:eastAsia="Batang" w:cs="Arial"/>
                <w:sz w:val="20"/>
                <w:szCs w:val="20"/>
                <w:highlight w:val="yellow"/>
              </w:rPr>
            </w:pPr>
            <w:r w:rsidRPr="00DA71AB">
              <w:rPr>
                <w:rFonts w:cs="Arial"/>
                <w:color w:val="000000"/>
                <w:sz w:val="20"/>
                <w:szCs w:val="20"/>
              </w:rPr>
              <w:t>dostęp do obiektów kulturalnych (godziny i dni otwarcia, itp.)</w:t>
            </w:r>
          </w:p>
        </w:tc>
        <w:tc>
          <w:tcPr>
            <w:tcW w:w="616" w:type="pct"/>
            <w:shd w:val="clear" w:color="000000" w:fill="FAA075"/>
            <w:vAlign w:val="center"/>
          </w:tcPr>
          <w:p w14:paraId="5D02346A" w14:textId="71EBE381" w:rsidR="00DA71AB" w:rsidRPr="00DA71AB" w:rsidRDefault="00DA71AB" w:rsidP="00DA71AB">
            <w:pPr>
              <w:jc w:val="center"/>
              <w:rPr>
                <w:rFonts w:eastAsia="Batang" w:cs="Arial"/>
                <w:sz w:val="20"/>
                <w:szCs w:val="20"/>
                <w:highlight w:val="yellow"/>
              </w:rPr>
            </w:pPr>
            <w:r w:rsidRPr="00DA71AB">
              <w:rPr>
                <w:rFonts w:cs="Arial"/>
                <w:color w:val="000000"/>
                <w:sz w:val="20"/>
                <w:szCs w:val="20"/>
              </w:rPr>
              <w:t>2,80</w:t>
            </w:r>
          </w:p>
        </w:tc>
      </w:tr>
      <w:tr w:rsidR="00DA71AB" w:rsidRPr="00DA71AB" w14:paraId="142B88B5" w14:textId="77777777" w:rsidTr="00DA71AB">
        <w:trPr>
          <w:trHeight w:val="340"/>
        </w:trPr>
        <w:tc>
          <w:tcPr>
            <w:tcW w:w="4384" w:type="pct"/>
            <w:vAlign w:val="center"/>
          </w:tcPr>
          <w:p w14:paraId="6A2F52BD" w14:textId="0183C6F9" w:rsidR="00DA71AB" w:rsidRPr="00DA71AB" w:rsidRDefault="00DA71AB" w:rsidP="00DA71AB">
            <w:pPr>
              <w:jc w:val="left"/>
              <w:rPr>
                <w:rFonts w:eastAsia="Batang" w:cs="Arial"/>
                <w:sz w:val="20"/>
                <w:szCs w:val="20"/>
                <w:highlight w:val="yellow"/>
              </w:rPr>
            </w:pPr>
            <w:r w:rsidRPr="00DA71AB">
              <w:rPr>
                <w:rFonts w:cs="Arial"/>
                <w:color w:val="000000"/>
                <w:sz w:val="20"/>
                <w:szCs w:val="20"/>
              </w:rPr>
              <w:t>wsparcie dla uczniów zdolnych w szkołach</w:t>
            </w:r>
          </w:p>
        </w:tc>
        <w:tc>
          <w:tcPr>
            <w:tcW w:w="616" w:type="pct"/>
            <w:shd w:val="clear" w:color="000000" w:fill="F98A71"/>
            <w:vAlign w:val="center"/>
          </w:tcPr>
          <w:p w14:paraId="348602F0" w14:textId="377502B8" w:rsidR="00DA71AB" w:rsidRPr="00DA71AB" w:rsidRDefault="00DA71AB" w:rsidP="00DA71AB">
            <w:pPr>
              <w:jc w:val="center"/>
              <w:rPr>
                <w:rFonts w:eastAsia="Batang" w:cs="Arial"/>
                <w:sz w:val="20"/>
                <w:szCs w:val="20"/>
                <w:highlight w:val="yellow"/>
              </w:rPr>
            </w:pPr>
            <w:r w:rsidRPr="00DA71AB">
              <w:rPr>
                <w:rFonts w:cs="Arial"/>
                <w:color w:val="000000"/>
                <w:sz w:val="20"/>
                <w:szCs w:val="20"/>
              </w:rPr>
              <w:t>2,73</w:t>
            </w:r>
          </w:p>
        </w:tc>
      </w:tr>
      <w:tr w:rsidR="00DA71AB" w:rsidRPr="00DA71AB" w14:paraId="24AF718E" w14:textId="77777777" w:rsidTr="00DA71AB">
        <w:trPr>
          <w:trHeight w:val="340"/>
        </w:trPr>
        <w:tc>
          <w:tcPr>
            <w:tcW w:w="4384" w:type="pct"/>
            <w:vAlign w:val="center"/>
          </w:tcPr>
          <w:p w14:paraId="0AF2DE0D" w14:textId="1EF61288" w:rsidR="00DA71AB" w:rsidRPr="00DA71AB" w:rsidRDefault="00DA71AB" w:rsidP="00DA71AB">
            <w:pPr>
              <w:jc w:val="left"/>
              <w:rPr>
                <w:rFonts w:cs="Arial"/>
                <w:sz w:val="20"/>
                <w:szCs w:val="20"/>
                <w:highlight w:val="yellow"/>
              </w:rPr>
            </w:pPr>
            <w:r w:rsidRPr="00DA71AB">
              <w:rPr>
                <w:rFonts w:cs="Arial"/>
                <w:color w:val="000000"/>
                <w:sz w:val="20"/>
                <w:szCs w:val="20"/>
              </w:rPr>
              <w:t>wsparcie dla uczniów z trudnościami w nauce w szkołach</w:t>
            </w:r>
          </w:p>
        </w:tc>
        <w:tc>
          <w:tcPr>
            <w:tcW w:w="616" w:type="pct"/>
            <w:shd w:val="clear" w:color="000000" w:fill="F98370"/>
            <w:vAlign w:val="center"/>
          </w:tcPr>
          <w:p w14:paraId="223D4C93" w14:textId="6131A77F" w:rsidR="00DA71AB" w:rsidRPr="00DA71AB" w:rsidRDefault="00DA71AB" w:rsidP="00DA71AB">
            <w:pPr>
              <w:jc w:val="center"/>
              <w:rPr>
                <w:rFonts w:eastAsia="Batang" w:cs="Arial"/>
                <w:sz w:val="20"/>
                <w:szCs w:val="20"/>
                <w:highlight w:val="yellow"/>
              </w:rPr>
            </w:pPr>
            <w:r w:rsidRPr="00DA71AB">
              <w:rPr>
                <w:rFonts w:cs="Arial"/>
                <w:color w:val="000000"/>
                <w:sz w:val="20"/>
                <w:szCs w:val="20"/>
              </w:rPr>
              <w:t>2,71</w:t>
            </w:r>
          </w:p>
        </w:tc>
      </w:tr>
      <w:tr w:rsidR="00DA71AB" w:rsidRPr="00DA71AB" w14:paraId="3513CE39" w14:textId="77777777" w:rsidTr="00DA71AB">
        <w:trPr>
          <w:trHeight w:val="340"/>
        </w:trPr>
        <w:tc>
          <w:tcPr>
            <w:tcW w:w="4384" w:type="pct"/>
            <w:vAlign w:val="center"/>
          </w:tcPr>
          <w:p w14:paraId="1458CE33" w14:textId="48F3A6E7" w:rsidR="00DA71AB" w:rsidRPr="00DA71AB" w:rsidRDefault="00DA71AB" w:rsidP="00DA71AB">
            <w:pPr>
              <w:jc w:val="left"/>
              <w:rPr>
                <w:rFonts w:cs="Arial"/>
                <w:sz w:val="20"/>
                <w:szCs w:val="20"/>
                <w:highlight w:val="yellow"/>
              </w:rPr>
            </w:pPr>
            <w:r w:rsidRPr="00DA71AB">
              <w:rPr>
                <w:rFonts w:cs="Arial"/>
                <w:color w:val="000000"/>
                <w:sz w:val="20"/>
                <w:szCs w:val="20"/>
              </w:rPr>
              <w:t>dodatkowa oferta w szkołach (koła zainteresowań, klasy sportowe, dodatkowe zajęcia, itp.)</w:t>
            </w:r>
          </w:p>
        </w:tc>
        <w:tc>
          <w:tcPr>
            <w:tcW w:w="616" w:type="pct"/>
            <w:shd w:val="clear" w:color="000000" w:fill="F9826F"/>
            <w:vAlign w:val="center"/>
          </w:tcPr>
          <w:p w14:paraId="2DEB4070" w14:textId="4656B7BF" w:rsidR="00DA71AB" w:rsidRPr="00DA71AB" w:rsidRDefault="00DA71AB" w:rsidP="00DA71AB">
            <w:pPr>
              <w:jc w:val="center"/>
              <w:rPr>
                <w:rFonts w:eastAsia="Batang" w:cs="Arial"/>
                <w:sz w:val="20"/>
                <w:szCs w:val="20"/>
                <w:highlight w:val="yellow"/>
              </w:rPr>
            </w:pPr>
            <w:r w:rsidRPr="00DA71AB">
              <w:rPr>
                <w:rFonts w:cs="Arial"/>
                <w:color w:val="000000"/>
                <w:sz w:val="20"/>
                <w:szCs w:val="20"/>
              </w:rPr>
              <w:t>2,71</w:t>
            </w:r>
          </w:p>
        </w:tc>
      </w:tr>
      <w:tr w:rsidR="00DA71AB" w:rsidRPr="00DA71AB" w14:paraId="61E613E3" w14:textId="77777777" w:rsidTr="00DA71AB">
        <w:trPr>
          <w:trHeight w:val="340"/>
        </w:trPr>
        <w:tc>
          <w:tcPr>
            <w:tcW w:w="4384" w:type="pct"/>
            <w:vAlign w:val="center"/>
          </w:tcPr>
          <w:p w14:paraId="470C3E41" w14:textId="07D3ED56" w:rsidR="00DA71AB" w:rsidRPr="00DA71AB" w:rsidRDefault="00DA71AB" w:rsidP="00DA71AB">
            <w:pPr>
              <w:jc w:val="left"/>
              <w:rPr>
                <w:rFonts w:cs="Arial"/>
                <w:sz w:val="20"/>
                <w:szCs w:val="20"/>
                <w:highlight w:val="yellow"/>
              </w:rPr>
            </w:pPr>
            <w:r w:rsidRPr="00DA71AB">
              <w:rPr>
                <w:rFonts w:cs="Arial"/>
                <w:color w:val="000000"/>
                <w:sz w:val="20"/>
                <w:szCs w:val="20"/>
              </w:rPr>
              <w:t>jakość i różnorodność wydarzeń kulturalno-rozrywkowych</w:t>
            </w:r>
          </w:p>
        </w:tc>
        <w:tc>
          <w:tcPr>
            <w:tcW w:w="616" w:type="pct"/>
            <w:shd w:val="clear" w:color="000000" w:fill="F8696B"/>
            <w:vAlign w:val="center"/>
          </w:tcPr>
          <w:p w14:paraId="3BBD229F" w14:textId="6844B2A3" w:rsidR="00DA71AB" w:rsidRPr="00DA71AB" w:rsidRDefault="00DA71AB" w:rsidP="00DA71AB">
            <w:pPr>
              <w:jc w:val="center"/>
              <w:rPr>
                <w:rFonts w:eastAsia="Batang" w:cs="Arial"/>
                <w:sz w:val="20"/>
                <w:szCs w:val="20"/>
                <w:highlight w:val="yellow"/>
              </w:rPr>
            </w:pPr>
            <w:r w:rsidRPr="00DA71AB">
              <w:rPr>
                <w:rFonts w:cs="Arial"/>
                <w:color w:val="000000"/>
                <w:sz w:val="20"/>
                <w:szCs w:val="20"/>
              </w:rPr>
              <w:t>2,62</w:t>
            </w:r>
          </w:p>
        </w:tc>
      </w:tr>
      <w:tr w:rsidR="00347F19" w:rsidRPr="00DA71AB" w14:paraId="0BAC23ED" w14:textId="77777777" w:rsidTr="00164629">
        <w:trPr>
          <w:trHeight w:val="567"/>
        </w:trPr>
        <w:tc>
          <w:tcPr>
            <w:tcW w:w="4384" w:type="pct"/>
            <w:shd w:val="clear" w:color="auto" w:fill="DCD8DC" w:themeFill="background2"/>
            <w:vAlign w:val="center"/>
          </w:tcPr>
          <w:p w14:paraId="46F92799" w14:textId="1E0DDA35" w:rsidR="007A5DC3" w:rsidRPr="00DA71AB" w:rsidRDefault="007A5DC3" w:rsidP="00DA71AB">
            <w:pPr>
              <w:jc w:val="center"/>
              <w:rPr>
                <w:rFonts w:eastAsia="Batang" w:cs="Arial"/>
                <w:b/>
                <w:bCs/>
                <w:sz w:val="20"/>
                <w:szCs w:val="20"/>
              </w:rPr>
            </w:pPr>
            <w:r w:rsidRPr="00DA71AB">
              <w:rPr>
                <w:rFonts w:eastAsia="Batang" w:cs="Arial"/>
                <w:b/>
                <w:bCs/>
                <w:sz w:val="20"/>
                <w:szCs w:val="20"/>
              </w:rPr>
              <w:t>Środowisko i przestrzeń</w:t>
            </w:r>
          </w:p>
        </w:tc>
        <w:tc>
          <w:tcPr>
            <w:tcW w:w="616" w:type="pct"/>
            <w:shd w:val="clear" w:color="auto" w:fill="DCD8DC" w:themeFill="background2"/>
            <w:vAlign w:val="center"/>
          </w:tcPr>
          <w:p w14:paraId="5F70F677" w14:textId="62A4C505" w:rsidR="007A5DC3" w:rsidRPr="00DA71AB" w:rsidRDefault="007A5DC3" w:rsidP="00DA71AB">
            <w:pPr>
              <w:jc w:val="center"/>
              <w:rPr>
                <w:rFonts w:eastAsia="Batang" w:cs="Arial"/>
                <w:sz w:val="20"/>
                <w:szCs w:val="20"/>
              </w:rPr>
            </w:pPr>
            <w:r w:rsidRPr="00DA71AB">
              <w:rPr>
                <w:rFonts w:eastAsia="Batang" w:cs="Arial"/>
                <w:b/>
                <w:bCs/>
                <w:sz w:val="20"/>
                <w:szCs w:val="20"/>
              </w:rPr>
              <w:t>Ocena:</w:t>
            </w:r>
          </w:p>
        </w:tc>
      </w:tr>
      <w:tr w:rsidR="00C858EA" w:rsidRPr="00DA71AB" w14:paraId="06811ACD" w14:textId="77777777" w:rsidTr="00DA71AB">
        <w:trPr>
          <w:trHeight w:val="340"/>
        </w:trPr>
        <w:tc>
          <w:tcPr>
            <w:tcW w:w="4384" w:type="pct"/>
            <w:vAlign w:val="center"/>
          </w:tcPr>
          <w:p w14:paraId="65EAF5C4" w14:textId="4B55C3F2" w:rsidR="00C858EA" w:rsidRPr="00DA71AB" w:rsidRDefault="00C858EA" w:rsidP="00DA71AB">
            <w:pPr>
              <w:jc w:val="left"/>
              <w:rPr>
                <w:rFonts w:eastAsia="Batang" w:cs="Arial"/>
                <w:sz w:val="20"/>
                <w:szCs w:val="20"/>
                <w:highlight w:val="yellow"/>
              </w:rPr>
            </w:pPr>
            <w:r w:rsidRPr="00DA71AB">
              <w:rPr>
                <w:rFonts w:cs="Arial"/>
                <w:color w:val="000000"/>
                <w:sz w:val="20"/>
                <w:szCs w:val="20"/>
              </w:rPr>
              <w:t>walory środowiska przyrodniczego</w:t>
            </w:r>
          </w:p>
        </w:tc>
        <w:tc>
          <w:tcPr>
            <w:tcW w:w="616" w:type="pct"/>
            <w:shd w:val="clear" w:color="000000" w:fill="63BE7B"/>
            <w:vAlign w:val="center"/>
          </w:tcPr>
          <w:p w14:paraId="01E342AA" w14:textId="694136DD" w:rsidR="00C858EA" w:rsidRPr="00DA71AB" w:rsidRDefault="00C858EA" w:rsidP="00DA71AB">
            <w:pPr>
              <w:jc w:val="center"/>
              <w:rPr>
                <w:rFonts w:eastAsia="Batang" w:cs="Arial"/>
                <w:sz w:val="20"/>
                <w:szCs w:val="20"/>
                <w:highlight w:val="yellow"/>
              </w:rPr>
            </w:pPr>
            <w:r w:rsidRPr="00DA71AB">
              <w:rPr>
                <w:rFonts w:cs="Arial"/>
                <w:color w:val="000000"/>
                <w:sz w:val="20"/>
                <w:szCs w:val="20"/>
              </w:rPr>
              <w:t>3,99</w:t>
            </w:r>
          </w:p>
        </w:tc>
      </w:tr>
      <w:tr w:rsidR="00C858EA" w:rsidRPr="00DA71AB" w14:paraId="63C3FA6F" w14:textId="77777777" w:rsidTr="00DA71AB">
        <w:trPr>
          <w:trHeight w:val="340"/>
        </w:trPr>
        <w:tc>
          <w:tcPr>
            <w:tcW w:w="4384" w:type="pct"/>
            <w:vAlign w:val="center"/>
          </w:tcPr>
          <w:p w14:paraId="21EDCFF1" w14:textId="344AE8D7" w:rsidR="00C858EA" w:rsidRPr="00DA71AB" w:rsidRDefault="00C858EA" w:rsidP="00DA71AB">
            <w:pPr>
              <w:jc w:val="left"/>
              <w:rPr>
                <w:rFonts w:eastAsia="Batang" w:cs="Arial"/>
                <w:sz w:val="20"/>
                <w:szCs w:val="20"/>
                <w:highlight w:val="yellow"/>
              </w:rPr>
            </w:pPr>
            <w:r w:rsidRPr="00DA71AB">
              <w:rPr>
                <w:rFonts w:cs="Arial"/>
                <w:color w:val="000000"/>
                <w:sz w:val="20"/>
                <w:szCs w:val="20"/>
              </w:rPr>
              <w:t>dostępność terenów zieleni (parków, skwerów, zieleńców, zadrzewień ulicznych, lasów)</w:t>
            </w:r>
          </w:p>
        </w:tc>
        <w:tc>
          <w:tcPr>
            <w:tcW w:w="616" w:type="pct"/>
            <w:shd w:val="clear" w:color="000000" w:fill="7BC57D"/>
            <w:vAlign w:val="center"/>
          </w:tcPr>
          <w:p w14:paraId="3B4F1421" w14:textId="63EA95A9" w:rsidR="00C858EA" w:rsidRPr="00DA71AB" w:rsidRDefault="00C858EA" w:rsidP="00DA71AB">
            <w:pPr>
              <w:jc w:val="center"/>
              <w:rPr>
                <w:rFonts w:eastAsia="Batang" w:cs="Arial"/>
                <w:sz w:val="20"/>
                <w:szCs w:val="20"/>
                <w:highlight w:val="yellow"/>
              </w:rPr>
            </w:pPr>
            <w:r w:rsidRPr="00DA71AB">
              <w:rPr>
                <w:rFonts w:cs="Arial"/>
                <w:color w:val="000000"/>
                <w:sz w:val="20"/>
                <w:szCs w:val="20"/>
              </w:rPr>
              <w:t>3,80</w:t>
            </w:r>
          </w:p>
        </w:tc>
      </w:tr>
      <w:tr w:rsidR="00C858EA" w:rsidRPr="00DA71AB" w14:paraId="4C5C83FB" w14:textId="77777777" w:rsidTr="00DA71AB">
        <w:trPr>
          <w:trHeight w:val="340"/>
        </w:trPr>
        <w:tc>
          <w:tcPr>
            <w:tcW w:w="4384" w:type="pct"/>
            <w:vAlign w:val="center"/>
          </w:tcPr>
          <w:p w14:paraId="706B5E92" w14:textId="38D35659" w:rsidR="00C858EA" w:rsidRPr="00DA71AB" w:rsidRDefault="00C858EA" w:rsidP="00DA71AB">
            <w:pPr>
              <w:jc w:val="left"/>
              <w:rPr>
                <w:rFonts w:eastAsia="Batang" w:cs="Arial"/>
                <w:sz w:val="20"/>
                <w:szCs w:val="20"/>
                <w:highlight w:val="yellow"/>
              </w:rPr>
            </w:pPr>
            <w:r w:rsidRPr="00DA71AB">
              <w:rPr>
                <w:rFonts w:cs="Arial"/>
                <w:color w:val="000000"/>
                <w:sz w:val="20"/>
                <w:szCs w:val="20"/>
              </w:rPr>
              <w:t>czystość terenów zieleni (parków, skwerów, zieleńców, zadrzewień ulicznych, lasów)</w:t>
            </w:r>
          </w:p>
        </w:tc>
        <w:tc>
          <w:tcPr>
            <w:tcW w:w="616" w:type="pct"/>
            <w:shd w:val="clear" w:color="000000" w:fill="C2DA81"/>
            <w:vAlign w:val="center"/>
          </w:tcPr>
          <w:p w14:paraId="6217F69B" w14:textId="7502553A" w:rsidR="00C858EA" w:rsidRPr="00DA71AB" w:rsidRDefault="00C858EA" w:rsidP="00DA71AB">
            <w:pPr>
              <w:jc w:val="center"/>
              <w:rPr>
                <w:rFonts w:eastAsia="Batang" w:cs="Arial"/>
                <w:sz w:val="20"/>
                <w:szCs w:val="20"/>
                <w:highlight w:val="yellow"/>
              </w:rPr>
            </w:pPr>
            <w:r w:rsidRPr="00DA71AB">
              <w:rPr>
                <w:rFonts w:cs="Arial"/>
                <w:color w:val="000000"/>
                <w:sz w:val="20"/>
                <w:szCs w:val="20"/>
              </w:rPr>
              <w:t>3,23</w:t>
            </w:r>
          </w:p>
        </w:tc>
      </w:tr>
      <w:tr w:rsidR="00C858EA" w:rsidRPr="00DA71AB" w14:paraId="448F8B35" w14:textId="77777777" w:rsidTr="00DA71AB">
        <w:trPr>
          <w:trHeight w:val="340"/>
        </w:trPr>
        <w:tc>
          <w:tcPr>
            <w:tcW w:w="4384" w:type="pct"/>
            <w:vAlign w:val="center"/>
          </w:tcPr>
          <w:p w14:paraId="14DDE8E5" w14:textId="1EA470CC" w:rsidR="00C858EA" w:rsidRPr="00DA71AB" w:rsidRDefault="00C858EA" w:rsidP="00DA71AB">
            <w:pPr>
              <w:jc w:val="left"/>
              <w:rPr>
                <w:rFonts w:eastAsia="Batang" w:cs="Arial"/>
                <w:sz w:val="20"/>
                <w:szCs w:val="20"/>
                <w:highlight w:val="yellow"/>
              </w:rPr>
            </w:pPr>
            <w:r w:rsidRPr="00DA71AB">
              <w:rPr>
                <w:rFonts w:cs="Arial"/>
                <w:color w:val="000000"/>
                <w:sz w:val="20"/>
                <w:szCs w:val="20"/>
              </w:rPr>
              <w:t>jakość powietrza</w:t>
            </w:r>
          </w:p>
        </w:tc>
        <w:tc>
          <w:tcPr>
            <w:tcW w:w="616" w:type="pct"/>
            <w:shd w:val="clear" w:color="000000" w:fill="D1DE82"/>
            <w:vAlign w:val="center"/>
          </w:tcPr>
          <w:p w14:paraId="203C4E2B" w14:textId="2C5E7E8E" w:rsidR="00C858EA" w:rsidRPr="00DA71AB" w:rsidRDefault="00C858EA" w:rsidP="00DA71AB">
            <w:pPr>
              <w:jc w:val="center"/>
              <w:rPr>
                <w:rFonts w:eastAsia="Batang" w:cs="Arial"/>
                <w:sz w:val="20"/>
                <w:szCs w:val="20"/>
                <w:highlight w:val="yellow"/>
              </w:rPr>
            </w:pPr>
            <w:r w:rsidRPr="00DA71AB">
              <w:rPr>
                <w:rFonts w:cs="Arial"/>
                <w:color w:val="000000"/>
                <w:sz w:val="20"/>
                <w:szCs w:val="20"/>
              </w:rPr>
              <w:t>3,11</w:t>
            </w:r>
          </w:p>
        </w:tc>
      </w:tr>
      <w:tr w:rsidR="00C858EA" w:rsidRPr="00DA71AB" w14:paraId="0677780A" w14:textId="77777777" w:rsidTr="00DA71AB">
        <w:trPr>
          <w:trHeight w:val="340"/>
        </w:trPr>
        <w:tc>
          <w:tcPr>
            <w:tcW w:w="4384" w:type="pct"/>
            <w:vAlign w:val="center"/>
          </w:tcPr>
          <w:p w14:paraId="2BD886AF" w14:textId="2587FB22" w:rsidR="00C858EA" w:rsidRPr="00DA71AB" w:rsidRDefault="00C858EA" w:rsidP="00DA71AB">
            <w:pPr>
              <w:jc w:val="left"/>
              <w:rPr>
                <w:rFonts w:eastAsia="Batang" w:cs="Arial"/>
                <w:sz w:val="20"/>
                <w:szCs w:val="20"/>
                <w:highlight w:val="yellow"/>
              </w:rPr>
            </w:pPr>
            <w:r w:rsidRPr="00DA71AB">
              <w:rPr>
                <w:rFonts w:cs="Arial"/>
                <w:color w:val="000000"/>
                <w:sz w:val="20"/>
                <w:szCs w:val="20"/>
              </w:rPr>
              <w:t>system odbioru odpadów</w:t>
            </w:r>
          </w:p>
        </w:tc>
        <w:tc>
          <w:tcPr>
            <w:tcW w:w="616" w:type="pct"/>
            <w:shd w:val="clear" w:color="000000" w:fill="E5E483"/>
            <w:vAlign w:val="center"/>
          </w:tcPr>
          <w:p w14:paraId="2CB3BD72" w14:textId="213BA24F" w:rsidR="00C858EA" w:rsidRPr="00DA71AB" w:rsidRDefault="00C858EA" w:rsidP="00DA71AB">
            <w:pPr>
              <w:jc w:val="center"/>
              <w:rPr>
                <w:rFonts w:eastAsia="Batang" w:cs="Arial"/>
                <w:sz w:val="20"/>
                <w:szCs w:val="20"/>
                <w:highlight w:val="yellow"/>
              </w:rPr>
            </w:pPr>
            <w:r w:rsidRPr="00DA71AB">
              <w:rPr>
                <w:rFonts w:cs="Arial"/>
                <w:color w:val="000000"/>
                <w:sz w:val="20"/>
                <w:szCs w:val="20"/>
              </w:rPr>
              <w:t>2,95</w:t>
            </w:r>
          </w:p>
        </w:tc>
      </w:tr>
      <w:tr w:rsidR="00C858EA" w:rsidRPr="00DA71AB" w14:paraId="0F4D436A" w14:textId="77777777" w:rsidTr="00DA71AB">
        <w:trPr>
          <w:trHeight w:val="340"/>
        </w:trPr>
        <w:tc>
          <w:tcPr>
            <w:tcW w:w="4384" w:type="pct"/>
            <w:vAlign w:val="center"/>
          </w:tcPr>
          <w:p w14:paraId="64DA45AE" w14:textId="6CBA0397" w:rsidR="00C858EA" w:rsidRPr="00DA71AB" w:rsidRDefault="00C858EA" w:rsidP="00DA71AB">
            <w:pPr>
              <w:jc w:val="left"/>
              <w:rPr>
                <w:rFonts w:eastAsia="Batang" w:cs="Arial"/>
                <w:sz w:val="20"/>
                <w:szCs w:val="20"/>
                <w:highlight w:val="yellow"/>
              </w:rPr>
            </w:pPr>
            <w:r w:rsidRPr="00DA71AB">
              <w:rPr>
                <w:rFonts w:cs="Arial"/>
                <w:color w:val="000000"/>
                <w:sz w:val="20"/>
                <w:szCs w:val="20"/>
              </w:rPr>
              <w:t>czystość wód powierzchniowych i terenów przylegających</w:t>
            </w:r>
          </w:p>
        </w:tc>
        <w:tc>
          <w:tcPr>
            <w:tcW w:w="616" w:type="pct"/>
            <w:shd w:val="clear" w:color="000000" w:fill="E7E483"/>
            <w:vAlign w:val="center"/>
          </w:tcPr>
          <w:p w14:paraId="24B00219" w14:textId="15AC0F97" w:rsidR="00C858EA" w:rsidRPr="00DA71AB" w:rsidRDefault="00C858EA" w:rsidP="00DA71AB">
            <w:pPr>
              <w:jc w:val="center"/>
              <w:rPr>
                <w:rFonts w:eastAsia="Batang" w:cs="Arial"/>
                <w:sz w:val="20"/>
                <w:szCs w:val="20"/>
                <w:highlight w:val="yellow"/>
              </w:rPr>
            </w:pPr>
            <w:r w:rsidRPr="00DA71AB">
              <w:rPr>
                <w:rFonts w:cs="Arial"/>
                <w:color w:val="000000"/>
                <w:sz w:val="20"/>
                <w:szCs w:val="20"/>
              </w:rPr>
              <w:t>2,93</w:t>
            </w:r>
          </w:p>
        </w:tc>
      </w:tr>
      <w:tr w:rsidR="00C858EA" w:rsidRPr="00DA71AB" w14:paraId="0E8EEFDC" w14:textId="77777777" w:rsidTr="00DA71AB">
        <w:trPr>
          <w:trHeight w:val="340"/>
        </w:trPr>
        <w:tc>
          <w:tcPr>
            <w:tcW w:w="4384" w:type="pct"/>
            <w:vAlign w:val="center"/>
          </w:tcPr>
          <w:p w14:paraId="4947603D" w14:textId="3728B98F" w:rsidR="00C858EA" w:rsidRPr="00DA71AB" w:rsidRDefault="00C858EA" w:rsidP="00DA71AB">
            <w:pPr>
              <w:jc w:val="left"/>
              <w:rPr>
                <w:rFonts w:eastAsia="Batang" w:cs="Arial"/>
                <w:sz w:val="20"/>
                <w:szCs w:val="20"/>
                <w:highlight w:val="yellow"/>
              </w:rPr>
            </w:pPr>
            <w:r w:rsidRPr="00DA71AB">
              <w:rPr>
                <w:rFonts w:cs="Arial"/>
                <w:color w:val="000000"/>
                <w:sz w:val="20"/>
                <w:szCs w:val="20"/>
              </w:rPr>
              <w:t>estetyka (czystość przestrzeni publicznych)</w:t>
            </w:r>
          </w:p>
        </w:tc>
        <w:tc>
          <w:tcPr>
            <w:tcW w:w="616" w:type="pct"/>
            <w:shd w:val="clear" w:color="000000" w:fill="FCBF7B"/>
            <w:vAlign w:val="center"/>
          </w:tcPr>
          <w:p w14:paraId="5243CFFD" w14:textId="71A8D883" w:rsidR="00C858EA" w:rsidRPr="00DA71AB" w:rsidRDefault="00C858EA" w:rsidP="00DA71AB">
            <w:pPr>
              <w:jc w:val="center"/>
              <w:rPr>
                <w:rFonts w:eastAsia="Batang" w:cs="Arial"/>
                <w:sz w:val="20"/>
                <w:szCs w:val="20"/>
                <w:highlight w:val="yellow"/>
              </w:rPr>
            </w:pPr>
            <w:r w:rsidRPr="00DA71AB">
              <w:rPr>
                <w:rFonts w:cs="Arial"/>
                <w:color w:val="000000"/>
                <w:sz w:val="20"/>
                <w:szCs w:val="20"/>
              </w:rPr>
              <w:t>2,54</w:t>
            </w:r>
          </w:p>
        </w:tc>
      </w:tr>
      <w:tr w:rsidR="00C858EA" w:rsidRPr="00DA71AB" w14:paraId="46AB595D" w14:textId="77777777" w:rsidTr="00DA71AB">
        <w:trPr>
          <w:trHeight w:val="340"/>
        </w:trPr>
        <w:tc>
          <w:tcPr>
            <w:tcW w:w="4384" w:type="pct"/>
            <w:vAlign w:val="center"/>
          </w:tcPr>
          <w:p w14:paraId="00913AB3" w14:textId="3063669C" w:rsidR="00C858EA" w:rsidRPr="00DA71AB" w:rsidRDefault="00C858EA" w:rsidP="00DA71AB">
            <w:pPr>
              <w:jc w:val="left"/>
              <w:rPr>
                <w:rFonts w:eastAsia="Batang" w:cs="Arial"/>
                <w:sz w:val="20"/>
                <w:szCs w:val="20"/>
                <w:highlight w:val="yellow"/>
              </w:rPr>
            </w:pPr>
            <w:r w:rsidRPr="00DA71AB">
              <w:rPr>
                <w:rFonts w:cs="Arial"/>
                <w:color w:val="000000"/>
                <w:sz w:val="20"/>
                <w:szCs w:val="20"/>
              </w:rPr>
              <w:t>oferta działań wspierających ochronę środowiska</w:t>
            </w:r>
            <w:r w:rsidRPr="00DA71AB">
              <w:rPr>
                <w:rFonts w:cs="Arial"/>
                <w:color w:val="000000"/>
                <w:sz w:val="20"/>
                <w:szCs w:val="20"/>
              </w:rPr>
              <w:br/>
              <w:t>(np. dofinansowania do wymiany źródeł ciepła)</w:t>
            </w:r>
          </w:p>
        </w:tc>
        <w:tc>
          <w:tcPr>
            <w:tcW w:w="616" w:type="pct"/>
            <w:shd w:val="clear" w:color="000000" w:fill="FBAD78"/>
            <w:vAlign w:val="center"/>
          </w:tcPr>
          <w:p w14:paraId="5E859B80" w14:textId="5BB309F5" w:rsidR="00C858EA" w:rsidRPr="00DA71AB" w:rsidRDefault="00C858EA" w:rsidP="00DA71AB">
            <w:pPr>
              <w:jc w:val="center"/>
              <w:rPr>
                <w:rFonts w:eastAsia="Batang" w:cs="Arial"/>
                <w:sz w:val="20"/>
                <w:szCs w:val="20"/>
                <w:highlight w:val="yellow"/>
              </w:rPr>
            </w:pPr>
            <w:r w:rsidRPr="00DA71AB">
              <w:rPr>
                <w:rFonts w:cs="Arial"/>
                <w:color w:val="000000"/>
                <w:sz w:val="20"/>
                <w:szCs w:val="20"/>
              </w:rPr>
              <w:t>2,46</w:t>
            </w:r>
          </w:p>
        </w:tc>
      </w:tr>
      <w:tr w:rsidR="00C858EA" w:rsidRPr="00DA71AB" w14:paraId="2B2B7A7B" w14:textId="77777777" w:rsidTr="00DA71AB">
        <w:trPr>
          <w:trHeight w:val="340"/>
        </w:trPr>
        <w:tc>
          <w:tcPr>
            <w:tcW w:w="4384" w:type="pct"/>
            <w:vAlign w:val="center"/>
          </w:tcPr>
          <w:p w14:paraId="6598A70B" w14:textId="70644955" w:rsidR="00C858EA" w:rsidRPr="00DA71AB" w:rsidRDefault="00C858EA" w:rsidP="00DA71AB">
            <w:pPr>
              <w:jc w:val="left"/>
              <w:rPr>
                <w:rFonts w:eastAsia="Batang" w:cs="Arial"/>
                <w:sz w:val="20"/>
                <w:szCs w:val="20"/>
                <w:highlight w:val="yellow"/>
              </w:rPr>
            </w:pPr>
            <w:r w:rsidRPr="00DA71AB">
              <w:rPr>
                <w:rFonts w:cs="Arial"/>
                <w:color w:val="000000"/>
                <w:sz w:val="20"/>
                <w:szCs w:val="20"/>
              </w:rPr>
              <w:t>świadomość ekologiczna mieszkańców</w:t>
            </w:r>
          </w:p>
        </w:tc>
        <w:tc>
          <w:tcPr>
            <w:tcW w:w="616" w:type="pct"/>
            <w:shd w:val="clear" w:color="000000" w:fill="FA9D75"/>
            <w:vAlign w:val="center"/>
          </w:tcPr>
          <w:p w14:paraId="2C4D43B6" w14:textId="3C3E4BB6" w:rsidR="00C858EA" w:rsidRPr="00DA71AB" w:rsidRDefault="00C858EA" w:rsidP="00DA71AB">
            <w:pPr>
              <w:jc w:val="center"/>
              <w:rPr>
                <w:rFonts w:eastAsia="Batang" w:cs="Arial"/>
                <w:sz w:val="20"/>
                <w:szCs w:val="20"/>
                <w:highlight w:val="yellow"/>
              </w:rPr>
            </w:pPr>
            <w:r w:rsidRPr="00DA71AB">
              <w:rPr>
                <w:rFonts w:cs="Arial"/>
                <w:color w:val="000000"/>
                <w:sz w:val="20"/>
                <w:szCs w:val="20"/>
              </w:rPr>
              <w:t>2,39</w:t>
            </w:r>
          </w:p>
        </w:tc>
      </w:tr>
      <w:tr w:rsidR="00C858EA" w:rsidRPr="00DA71AB" w14:paraId="1A414A6D" w14:textId="77777777" w:rsidTr="00DA71AB">
        <w:trPr>
          <w:trHeight w:val="340"/>
        </w:trPr>
        <w:tc>
          <w:tcPr>
            <w:tcW w:w="4384" w:type="pct"/>
            <w:vAlign w:val="center"/>
          </w:tcPr>
          <w:p w14:paraId="45E7AFEA" w14:textId="525E39D7" w:rsidR="00C858EA" w:rsidRPr="00DA71AB" w:rsidRDefault="00C858EA" w:rsidP="00DA71AB">
            <w:pPr>
              <w:jc w:val="left"/>
              <w:rPr>
                <w:rFonts w:eastAsia="Batang" w:cs="Arial"/>
                <w:sz w:val="20"/>
                <w:szCs w:val="20"/>
                <w:highlight w:val="yellow"/>
              </w:rPr>
            </w:pPr>
            <w:r w:rsidRPr="00DA71AB">
              <w:rPr>
                <w:rFonts w:cs="Arial"/>
                <w:color w:val="000000"/>
                <w:sz w:val="20"/>
                <w:szCs w:val="20"/>
              </w:rPr>
              <w:t>efektywność zagospodarowania przestrzeni (czy tereny są wykorzystywane optymalnie)</w:t>
            </w:r>
          </w:p>
        </w:tc>
        <w:tc>
          <w:tcPr>
            <w:tcW w:w="616" w:type="pct"/>
            <w:shd w:val="clear" w:color="000000" w:fill="FA9B74"/>
            <w:vAlign w:val="center"/>
          </w:tcPr>
          <w:p w14:paraId="64548A0F" w14:textId="29A45156" w:rsidR="00C858EA" w:rsidRPr="00DA71AB" w:rsidRDefault="00C858EA" w:rsidP="00DA71AB">
            <w:pPr>
              <w:jc w:val="center"/>
              <w:rPr>
                <w:rFonts w:eastAsia="Batang" w:cs="Arial"/>
                <w:sz w:val="20"/>
                <w:szCs w:val="20"/>
                <w:highlight w:val="yellow"/>
              </w:rPr>
            </w:pPr>
            <w:r w:rsidRPr="00DA71AB">
              <w:rPr>
                <w:rFonts w:cs="Arial"/>
                <w:color w:val="000000"/>
                <w:sz w:val="20"/>
                <w:szCs w:val="20"/>
              </w:rPr>
              <w:t>2,37</w:t>
            </w:r>
          </w:p>
        </w:tc>
      </w:tr>
      <w:tr w:rsidR="00C858EA" w:rsidRPr="00DA71AB" w14:paraId="4A46FB9D" w14:textId="77777777" w:rsidTr="00DA71AB">
        <w:trPr>
          <w:trHeight w:val="340"/>
        </w:trPr>
        <w:tc>
          <w:tcPr>
            <w:tcW w:w="4384" w:type="pct"/>
            <w:vAlign w:val="center"/>
          </w:tcPr>
          <w:p w14:paraId="3FFA7D01" w14:textId="03DDBF9B" w:rsidR="00C858EA" w:rsidRPr="00DA71AB" w:rsidRDefault="00C858EA" w:rsidP="00DA71AB">
            <w:pPr>
              <w:jc w:val="left"/>
              <w:rPr>
                <w:rFonts w:eastAsia="Batang" w:cs="Arial"/>
                <w:sz w:val="20"/>
                <w:szCs w:val="20"/>
                <w:highlight w:val="yellow"/>
              </w:rPr>
            </w:pPr>
            <w:r w:rsidRPr="00DA71AB">
              <w:rPr>
                <w:rFonts w:cs="Arial"/>
                <w:color w:val="000000"/>
                <w:sz w:val="20"/>
                <w:szCs w:val="20"/>
              </w:rPr>
              <w:lastRenderedPageBreak/>
              <w:t>rozwój odnawialnych źródeł energii</w:t>
            </w:r>
          </w:p>
        </w:tc>
        <w:tc>
          <w:tcPr>
            <w:tcW w:w="616" w:type="pct"/>
            <w:shd w:val="clear" w:color="000000" w:fill="FA9272"/>
            <w:vAlign w:val="center"/>
          </w:tcPr>
          <w:p w14:paraId="079A6CA7" w14:textId="3500880B" w:rsidR="00C858EA" w:rsidRPr="00DA71AB" w:rsidRDefault="00C858EA" w:rsidP="00DA71AB">
            <w:pPr>
              <w:jc w:val="center"/>
              <w:rPr>
                <w:rFonts w:eastAsia="Batang" w:cs="Arial"/>
                <w:sz w:val="20"/>
                <w:szCs w:val="20"/>
                <w:highlight w:val="yellow"/>
              </w:rPr>
            </w:pPr>
            <w:r w:rsidRPr="00DA71AB">
              <w:rPr>
                <w:rFonts w:cs="Arial"/>
                <w:color w:val="000000"/>
                <w:sz w:val="20"/>
                <w:szCs w:val="20"/>
              </w:rPr>
              <w:t>2,33</w:t>
            </w:r>
          </w:p>
        </w:tc>
      </w:tr>
      <w:tr w:rsidR="00C858EA" w:rsidRPr="00DA71AB" w14:paraId="1520156F" w14:textId="77777777" w:rsidTr="00DA71AB">
        <w:trPr>
          <w:trHeight w:val="340"/>
        </w:trPr>
        <w:tc>
          <w:tcPr>
            <w:tcW w:w="4384" w:type="pct"/>
            <w:vAlign w:val="center"/>
          </w:tcPr>
          <w:p w14:paraId="471ED120" w14:textId="6D0C5042" w:rsidR="00C858EA" w:rsidRPr="00DA71AB" w:rsidRDefault="00C858EA" w:rsidP="00DA71AB">
            <w:pPr>
              <w:jc w:val="left"/>
              <w:rPr>
                <w:rFonts w:eastAsia="Batang" w:cs="Arial"/>
                <w:sz w:val="20"/>
                <w:szCs w:val="20"/>
                <w:highlight w:val="yellow"/>
              </w:rPr>
            </w:pPr>
            <w:r w:rsidRPr="00DA71AB">
              <w:rPr>
                <w:rFonts w:cs="Arial"/>
                <w:color w:val="000000"/>
                <w:sz w:val="20"/>
                <w:szCs w:val="20"/>
              </w:rPr>
              <w:t>infrastruktura melioracji szczegółowej (rowy, sieć drenarska, przepusty, itp.)</w:t>
            </w:r>
          </w:p>
        </w:tc>
        <w:tc>
          <w:tcPr>
            <w:tcW w:w="616" w:type="pct"/>
            <w:shd w:val="clear" w:color="000000" w:fill="F8696B"/>
            <w:vAlign w:val="center"/>
          </w:tcPr>
          <w:p w14:paraId="04498FD8" w14:textId="1176BEE6" w:rsidR="00C858EA" w:rsidRPr="00DA71AB" w:rsidRDefault="00C858EA" w:rsidP="00DA71AB">
            <w:pPr>
              <w:jc w:val="center"/>
              <w:rPr>
                <w:rFonts w:eastAsia="Batang" w:cs="Arial"/>
                <w:sz w:val="20"/>
                <w:szCs w:val="20"/>
                <w:highlight w:val="yellow"/>
              </w:rPr>
            </w:pPr>
            <w:r w:rsidRPr="00DA71AB">
              <w:rPr>
                <w:rFonts w:cs="Arial"/>
                <w:color w:val="000000"/>
                <w:sz w:val="20"/>
                <w:szCs w:val="20"/>
              </w:rPr>
              <w:t>2,15</w:t>
            </w:r>
          </w:p>
        </w:tc>
      </w:tr>
      <w:tr w:rsidR="00347F19" w:rsidRPr="00DA71AB" w14:paraId="7B6DB699" w14:textId="77777777" w:rsidTr="00164629">
        <w:trPr>
          <w:trHeight w:val="567"/>
        </w:trPr>
        <w:tc>
          <w:tcPr>
            <w:tcW w:w="4384" w:type="pct"/>
            <w:shd w:val="clear" w:color="auto" w:fill="DCD8DC" w:themeFill="background2"/>
            <w:vAlign w:val="center"/>
          </w:tcPr>
          <w:p w14:paraId="14400EB3" w14:textId="56A2F46C" w:rsidR="007A5DC3" w:rsidRPr="00DA71AB" w:rsidRDefault="007A5DC3" w:rsidP="00DA71AB">
            <w:pPr>
              <w:jc w:val="center"/>
              <w:rPr>
                <w:rFonts w:eastAsia="Batang" w:cs="Arial"/>
                <w:b/>
                <w:bCs/>
                <w:sz w:val="20"/>
                <w:szCs w:val="20"/>
              </w:rPr>
            </w:pPr>
            <w:r w:rsidRPr="00DA71AB">
              <w:rPr>
                <w:rFonts w:eastAsia="Batang" w:cs="Arial"/>
                <w:b/>
                <w:bCs/>
                <w:sz w:val="20"/>
                <w:szCs w:val="20"/>
              </w:rPr>
              <w:t>Infrastruktura techniczna</w:t>
            </w:r>
          </w:p>
        </w:tc>
        <w:tc>
          <w:tcPr>
            <w:tcW w:w="616" w:type="pct"/>
            <w:shd w:val="clear" w:color="auto" w:fill="DCD8DC" w:themeFill="background2"/>
            <w:vAlign w:val="center"/>
          </w:tcPr>
          <w:p w14:paraId="7880ACAF" w14:textId="34FC635A" w:rsidR="007A5DC3" w:rsidRPr="00DA71AB" w:rsidRDefault="007A5DC3" w:rsidP="00DA71AB">
            <w:pPr>
              <w:jc w:val="center"/>
              <w:rPr>
                <w:rFonts w:eastAsia="Batang" w:cs="Arial"/>
                <w:sz w:val="20"/>
                <w:szCs w:val="20"/>
              </w:rPr>
            </w:pPr>
            <w:r w:rsidRPr="00DA71AB">
              <w:rPr>
                <w:rFonts w:eastAsia="Batang" w:cs="Arial"/>
                <w:b/>
                <w:bCs/>
                <w:sz w:val="20"/>
                <w:szCs w:val="20"/>
              </w:rPr>
              <w:t>Ocena:</w:t>
            </w:r>
          </w:p>
        </w:tc>
      </w:tr>
      <w:tr w:rsidR="00C858EA" w:rsidRPr="00DA71AB" w14:paraId="1D31665F" w14:textId="77777777" w:rsidTr="00DA71AB">
        <w:trPr>
          <w:trHeight w:val="340"/>
        </w:trPr>
        <w:tc>
          <w:tcPr>
            <w:tcW w:w="4384" w:type="pct"/>
            <w:vAlign w:val="center"/>
          </w:tcPr>
          <w:p w14:paraId="3B0303B1" w14:textId="0C6FE19A" w:rsidR="00C858EA" w:rsidRPr="00DA71AB" w:rsidRDefault="00C858EA" w:rsidP="00DA71AB">
            <w:pPr>
              <w:jc w:val="left"/>
              <w:rPr>
                <w:rFonts w:eastAsia="Batang" w:cs="Arial"/>
                <w:sz w:val="20"/>
                <w:szCs w:val="20"/>
                <w:highlight w:val="yellow"/>
              </w:rPr>
            </w:pPr>
            <w:r w:rsidRPr="00DA71AB">
              <w:rPr>
                <w:rFonts w:cs="Arial"/>
                <w:color w:val="000000"/>
                <w:sz w:val="20"/>
                <w:szCs w:val="20"/>
              </w:rPr>
              <w:t>dostępność szerokopasmowego Internetu</w:t>
            </w:r>
          </w:p>
        </w:tc>
        <w:tc>
          <w:tcPr>
            <w:tcW w:w="616" w:type="pct"/>
            <w:shd w:val="clear" w:color="000000" w:fill="63BE7B"/>
            <w:vAlign w:val="center"/>
          </w:tcPr>
          <w:p w14:paraId="7DB17DBB" w14:textId="6B64D6E7" w:rsidR="00C858EA" w:rsidRPr="00DA71AB" w:rsidRDefault="00C858EA" w:rsidP="00DA71AB">
            <w:pPr>
              <w:jc w:val="center"/>
              <w:rPr>
                <w:rFonts w:eastAsia="Batang" w:cs="Arial"/>
                <w:sz w:val="20"/>
                <w:szCs w:val="20"/>
                <w:highlight w:val="yellow"/>
              </w:rPr>
            </w:pPr>
            <w:r w:rsidRPr="00DA71AB">
              <w:rPr>
                <w:rFonts w:cs="Arial"/>
                <w:color w:val="000000"/>
                <w:sz w:val="20"/>
                <w:szCs w:val="20"/>
              </w:rPr>
              <w:t>3,07</w:t>
            </w:r>
          </w:p>
        </w:tc>
      </w:tr>
      <w:tr w:rsidR="00C858EA" w:rsidRPr="00DA71AB" w14:paraId="1F7CEB58" w14:textId="77777777" w:rsidTr="00DA71AB">
        <w:trPr>
          <w:trHeight w:val="340"/>
        </w:trPr>
        <w:tc>
          <w:tcPr>
            <w:tcW w:w="4384" w:type="pct"/>
            <w:vAlign w:val="center"/>
          </w:tcPr>
          <w:p w14:paraId="0B3112AC" w14:textId="3B2E7A88" w:rsidR="00C858EA" w:rsidRPr="00DA71AB" w:rsidRDefault="00C858EA" w:rsidP="00DA71AB">
            <w:pPr>
              <w:jc w:val="left"/>
              <w:rPr>
                <w:rFonts w:eastAsia="Batang" w:cs="Arial"/>
                <w:sz w:val="20"/>
                <w:szCs w:val="20"/>
                <w:highlight w:val="yellow"/>
              </w:rPr>
            </w:pPr>
            <w:r w:rsidRPr="00DA71AB">
              <w:rPr>
                <w:rFonts w:cs="Arial"/>
                <w:color w:val="000000"/>
                <w:sz w:val="20"/>
                <w:szCs w:val="20"/>
              </w:rPr>
              <w:t>jakość sieci gazowej</w:t>
            </w:r>
          </w:p>
        </w:tc>
        <w:tc>
          <w:tcPr>
            <w:tcW w:w="616" w:type="pct"/>
            <w:shd w:val="clear" w:color="000000" w:fill="A1D07F"/>
            <w:vAlign w:val="center"/>
          </w:tcPr>
          <w:p w14:paraId="74A600E3" w14:textId="77C00840" w:rsidR="00C858EA" w:rsidRPr="00DA71AB" w:rsidRDefault="00C858EA" w:rsidP="00DA71AB">
            <w:pPr>
              <w:jc w:val="center"/>
              <w:rPr>
                <w:rFonts w:eastAsia="Batang" w:cs="Arial"/>
                <w:sz w:val="20"/>
                <w:szCs w:val="20"/>
                <w:highlight w:val="yellow"/>
              </w:rPr>
            </w:pPr>
            <w:r w:rsidRPr="00DA71AB">
              <w:rPr>
                <w:rFonts w:cs="Arial"/>
                <w:color w:val="000000"/>
                <w:sz w:val="20"/>
                <w:szCs w:val="20"/>
              </w:rPr>
              <w:t>2,91</w:t>
            </w:r>
          </w:p>
        </w:tc>
      </w:tr>
      <w:tr w:rsidR="00C858EA" w:rsidRPr="00DA71AB" w14:paraId="2C9AB715" w14:textId="77777777" w:rsidTr="00DA71AB">
        <w:trPr>
          <w:trHeight w:val="340"/>
        </w:trPr>
        <w:tc>
          <w:tcPr>
            <w:tcW w:w="4384" w:type="pct"/>
            <w:vAlign w:val="center"/>
          </w:tcPr>
          <w:p w14:paraId="47D82C9C" w14:textId="011F85FB" w:rsidR="00C858EA" w:rsidRPr="00DA71AB" w:rsidRDefault="00C858EA" w:rsidP="00DA71AB">
            <w:pPr>
              <w:jc w:val="left"/>
              <w:rPr>
                <w:rFonts w:eastAsia="Batang" w:cs="Arial"/>
                <w:sz w:val="20"/>
                <w:szCs w:val="20"/>
                <w:highlight w:val="yellow"/>
              </w:rPr>
            </w:pPr>
            <w:r w:rsidRPr="00DA71AB">
              <w:rPr>
                <w:rFonts w:cs="Arial"/>
                <w:color w:val="000000"/>
                <w:sz w:val="20"/>
                <w:szCs w:val="20"/>
              </w:rPr>
              <w:t>jakość sieci wodociągowej</w:t>
            </w:r>
          </w:p>
        </w:tc>
        <w:tc>
          <w:tcPr>
            <w:tcW w:w="616" w:type="pct"/>
            <w:shd w:val="clear" w:color="000000" w:fill="E6E483"/>
            <w:vAlign w:val="center"/>
          </w:tcPr>
          <w:p w14:paraId="4B343324" w14:textId="11096FDA" w:rsidR="00C858EA" w:rsidRPr="00DA71AB" w:rsidRDefault="00C858EA" w:rsidP="00DA71AB">
            <w:pPr>
              <w:jc w:val="center"/>
              <w:rPr>
                <w:rFonts w:eastAsia="Batang" w:cs="Arial"/>
                <w:sz w:val="20"/>
                <w:szCs w:val="20"/>
                <w:highlight w:val="yellow"/>
              </w:rPr>
            </w:pPr>
            <w:r w:rsidRPr="00DA71AB">
              <w:rPr>
                <w:rFonts w:cs="Arial"/>
                <w:color w:val="000000"/>
                <w:sz w:val="20"/>
                <w:szCs w:val="20"/>
              </w:rPr>
              <w:t>2,72</w:t>
            </w:r>
          </w:p>
        </w:tc>
      </w:tr>
      <w:tr w:rsidR="00C858EA" w:rsidRPr="00DA71AB" w14:paraId="03A00418" w14:textId="77777777" w:rsidTr="00DA71AB">
        <w:trPr>
          <w:trHeight w:val="340"/>
        </w:trPr>
        <w:tc>
          <w:tcPr>
            <w:tcW w:w="4384" w:type="pct"/>
            <w:vAlign w:val="center"/>
          </w:tcPr>
          <w:p w14:paraId="377DA90B" w14:textId="3163A81B" w:rsidR="00C858EA" w:rsidRPr="00DA71AB" w:rsidRDefault="00C858EA" w:rsidP="00DA71AB">
            <w:pPr>
              <w:jc w:val="left"/>
              <w:rPr>
                <w:rFonts w:eastAsia="Batang" w:cs="Arial"/>
                <w:sz w:val="20"/>
                <w:szCs w:val="20"/>
                <w:highlight w:val="yellow"/>
              </w:rPr>
            </w:pPr>
            <w:r w:rsidRPr="00DA71AB">
              <w:rPr>
                <w:rFonts w:cs="Arial"/>
                <w:color w:val="000000"/>
                <w:sz w:val="20"/>
                <w:szCs w:val="20"/>
              </w:rPr>
              <w:t>jakość sieci kanalizacyjnej</w:t>
            </w:r>
          </w:p>
        </w:tc>
        <w:tc>
          <w:tcPr>
            <w:tcW w:w="616" w:type="pct"/>
            <w:shd w:val="clear" w:color="000000" w:fill="FFEB84"/>
            <w:vAlign w:val="center"/>
          </w:tcPr>
          <w:p w14:paraId="6ACADD7D" w14:textId="617D67CC" w:rsidR="00C858EA" w:rsidRPr="00DA71AB" w:rsidRDefault="00C858EA" w:rsidP="00DA71AB">
            <w:pPr>
              <w:jc w:val="center"/>
              <w:rPr>
                <w:rFonts w:eastAsia="Batang" w:cs="Arial"/>
                <w:sz w:val="20"/>
                <w:szCs w:val="20"/>
                <w:highlight w:val="yellow"/>
              </w:rPr>
            </w:pPr>
            <w:r w:rsidRPr="00DA71AB">
              <w:rPr>
                <w:rFonts w:cs="Arial"/>
                <w:color w:val="000000"/>
                <w:sz w:val="20"/>
                <w:szCs w:val="20"/>
              </w:rPr>
              <w:t>2,66</w:t>
            </w:r>
          </w:p>
        </w:tc>
      </w:tr>
      <w:tr w:rsidR="00C858EA" w:rsidRPr="00DA71AB" w14:paraId="40CDB202" w14:textId="77777777" w:rsidTr="00DA71AB">
        <w:trPr>
          <w:trHeight w:val="340"/>
        </w:trPr>
        <w:tc>
          <w:tcPr>
            <w:tcW w:w="4384" w:type="pct"/>
            <w:vAlign w:val="center"/>
          </w:tcPr>
          <w:p w14:paraId="7E38C93E" w14:textId="5734D6F2" w:rsidR="00C858EA" w:rsidRPr="00DA71AB" w:rsidRDefault="00C858EA" w:rsidP="00DA71AB">
            <w:pPr>
              <w:jc w:val="left"/>
              <w:rPr>
                <w:rFonts w:eastAsia="Batang" w:cs="Arial"/>
                <w:sz w:val="20"/>
                <w:szCs w:val="20"/>
                <w:highlight w:val="yellow"/>
              </w:rPr>
            </w:pPr>
            <w:r w:rsidRPr="00DA71AB">
              <w:rPr>
                <w:rFonts w:cs="Arial"/>
                <w:color w:val="000000"/>
                <w:sz w:val="20"/>
                <w:szCs w:val="20"/>
              </w:rPr>
              <w:t>bezpieczeństwo przy głównych drogach w związku z ruchem samochodów osobowych i ciężarowych</w:t>
            </w:r>
          </w:p>
        </w:tc>
        <w:tc>
          <w:tcPr>
            <w:tcW w:w="616" w:type="pct"/>
            <w:shd w:val="clear" w:color="000000" w:fill="FEE382"/>
            <w:vAlign w:val="center"/>
          </w:tcPr>
          <w:p w14:paraId="638D5A4A" w14:textId="68D231FC" w:rsidR="00C858EA" w:rsidRPr="00DA71AB" w:rsidRDefault="00C858EA" w:rsidP="00DA71AB">
            <w:pPr>
              <w:jc w:val="center"/>
              <w:rPr>
                <w:rFonts w:eastAsia="Batang" w:cs="Arial"/>
                <w:sz w:val="20"/>
                <w:szCs w:val="20"/>
                <w:highlight w:val="yellow"/>
              </w:rPr>
            </w:pPr>
            <w:r w:rsidRPr="00DA71AB">
              <w:rPr>
                <w:rFonts w:cs="Arial"/>
                <w:color w:val="000000"/>
                <w:sz w:val="20"/>
                <w:szCs w:val="20"/>
              </w:rPr>
              <w:t>2,62</w:t>
            </w:r>
          </w:p>
        </w:tc>
      </w:tr>
      <w:tr w:rsidR="00C858EA" w:rsidRPr="00DA71AB" w14:paraId="2376C731" w14:textId="77777777" w:rsidTr="00DA71AB">
        <w:trPr>
          <w:trHeight w:val="340"/>
        </w:trPr>
        <w:tc>
          <w:tcPr>
            <w:tcW w:w="4384" w:type="pct"/>
            <w:vAlign w:val="center"/>
          </w:tcPr>
          <w:p w14:paraId="2C9CDA94" w14:textId="2126DDAA" w:rsidR="00C858EA" w:rsidRPr="00DA71AB" w:rsidRDefault="00C858EA" w:rsidP="00DA71AB">
            <w:pPr>
              <w:jc w:val="left"/>
              <w:rPr>
                <w:rFonts w:eastAsia="Batang" w:cs="Arial"/>
                <w:sz w:val="20"/>
                <w:szCs w:val="20"/>
                <w:highlight w:val="yellow"/>
              </w:rPr>
            </w:pPr>
            <w:r w:rsidRPr="00DA71AB">
              <w:rPr>
                <w:rFonts w:cs="Arial"/>
                <w:color w:val="000000"/>
                <w:sz w:val="20"/>
                <w:szCs w:val="20"/>
              </w:rPr>
              <w:t>mała infrastruktura drogowa (chodniki, oświetlenie, przystanki, itp.)</w:t>
            </w:r>
          </w:p>
        </w:tc>
        <w:tc>
          <w:tcPr>
            <w:tcW w:w="616" w:type="pct"/>
            <w:shd w:val="clear" w:color="000000" w:fill="FA9573"/>
            <w:vAlign w:val="center"/>
          </w:tcPr>
          <w:p w14:paraId="187A3603" w14:textId="0E941501" w:rsidR="00C858EA" w:rsidRPr="00DA71AB" w:rsidRDefault="00C858EA" w:rsidP="00DA71AB">
            <w:pPr>
              <w:jc w:val="center"/>
              <w:rPr>
                <w:rFonts w:eastAsia="Batang" w:cs="Arial"/>
                <w:sz w:val="20"/>
                <w:szCs w:val="20"/>
                <w:highlight w:val="yellow"/>
              </w:rPr>
            </w:pPr>
            <w:r w:rsidRPr="00DA71AB">
              <w:rPr>
                <w:rFonts w:cs="Arial"/>
                <w:color w:val="000000"/>
                <w:sz w:val="20"/>
                <w:szCs w:val="20"/>
              </w:rPr>
              <w:t>2,22</w:t>
            </w:r>
          </w:p>
        </w:tc>
      </w:tr>
      <w:tr w:rsidR="00C858EA" w:rsidRPr="00DA71AB" w14:paraId="0FB9704D" w14:textId="77777777" w:rsidTr="00DA71AB">
        <w:trPr>
          <w:trHeight w:val="340"/>
        </w:trPr>
        <w:tc>
          <w:tcPr>
            <w:tcW w:w="4384" w:type="pct"/>
            <w:vAlign w:val="center"/>
          </w:tcPr>
          <w:p w14:paraId="165D5195" w14:textId="6B129986" w:rsidR="00C858EA" w:rsidRPr="00DA71AB" w:rsidRDefault="00C858EA" w:rsidP="00DA71AB">
            <w:pPr>
              <w:jc w:val="left"/>
              <w:rPr>
                <w:rFonts w:eastAsia="Batang" w:cs="Arial"/>
                <w:sz w:val="20"/>
                <w:szCs w:val="20"/>
                <w:highlight w:val="yellow"/>
              </w:rPr>
            </w:pPr>
            <w:r w:rsidRPr="00DA71AB">
              <w:rPr>
                <w:rFonts w:cs="Arial"/>
                <w:color w:val="000000"/>
                <w:sz w:val="20"/>
                <w:szCs w:val="20"/>
              </w:rPr>
              <w:t>stan dróg</w:t>
            </w:r>
          </w:p>
        </w:tc>
        <w:tc>
          <w:tcPr>
            <w:tcW w:w="616" w:type="pct"/>
            <w:shd w:val="clear" w:color="000000" w:fill="F8696B"/>
            <w:vAlign w:val="center"/>
          </w:tcPr>
          <w:p w14:paraId="150F86F7" w14:textId="495D2A0F" w:rsidR="00C858EA" w:rsidRPr="00DA71AB" w:rsidRDefault="00C858EA" w:rsidP="00DA71AB">
            <w:pPr>
              <w:jc w:val="center"/>
              <w:rPr>
                <w:rFonts w:eastAsia="Batang" w:cs="Arial"/>
                <w:sz w:val="20"/>
                <w:szCs w:val="20"/>
                <w:highlight w:val="yellow"/>
              </w:rPr>
            </w:pPr>
            <w:r w:rsidRPr="00DA71AB">
              <w:rPr>
                <w:rFonts w:cs="Arial"/>
                <w:color w:val="000000"/>
                <w:sz w:val="20"/>
                <w:szCs w:val="20"/>
              </w:rPr>
              <w:t>2,00</w:t>
            </w:r>
          </w:p>
        </w:tc>
      </w:tr>
      <w:tr w:rsidR="00347F19" w:rsidRPr="00DA71AB" w14:paraId="4AAAFBA5" w14:textId="77777777" w:rsidTr="00164629">
        <w:trPr>
          <w:trHeight w:val="567"/>
        </w:trPr>
        <w:tc>
          <w:tcPr>
            <w:tcW w:w="4384" w:type="pct"/>
            <w:shd w:val="clear" w:color="auto" w:fill="DCD8DC" w:themeFill="background2"/>
            <w:vAlign w:val="center"/>
          </w:tcPr>
          <w:p w14:paraId="5815E0C9" w14:textId="13F696DA" w:rsidR="007A5DC3" w:rsidRPr="00DA71AB" w:rsidRDefault="007A5DC3" w:rsidP="00DA71AB">
            <w:pPr>
              <w:jc w:val="center"/>
              <w:rPr>
                <w:rFonts w:eastAsia="Batang" w:cs="Arial"/>
                <w:b/>
                <w:bCs/>
                <w:sz w:val="20"/>
                <w:szCs w:val="20"/>
              </w:rPr>
            </w:pPr>
            <w:r w:rsidRPr="00DA71AB">
              <w:rPr>
                <w:rFonts w:eastAsia="Batang" w:cs="Arial"/>
                <w:b/>
                <w:bCs/>
                <w:sz w:val="20"/>
                <w:szCs w:val="20"/>
              </w:rPr>
              <w:t>Społeczeństwo</w:t>
            </w:r>
          </w:p>
        </w:tc>
        <w:tc>
          <w:tcPr>
            <w:tcW w:w="616" w:type="pct"/>
            <w:shd w:val="clear" w:color="auto" w:fill="DCD8DC" w:themeFill="background2"/>
            <w:vAlign w:val="center"/>
          </w:tcPr>
          <w:p w14:paraId="5A5D5C4E" w14:textId="3E37F973" w:rsidR="007A5DC3" w:rsidRPr="00DA71AB" w:rsidRDefault="007A5DC3" w:rsidP="00DA71AB">
            <w:pPr>
              <w:jc w:val="center"/>
              <w:rPr>
                <w:rFonts w:eastAsia="Batang" w:cs="Arial"/>
                <w:sz w:val="20"/>
                <w:szCs w:val="20"/>
              </w:rPr>
            </w:pPr>
            <w:r w:rsidRPr="00DA71AB">
              <w:rPr>
                <w:rFonts w:eastAsia="Batang" w:cs="Arial"/>
                <w:b/>
                <w:bCs/>
                <w:sz w:val="20"/>
                <w:szCs w:val="20"/>
              </w:rPr>
              <w:t>Ocena:</w:t>
            </w:r>
          </w:p>
        </w:tc>
      </w:tr>
      <w:tr w:rsidR="00C858EA" w:rsidRPr="00DA71AB" w14:paraId="4FB11148" w14:textId="77777777" w:rsidTr="00DA71AB">
        <w:trPr>
          <w:trHeight w:val="340"/>
        </w:trPr>
        <w:tc>
          <w:tcPr>
            <w:tcW w:w="4384" w:type="pct"/>
            <w:vAlign w:val="center"/>
          </w:tcPr>
          <w:p w14:paraId="1C84C495" w14:textId="4398908E" w:rsidR="00C858EA" w:rsidRPr="00DA71AB" w:rsidRDefault="00C858EA" w:rsidP="00DA71AB">
            <w:pPr>
              <w:jc w:val="left"/>
              <w:rPr>
                <w:rFonts w:eastAsia="Batang" w:cs="Arial"/>
                <w:sz w:val="20"/>
                <w:szCs w:val="20"/>
                <w:highlight w:val="yellow"/>
              </w:rPr>
            </w:pPr>
            <w:r w:rsidRPr="00DA71AB">
              <w:rPr>
                <w:rFonts w:cs="Arial"/>
                <w:color w:val="000000"/>
                <w:sz w:val="20"/>
                <w:szCs w:val="20"/>
              </w:rPr>
              <w:t>jakość opieki w żłobkach/klubach dziecięcych</w:t>
            </w:r>
          </w:p>
        </w:tc>
        <w:tc>
          <w:tcPr>
            <w:tcW w:w="616" w:type="pct"/>
            <w:shd w:val="clear" w:color="000000" w:fill="63BE7B"/>
            <w:vAlign w:val="center"/>
          </w:tcPr>
          <w:p w14:paraId="2C76413A" w14:textId="3AB4C5C1" w:rsidR="00C858EA" w:rsidRPr="00DA71AB" w:rsidRDefault="00C858EA" w:rsidP="00DA71AB">
            <w:pPr>
              <w:jc w:val="center"/>
              <w:rPr>
                <w:rFonts w:eastAsia="Batang" w:cs="Arial"/>
                <w:sz w:val="20"/>
                <w:szCs w:val="20"/>
                <w:highlight w:val="yellow"/>
              </w:rPr>
            </w:pPr>
            <w:r w:rsidRPr="00DA71AB">
              <w:rPr>
                <w:rFonts w:cs="Arial"/>
                <w:color w:val="000000"/>
                <w:sz w:val="20"/>
                <w:szCs w:val="20"/>
              </w:rPr>
              <w:t>2,94</w:t>
            </w:r>
          </w:p>
        </w:tc>
      </w:tr>
      <w:tr w:rsidR="00C858EA" w:rsidRPr="00DA71AB" w14:paraId="1E84D2D5" w14:textId="77777777" w:rsidTr="00DA71AB">
        <w:trPr>
          <w:trHeight w:val="340"/>
        </w:trPr>
        <w:tc>
          <w:tcPr>
            <w:tcW w:w="4384" w:type="pct"/>
            <w:vAlign w:val="center"/>
          </w:tcPr>
          <w:p w14:paraId="1DDC993B" w14:textId="4EEE808F" w:rsidR="00C858EA" w:rsidRPr="00DA71AB" w:rsidRDefault="00C858EA" w:rsidP="00DA71AB">
            <w:pPr>
              <w:jc w:val="left"/>
              <w:rPr>
                <w:rFonts w:eastAsia="Batang" w:cs="Arial"/>
                <w:sz w:val="20"/>
                <w:szCs w:val="20"/>
                <w:highlight w:val="yellow"/>
              </w:rPr>
            </w:pPr>
            <w:r w:rsidRPr="00DA71AB">
              <w:rPr>
                <w:rFonts w:cs="Arial"/>
                <w:color w:val="000000"/>
                <w:sz w:val="20"/>
                <w:szCs w:val="20"/>
              </w:rPr>
              <w:t>dostępność budynków administracji publicznej</w:t>
            </w:r>
          </w:p>
        </w:tc>
        <w:tc>
          <w:tcPr>
            <w:tcW w:w="616" w:type="pct"/>
            <w:shd w:val="clear" w:color="000000" w:fill="7FC67D"/>
            <w:vAlign w:val="center"/>
          </w:tcPr>
          <w:p w14:paraId="32EF39B0" w14:textId="333574BF" w:rsidR="00C858EA" w:rsidRPr="00DA71AB" w:rsidRDefault="00C858EA" w:rsidP="00DA71AB">
            <w:pPr>
              <w:jc w:val="center"/>
              <w:rPr>
                <w:rFonts w:eastAsia="Batang" w:cs="Arial"/>
                <w:sz w:val="20"/>
                <w:szCs w:val="20"/>
                <w:highlight w:val="yellow"/>
              </w:rPr>
            </w:pPr>
            <w:r w:rsidRPr="00DA71AB">
              <w:rPr>
                <w:rFonts w:cs="Arial"/>
                <w:color w:val="000000"/>
                <w:sz w:val="20"/>
                <w:szCs w:val="20"/>
              </w:rPr>
              <w:t>2,86</w:t>
            </w:r>
          </w:p>
        </w:tc>
      </w:tr>
      <w:tr w:rsidR="00C858EA" w:rsidRPr="00DA71AB" w14:paraId="06B8C35E" w14:textId="77777777" w:rsidTr="00DA71AB">
        <w:trPr>
          <w:trHeight w:val="340"/>
        </w:trPr>
        <w:tc>
          <w:tcPr>
            <w:tcW w:w="4384" w:type="pct"/>
            <w:vAlign w:val="center"/>
          </w:tcPr>
          <w:p w14:paraId="13AE6854" w14:textId="2EC6DA26" w:rsidR="00C858EA" w:rsidRPr="00DA71AB" w:rsidRDefault="00C858EA" w:rsidP="00DA71AB">
            <w:pPr>
              <w:jc w:val="left"/>
              <w:rPr>
                <w:rFonts w:cs="Arial"/>
                <w:sz w:val="20"/>
                <w:szCs w:val="20"/>
                <w:highlight w:val="yellow"/>
              </w:rPr>
            </w:pPr>
            <w:r w:rsidRPr="00DA71AB">
              <w:rPr>
                <w:rFonts w:cs="Arial"/>
                <w:color w:val="000000"/>
                <w:sz w:val="20"/>
                <w:szCs w:val="20"/>
              </w:rPr>
              <w:t>bezpieczeństwo publiczne</w:t>
            </w:r>
          </w:p>
        </w:tc>
        <w:tc>
          <w:tcPr>
            <w:tcW w:w="616" w:type="pct"/>
            <w:shd w:val="clear" w:color="000000" w:fill="92CC7E"/>
            <w:vAlign w:val="center"/>
          </w:tcPr>
          <w:p w14:paraId="24E52B3F" w14:textId="587F0E54" w:rsidR="00C858EA" w:rsidRPr="00DA71AB" w:rsidRDefault="00C858EA" w:rsidP="00DA71AB">
            <w:pPr>
              <w:jc w:val="center"/>
              <w:rPr>
                <w:rFonts w:eastAsia="Batang" w:cs="Arial"/>
                <w:sz w:val="20"/>
                <w:szCs w:val="20"/>
                <w:highlight w:val="yellow"/>
              </w:rPr>
            </w:pPr>
            <w:r w:rsidRPr="00DA71AB">
              <w:rPr>
                <w:rFonts w:cs="Arial"/>
                <w:color w:val="000000"/>
                <w:sz w:val="20"/>
                <w:szCs w:val="20"/>
              </w:rPr>
              <w:t>2,81</w:t>
            </w:r>
          </w:p>
        </w:tc>
      </w:tr>
      <w:tr w:rsidR="00C858EA" w:rsidRPr="00DA71AB" w14:paraId="17CFDF88" w14:textId="77777777" w:rsidTr="00DA71AB">
        <w:trPr>
          <w:trHeight w:val="340"/>
        </w:trPr>
        <w:tc>
          <w:tcPr>
            <w:tcW w:w="4384" w:type="pct"/>
            <w:vAlign w:val="center"/>
          </w:tcPr>
          <w:p w14:paraId="480DF573" w14:textId="1DABA25F" w:rsidR="00C858EA" w:rsidRPr="00DA71AB" w:rsidRDefault="00C858EA" w:rsidP="00DA71AB">
            <w:pPr>
              <w:jc w:val="left"/>
              <w:rPr>
                <w:rFonts w:cs="Arial"/>
                <w:sz w:val="20"/>
                <w:szCs w:val="20"/>
                <w:highlight w:val="yellow"/>
              </w:rPr>
            </w:pPr>
            <w:r w:rsidRPr="00DA71AB">
              <w:rPr>
                <w:rFonts w:cs="Arial"/>
                <w:color w:val="000000"/>
                <w:sz w:val="20"/>
                <w:szCs w:val="20"/>
              </w:rPr>
              <w:t>dostęp do żłobków/klubów dziecięcych</w:t>
            </w:r>
          </w:p>
        </w:tc>
        <w:tc>
          <w:tcPr>
            <w:tcW w:w="616" w:type="pct"/>
            <w:shd w:val="clear" w:color="000000" w:fill="D7E082"/>
            <w:vAlign w:val="center"/>
          </w:tcPr>
          <w:p w14:paraId="5A8E1531" w14:textId="75D959AD" w:rsidR="00C858EA" w:rsidRPr="00DA71AB" w:rsidRDefault="00C858EA" w:rsidP="00DA71AB">
            <w:pPr>
              <w:jc w:val="center"/>
              <w:rPr>
                <w:rFonts w:eastAsia="Batang" w:cs="Arial"/>
                <w:sz w:val="20"/>
                <w:szCs w:val="20"/>
                <w:highlight w:val="yellow"/>
              </w:rPr>
            </w:pPr>
            <w:r w:rsidRPr="00DA71AB">
              <w:rPr>
                <w:rFonts w:cs="Arial"/>
                <w:color w:val="000000"/>
                <w:sz w:val="20"/>
                <w:szCs w:val="20"/>
              </w:rPr>
              <w:t>2,61</w:t>
            </w:r>
          </w:p>
        </w:tc>
      </w:tr>
      <w:tr w:rsidR="00C858EA" w:rsidRPr="00DA71AB" w14:paraId="7B9F5ABD" w14:textId="77777777" w:rsidTr="00DA71AB">
        <w:trPr>
          <w:trHeight w:val="340"/>
        </w:trPr>
        <w:tc>
          <w:tcPr>
            <w:tcW w:w="4384" w:type="pct"/>
            <w:vAlign w:val="center"/>
          </w:tcPr>
          <w:p w14:paraId="2E3E5BAE" w14:textId="5C80E3B0" w:rsidR="00C858EA" w:rsidRPr="00DA71AB" w:rsidRDefault="00C858EA" w:rsidP="00DA71AB">
            <w:pPr>
              <w:jc w:val="left"/>
              <w:rPr>
                <w:rFonts w:cs="Arial"/>
                <w:sz w:val="20"/>
                <w:szCs w:val="20"/>
                <w:highlight w:val="yellow"/>
              </w:rPr>
            </w:pPr>
            <w:r w:rsidRPr="00DA71AB">
              <w:rPr>
                <w:rFonts w:cs="Arial"/>
                <w:color w:val="000000"/>
                <w:sz w:val="20"/>
                <w:szCs w:val="20"/>
              </w:rPr>
              <w:t>wsparcie osób starszych (np. domy pomocy społecznej, kluby seniora)</w:t>
            </w:r>
          </w:p>
        </w:tc>
        <w:tc>
          <w:tcPr>
            <w:tcW w:w="616" w:type="pct"/>
            <w:shd w:val="clear" w:color="000000" w:fill="E7E483"/>
            <w:vAlign w:val="center"/>
          </w:tcPr>
          <w:p w14:paraId="294FF60F" w14:textId="21AEE1A6" w:rsidR="00C858EA" w:rsidRPr="00DA71AB" w:rsidRDefault="00C858EA" w:rsidP="00DA71AB">
            <w:pPr>
              <w:jc w:val="center"/>
              <w:rPr>
                <w:rFonts w:eastAsia="Batang" w:cs="Arial"/>
                <w:sz w:val="20"/>
                <w:szCs w:val="20"/>
                <w:highlight w:val="yellow"/>
              </w:rPr>
            </w:pPr>
            <w:r w:rsidRPr="00DA71AB">
              <w:rPr>
                <w:rFonts w:cs="Arial"/>
                <w:color w:val="000000"/>
                <w:sz w:val="20"/>
                <w:szCs w:val="20"/>
              </w:rPr>
              <w:t>2,56</w:t>
            </w:r>
          </w:p>
        </w:tc>
      </w:tr>
      <w:tr w:rsidR="00C858EA" w:rsidRPr="00DA71AB" w14:paraId="0CFE795D" w14:textId="77777777" w:rsidTr="00DA71AB">
        <w:trPr>
          <w:trHeight w:val="340"/>
        </w:trPr>
        <w:tc>
          <w:tcPr>
            <w:tcW w:w="4384" w:type="pct"/>
            <w:vAlign w:val="center"/>
          </w:tcPr>
          <w:p w14:paraId="36E9E2AA" w14:textId="57ABB439" w:rsidR="00C858EA" w:rsidRPr="00DA71AB" w:rsidRDefault="00C858EA" w:rsidP="00DA71AB">
            <w:pPr>
              <w:jc w:val="left"/>
              <w:rPr>
                <w:rFonts w:cs="Arial"/>
                <w:sz w:val="20"/>
                <w:szCs w:val="20"/>
                <w:highlight w:val="yellow"/>
              </w:rPr>
            </w:pPr>
            <w:r w:rsidRPr="00DA71AB">
              <w:rPr>
                <w:rFonts w:cs="Arial"/>
                <w:color w:val="000000"/>
                <w:sz w:val="20"/>
                <w:szCs w:val="20"/>
              </w:rPr>
              <w:t>zadowolenie z usług świadczonych przez Urząd Miejski</w:t>
            </w:r>
          </w:p>
        </w:tc>
        <w:tc>
          <w:tcPr>
            <w:tcW w:w="616" w:type="pct"/>
            <w:shd w:val="clear" w:color="000000" w:fill="FFEB84"/>
            <w:vAlign w:val="center"/>
          </w:tcPr>
          <w:p w14:paraId="45A95A6A" w14:textId="7B4AE097" w:rsidR="00C858EA" w:rsidRPr="00DA71AB" w:rsidRDefault="00C858EA" w:rsidP="00DA71AB">
            <w:pPr>
              <w:jc w:val="center"/>
              <w:rPr>
                <w:rFonts w:eastAsia="Batang" w:cs="Arial"/>
                <w:sz w:val="20"/>
                <w:szCs w:val="20"/>
                <w:highlight w:val="yellow"/>
              </w:rPr>
            </w:pPr>
            <w:r w:rsidRPr="00DA71AB">
              <w:rPr>
                <w:rFonts w:cs="Arial"/>
                <w:color w:val="000000"/>
                <w:sz w:val="20"/>
                <w:szCs w:val="20"/>
              </w:rPr>
              <w:t>2,49</w:t>
            </w:r>
          </w:p>
        </w:tc>
      </w:tr>
      <w:tr w:rsidR="00C858EA" w:rsidRPr="00DA71AB" w14:paraId="6A27E4A5" w14:textId="77777777" w:rsidTr="00DA71AB">
        <w:trPr>
          <w:trHeight w:val="340"/>
        </w:trPr>
        <w:tc>
          <w:tcPr>
            <w:tcW w:w="4384" w:type="pct"/>
            <w:vAlign w:val="center"/>
          </w:tcPr>
          <w:p w14:paraId="6187F925" w14:textId="712DCE03" w:rsidR="00C858EA" w:rsidRPr="00DA71AB" w:rsidRDefault="00C858EA" w:rsidP="00DA71AB">
            <w:pPr>
              <w:jc w:val="left"/>
              <w:rPr>
                <w:rFonts w:cs="Arial"/>
                <w:sz w:val="20"/>
                <w:szCs w:val="20"/>
                <w:highlight w:val="yellow"/>
              </w:rPr>
            </w:pPr>
            <w:r w:rsidRPr="00DA71AB">
              <w:rPr>
                <w:rFonts w:cs="Arial"/>
                <w:color w:val="000000"/>
                <w:sz w:val="20"/>
                <w:szCs w:val="20"/>
              </w:rPr>
              <w:t>dostęp do podstawowej opieki medycznej</w:t>
            </w:r>
          </w:p>
        </w:tc>
        <w:tc>
          <w:tcPr>
            <w:tcW w:w="616" w:type="pct"/>
            <w:shd w:val="clear" w:color="000000" w:fill="FEEA83"/>
            <w:vAlign w:val="center"/>
          </w:tcPr>
          <w:p w14:paraId="386DDF9A" w14:textId="73D467DB" w:rsidR="00C858EA" w:rsidRPr="00DA71AB" w:rsidRDefault="00C858EA" w:rsidP="00DA71AB">
            <w:pPr>
              <w:jc w:val="center"/>
              <w:rPr>
                <w:rFonts w:eastAsia="Batang" w:cs="Arial"/>
                <w:sz w:val="20"/>
                <w:szCs w:val="20"/>
                <w:highlight w:val="yellow"/>
              </w:rPr>
            </w:pPr>
            <w:r w:rsidRPr="00DA71AB">
              <w:rPr>
                <w:rFonts w:cs="Arial"/>
                <w:color w:val="000000"/>
                <w:sz w:val="20"/>
                <w:szCs w:val="20"/>
              </w:rPr>
              <w:t>2,49</w:t>
            </w:r>
          </w:p>
        </w:tc>
      </w:tr>
      <w:tr w:rsidR="00C858EA" w:rsidRPr="00DA71AB" w14:paraId="5A16E3FC" w14:textId="77777777" w:rsidTr="00DA71AB">
        <w:trPr>
          <w:trHeight w:val="340"/>
        </w:trPr>
        <w:tc>
          <w:tcPr>
            <w:tcW w:w="4384" w:type="pct"/>
            <w:vAlign w:val="center"/>
          </w:tcPr>
          <w:p w14:paraId="687236AD" w14:textId="05454B18" w:rsidR="00C858EA" w:rsidRPr="00DA71AB" w:rsidRDefault="00C858EA" w:rsidP="00DA71AB">
            <w:pPr>
              <w:jc w:val="left"/>
              <w:rPr>
                <w:rFonts w:cs="Arial"/>
                <w:sz w:val="20"/>
                <w:szCs w:val="20"/>
                <w:highlight w:val="yellow"/>
              </w:rPr>
            </w:pPr>
            <w:r w:rsidRPr="00DA71AB">
              <w:rPr>
                <w:rFonts w:cs="Arial"/>
                <w:color w:val="000000"/>
                <w:sz w:val="20"/>
                <w:szCs w:val="20"/>
              </w:rPr>
              <w:t>skuteczność działania pomocy społecznej</w:t>
            </w:r>
          </w:p>
        </w:tc>
        <w:tc>
          <w:tcPr>
            <w:tcW w:w="616" w:type="pct"/>
            <w:shd w:val="clear" w:color="000000" w:fill="FEE683"/>
            <w:vAlign w:val="center"/>
          </w:tcPr>
          <w:p w14:paraId="00A8782C" w14:textId="5EFEB79E" w:rsidR="00C858EA" w:rsidRPr="00DA71AB" w:rsidRDefault="00C858EA" w:rsidP="00DA71AB">
            <w:pPr>
              <w:jc w:val="center"/>
              <w:rPr>
                <w:rFonts w:eastAsia="Batang" w:cs="Arial"/>
                <w:sz w:val="20"/>
                <w:szCs w:val="20"/>
                <w:highlight w:val="yellow"/>
              </w:rPr>
            </w:pPr>
            <w:r w:rsidRPr="00DA71AB">
              <w:rPr>
                <w:rFonts w:cs="Arial"/>
                <w:color w:val="000000"/>
                <w:sz w:val="20"/>
                <w:szCs w:val="20"/>
              </w:rPr>
              <w:t>2,46</w:t>
            </w:r>
          </w:p>
        </w:tc>
      </w:tr>
      <w:tr w:rsidR="00C858EA" w:rsidRPr="00DA71AB" w14:paraId="1732F49E" w14:textId="77777777" w:rsidTr="00DA71AB">
        <w:trPr>
          <w:trHeight w:val="340"/>
        </w:trPr>
        <w:tc>
          <w:tcPr>
            <w:tcW w:w="4384" w:type="pct"/>
            <w:vAlign w:val="center"/>
          </w:tcPr>
          <w:p w14:paraId="1563DA8A" w14:textId="4E5E90E3" w:rsidR="00C858EA" w:rsidRPr="00DA71AB" w:rsidRDefault="00C858EA" w:rsidP="00DA71AB">
            <w:pPr>
              <w:jc w:val="left"/>
              <w:rPr>
                <w:rFonts w:cs="Arial"/>
                <w:sz w:val="20"/>
                <w:szCs w:val="20"/>
                <w:highlight w:val="yellow"/>
              </w:rPr>
            </w:pPr>
            <w:r w:rsidRPr="00DA71AB">
              <w:rPr>
                <w:rFonts w:cs="Arial"/>
                <w:color w:val="000000"/>
                <w:sz w:val="20"/>
                <w:szCs w:val="20"/>
              </w:rPr>
              <w:t>aktywność mieszkańców na rzecz Gminy</w:t>
            </w:r>
            <w:r w:rsidRPr="00DA71AB">
              <w:rPr>
                <w:rFonts w:cs="Arial"/>
                <w:color w:val="000000"/>
                <w:sz w:val="20"/>
                <w:szCs w:val="20"/>
              </w:rPr>
              <w:br/>
              <w:t>(np. wolontariat, partycypacja społeczna, inicjatywy oddolne)</w:t>
            </w:r>
          </w:p>
        </w:tc>
        <w:tc>
          <w:tcPr>
            <w:tcW w:w="616" w:type="pct"/>
            <w:shd w:val="clear" w:color="000000" w:fill="FDCD7E"/>
            <w:vAlign w:val="center"/>
          </w:tcPr>
          <w:p w14:paraId="32C3A8E4" w14:textId="145A57D6" w:rsidR="00C858EA" w:rsidRPr="00DA71AB" w:rsidRDefault="00C858EA" w:rsidP="00DA71AB">
            <w:pPr>
              <w:jc w:val="center"/>
              <w:rPr>
                <w:rFonts w:eastAsia="Batang" w:cs="Arial"/>
                <w:sz w:val="20"/>
                <w:szCs w:val="20"/>
                <w:highlight w:val="yellow"/>
              </w:rPr>
            </w:pPr>
            <w:r w:rsidRPr="00DA71AB">
              <w:rPr>
                <w:rFonts w:cs="Arial"/>
                <w:color w:val="000000"/>
                <w:sz w:val="20"/>
                <w:szCs w:val="20"/>
              </w:rPr>
              <w:t>2,28</w:t>
            </w:r>
          </w:p>
        </w:tc>
      </w:tr>
      <w:tr w:rsidR="00C858EA" w:rsidRPr="00DA71AB" w14:paraId="13EC5E80" w14:textId="77777777" w:rsidTr="00DA71AB">
        <w:trPr>
          <w:trHeight w:val="340"/>
        </w:trPr>
        <w:tc>
          <w:tcPr>
            <w:tcW w:w="4384" w:type="pct"/>
            <w:vAlign w:val="center"/>
          </w:tcPr>
          <w:p w14:paraId="7E5281D9" w14:textId="1CE94502" w:rsidR="00C858EA" w:rsidRPr="00DA71AB" w:rsidRDefault="00C858EA" w:rsidP="00DA71AB">
            <w:pPr>
              <w:jc w:val="left"/>
              <w:rPr>
                <w:rFonts w:cs="Arial"/>
                <w:sz w:val="20"/>
                <w:szCs w:val="20"/>
                <w:highlight w:val="yellow"/>
              </w:rPr>
            </w:pPr>
            <w:r w:rsidRPr="00DA71AB">
              <w:rPr>
                <w:rFonts w:cs="Arial"/>
                <w:color w:val="000000"/>
                <w:sz w:val="20"/>
                <w:szCs w:val="20"/>
              </w:rPr>
              <w:t>wsparcie osób niesamodzielnych (np. opieka wytchnieniowa, usługi opiekuńcze, asystent rodziny)</w:t>
            </w:r>
          </w:p>
        </w:tc>
        <w:tc>
          <w:tcPr>
            <w:tcW w:w="616" w:type="pct"/>
            <w:shd w:val="clear" w:color="000000" w:fill="FDC77D"/>
            <w:vAlign w:val="center"/>
          </w:tcPr>
          <w:p w14:paraId="3E4C65DB" w14:textId="387D7676" w:rsidR="00C858EA" w:rsidRPr="00DA71AB" w:rsidRDefault="00C858EA" w:rsidP="00DA71AB">
            <w:pPr>
              <w:jc w:val="center"/>
              <w:rPr>
                <w:rFonts w:eastAsia="Batang" w:cs="Arial"/>
                <w:sz w:val="20"/>
                <w:szCs w:val="20"/>
                <w:highlight w:val="yellow"/>
              </w:rPr>
            </w:pPr>
            <w:r w:rsidRPr="00DA71AB">
              <w:rPr>
                <w:rFonts w:cs="Arial"/>
                <w:color w:val="000000"/>
                <w:sz w:val="20"/>
                <w:szCs w:val="20"/>
              </w:rPr>
              <w:t>2,24</w:t>
            </w:r>
          </w:p>
        </w:tc>
      </w:tr>
      <w:tr w:rsidR="00C858EA" w:rsidRPr="00DA71AB" w14:paraId="6FD50293" w14:textId="77777777" w:rsidTr="00DA71AB">
        <w:trPr>
          <w:trHeight w:val="340"/>
        </w:trPr>
        <w:tc>
          <w:tcPr>
            <w:tcW w:w="4384" w:type="pct"/>
            <w:vAlign w:val="center"/>
          </w:tcPr>
          <w:p w14:paraId="2E657F59" w14:textId="3C0930D3" w:rsidR="00C858EA" w:rsidRPr="00DA71AB" w:rsidRDefault="00C858EA" w:rsidP="00DA71AB">
            <w:pPr>
              <w:jc w:val="left"/>
              <w:rPr>
                <w:rFonts w:cs="Arial"/>
                <w:sz w:val="20"/>
                <w:szCs w:val="20"/>
                <w:highlight w:val="yellow"/>
              </w:rPr>
            </w:pPr>
            <w:r w:rsidRPr="00DA71AB">
              <w:rPr>
                <w:rFonts w:cs="Arial"/>
                <w:color w:val="000000"/>
                <w:sz w:val="20"/>
                <w:szCs w:val="20"/>
              </w:rPr>
              <w:t>możliwości zapewnienia dojazdu do specjalistycznej opieki medycznej poza teren Gminy</w:t>
            </w:r>
          </w:p>
        </w:tc>
        <w:tc>
          <w:tcPr>
            <w:tcW w:w="616" w:type="pct"/>
            <w:shd w:val="clear" w:color="000000" w:fill="F87A6E"/>
            <w:vAlign w:val="center"/>
          </w:tcPr>
          <w:p w14:paraId="06D33641" w14:textId="00C74E2C" w:rsidR="00C858EA" w:rsidRPr="00DA71AB" w:rsidRDefault="00C858EA" w:rsidP="00DA71AB">
            <w:pPr>
              <w:jc w:val="center"/>
              <w:rPr>
                <w:rFonts w:eastAsia="Batang" w:cs="Arial"/>
                <w:sz w:val="20"/>
                <w:szCs w:val="20"/>
                <w:highlight w:val="yellow"/>
              </w:rPr>
            </w:pPr>
            <w:r w:rsidRPr="00DA71AB">
              <w:rPr>
                <w:rFonts w:cs="Arial"/>
                <w:color w:val="000000"/>
                <w:sz w:val="20"/>
                <w:szCs w:val="20"/>
              </w:rPr>
              <w:t>1,69</w:t>
            </w:r>
          </w:p>
        </w:tc>
      </w:tr>
      <w:tr w:rsidR="00C858EA" w:rsidRPr="00DA71AB" w14:paraId="2A2D6AF0" w14:textId="77777777" w:rsidTr="00DA71AB">
        <w:trPr>
          <w:trHeight w:val="340"/>
        </w:trPr>
        <w:tc>
          <w:tcPr>
            <w:tcW w:w="4384" w:type="pct"/>
            <w:vAlign w:val="center"/>
          </w:tcPr>
          <w:p w14:paraId="2402496B" w14:textId="47A2D2FD" w:rsidR="00C858EA" w:rsidRPr="00DA71AB" w:rsidRDefault="00C858EA" w:rsidP="00DA71AB">
            <w:pPr>
              <w:jc w:val="left"/>
              <w:rPr>
                <w:rFonts w:eastAsia="Batang" w:cs="Arial"/>
                <w:sz w:val="20"/>
                <w:szCs w:val="20"/>
                <w:highlight w:val="yellow"/>
              </w:rPr>
            </w:pPr>
            <w:r w:rsidRPr="00DA71AB">
              <w:rPr>
                <w:rFonts w:cs="Arial"/>
                <w:color w:val="000000"/>
                <w:sz w:val="20"/>
                <w:szCs w:val="20"/>
              </w:rPr>
              <w:t>dostęp do specjalistycznej opieki medycznej</w:t>
            </w:r>
          </w:p>
        </w:tc>
        <w:tc>
          <w:tcPr>
            <w:tcW w:w="616" w:type="pct"/>
            <w:shd w:val="clear" w:color="000000" w:fill="F8696B"/>
            <w:vAlign w:val="center"/>
          </w:tcPr>
          <w:p w14:paraId="06C762FE" w14:textId="42ADEE05" w:rsidR="00C858EA" w:rsidRPr="00DA71AB" w:rsidRDefault="00C858EA" w:rsidP="00DA71AB">
            <w:pPr>
              <w:jc w:val="center"/>
              <w:rPr>
                <w:rFonts w:eastAsia="Batang" w:cs="Arial"/>
                <w:sz w:val="20"/>
                <w:szCs w:val="20"/>
                <w:highlight w:val="yellow"/>
              </w:rPr>
            </w:pPr>
            <w:r w:rsidRPr="00DA71AB">
              <w:rPr>
                <w:rFonts w:cs="Arial"/>
                <w:color w:val="000000"/>
                <w:sz w:val="20"/>
                <w:szCs w:val="20"/>
              </w:rPr>
              <w:t>1,57</w:t>
            </w:r>
          </w:p>
        </w:tc>
      </w:tr>
      <w:tr w:rsidR="00347F19" w:rsidRPr="00DA71AB" w14:paraId="2405340A" w14:textId="77777777" w:rsidTr="00164629">
        <w:trPr>
          <w:trHeight w:val="567"/>
        </w:trPr>
        <w:tc>
          <w:tcPr>
            <w:tcW w:w="4384" w:type="pct"/>
            <w:shd w:val="clear" w:color="auto" w:fill="DCD8DC" w:themeFill="background2"/>
            <w:vAlign w:val="center"/>
          </w:tcPr>
          <w:p w14:paraId="2B6C49A9" w14:textId="3AF8C636" w:rsidR="007A5DC3" w:rsidRPr="00DA71AB" w:rsidRDefault="007A5DC3" w:rsidP="00DA71AB">
            <w:pPr>
              <w:jc w:val="center"/>
              <w:rPr>
                <w:rFonts w:eastAsia="Batang" w:cs="Arial"/>
                <w:b/>
                <w:bCs/>
                <w:sz w:val="20"/>
                <w:szCs w:val="20"/>
              </w:rPr>
            </w:pPr>
            <w:r w:rsidRPr="00DA71AB">
              <w:rPr>
                <w:rFonts w:eastAsia="Batang" w:cs="Arial"/>
                <w:b/>
                <w:bCs/>
                <w:sz w:val="20"/>
                <w:szCs w:val="20"/>
              </w:rPr>
              <w:t>Gospodarka</w:t>
            </w:r>
          </w:p>
        </w:tc>
        <w:tc>
          <w:tcPr>
            <w:tcW w:w="616" w:type="pct"/>
            <w:shd w:val="clear" w:color="auto" w:fill="DCD8DC" w:themeFill="background2"/>
            <w:vAlign w:val="center"/>
          </w:tcPr>
          <w:p w14:paraId="7452B561" w14:textId="2D366E18" w:rsidR="007A5DC3" w:rsidRPr="00DA71AB" w:rsidRDefault="007A5DC3" w:rsidP="00DA71AB">
            <w:pPr>
              <w:jc w:val="center"/>
              <w:rPr>
                <w:rFonts w:eastAsia="Batang" w:cs="Arial"/>
                <w:sz w:val="20"/>
                <w:szCs w:val="20"/>
              </w:rPr>
            </w:pPr>
            <w:r w:rsidRPr="00DA71AB">
              <w:rPr>
                <w:rFonts w:eastAsia="Batang" w:cs="Arial"/>
                <w:b/>
                <w:bCs/>
                <w:sz w:val="20"/>
                <w:szCs w:val="20"/>
              </w:rPr>
              <w:t>Ocena:</w:t>
            </w:r>
          </w:p>
        </w:tc>
      </w:tr>
      <w:tr w:rsidR="00C858EA" w:rsidRPr="00DA71AB" w14:paraId="79714B54" w14:textId="77777777" w:rsidTr="00DA71AB">
        <w:trPr>
          <w:trHeight w:val="340"/>
        </w:trPr>
        <w:tc>
          <w:tcPr>
            <w:tcW w:w="4384" w:type="pct"/>
            <w:vAlign w:val="center"/>
          </w:tcPr>
          <w:p w14:paraId="76AA2963" w14:textId="4C850090" w:rsidR="00C858EA" w:rsidRPr="00DA71AB" w:rsidRDefault="00C858EA" w:rsidP="00DA71AB">
            <w:pPr>
              <w:jc w:val="left"/>
              <w:rPr>
                <w:rFonts w:eastAsia="Batang" w:cs="Arial"/>
                <w:sz w:val="20"/>
                <w:szCs w:val="20"/>
                <w:highlight w:val="yellow"/>
              </w:rPr>
            </w:pPr>
            <w:r w:rsidRPr="00DA71AB">
              <w:rPr>
                <w:rFonts w:cs="Arial"/>
                <w:color w:val="000000"/>
                <w:sz w:val="20"/>
                <w:szCs w:val="20"/>
              </w:rPr>
              <w:t>dostępność usług (np. poczta, bank, fryzjer, sklepy spożywcze)</w:t>
            </w:r>
          </w:p>
        </w:tc>
        <w:tc>
          <w:tcPr>
            <w:tcW w:w="616" w:type="pct"/>
            <w:shd w:val="clear" w:color="000000" w:fill="63BE7B"/>
            <w:vAlign w:val="center"/>
          </w:tcPr>
          <w:p w14:paraId="7902BF49" w14:textId="166FC7BD" w:rsidR="00C858EA" w:rsidRPr="00DA71AB" w:rsidRDefault="00C858EA" w:rsidP="00DA71AB">
            <w:pPr>
              <w:jc w:val="center"/>
              <w:rPr>
                <w:rFonts w:eastAsia="Batang" w:cs="Arial"/>
                <w:sz w:val="20"/>
                <w:szCs w:val="20"/>
                <w:highlight w:val="yellow"/>
              </w:rPr>
            </w:pPr>
            <w:r w:rsidRPr="00DA71AB">
              <w:rPr>
                <w:rFonts w:cs="Arial"/>
                <w:color w:val="000000"/>
                <w:sz w:val="20"/>
                <w:szCs w:val="20"/>
              </w:rPr>
              <w:t>3,31</w:t>
            </w:r>
          </w:p>
        </w:tc>
      </w:tr>
      <w:tr w:rsidR="00C858EA" w:rsidRPr="00DA71AB" w14:paraId="692D9943" w14:textId="77777777" w:rsidTr="00DA71AB">
        <w:trPr>
          <w:trHeight w:val="340"/>
        </w:trPr>
        <w:tc>
          <w:tcPr>
            <w:tcW w:w="4384" w:type="pct"/>
            <w:vAlign w:val="center"/>
          </w:tcPr>
          <w:p w14:paraId="0A63C071" w14:textId="2573672F" w:rsidR="00C858EA" w:rsidRPr="00DA71AB" w:rsidRDefault="00C858EA" w:rsidP="00DA71AB">
            <w:pPr>
              <w:jc w:val="left"/>
              <w:rPr>
                <w:rFonts w:eastAsia="Batang" w:cs="Arial"/>
                <w:sz w:val="20"/>
                <w:szCs w:val="20"/>
                <w:highlight w:val="yellow"/>
              </w:rPr>
            </w:pPr>
            <w:r w:rsidRPr="00DA71AB">
              <w:rPr>
                <w:rFonts w:cs="Arial"/>
                <w:color w:val="000000"/>
                <w:sz w:val="20"/>
                <w:szCs w:val="20"/>
              </w:rPr>
              <w:t>perspektywy rozwojowe działalności rolniczej</w:t>
            </w:r>
          </w:p>
        </w:tc>
        <w:tc>
          <w:tcPr>
            <w:tcW w:w="616" w:type="pct"/>
            <w:shd w:val="clear" w:color="000000" w:fill="C2DA81"/>
            <w:vAlign w:val="center"/>
          </w:tcPr>
          <w:p w14:paraId="2FDA6A52" w14:textId="2B9A0840" w:rsidR="00C858EA" w:rsidRPr="00DA71AB" w:rsidRDefault="00C858EA" w:rsidP="00DA71AB">
            <w:pPr>
              <w:jc w:val="center"/>
              <w:rPr>
                <w:rFonts w:eastAsia="Batang" w:cs="Arial"/>
                <w:sz w:val="20"/>
                <w:szCs w:val="20"/>
                <w:highlight w:val="yellow"/>
              </w:rPr>
            </w:pPr>
            <w:r w:rsidRPr="00DA71AB">
              <w:rPr>
                <w:rFonts w:cs="Arial"/>
                <w:color w:val="000000"/>
                <w:sz w:val="20"/>
                <w:szCs w:val="20"/>
              </w:rPr>
              <w:t>2,39</w:t>
            </w:r>
          </w:p>
        </w:tc>
      </w:tr>
      <w:tr w:rsidR="00C858EA" w:rsidRPr="00DA71AB" w14:paraId="6A59EE83" w14:textId="77777777" w:rsidTr="00DA71AB">
        <w:trPr>
          <w:trHeight w:val="340"/>
        </w:trPr>
        <w:tc>
          <w:tcPr>
            <w:tcW w:w="4384" w:type="pct"/>
            <w:vAlign w:val="center"/>
          </w:tcPr>
          <w:p w14:paraId="330C2277" w14:textId="574A4BDE" w:rsidR="00C858EA" w:rsidRPr="00DA71AB" w:rsidRDefault="00C858EA" w:rsidP="00DA71AB">
            <w:pPr>
              <w:jc w:val="left"/>
              <w:rPr>
                <w:rFonts w:eastAsia="Batang" w:cs="Arial"/>
                <w:sz w:val="20"/>
                <w:szCs w:val="20"/>
                <w:highlight w:val="yellow"/>
              </w:rPr>
            </w:pPr>
            <w:r w:rsidRPr="00DA71AB">
              <w:rPr>
                <w:rFonts w:cs="Arial"/>
                <w:color w:val="000000"/>
                <w:sz w:val="20"/>
                <w:szCs w:val="20"/>
              </w:rPr>
              <w:t>konkurencyjność przedsiębiorstw na rynku lokalnym</w:t>
            </w:r>
          </w:p>
        </w:tc>
        <w:tc>
          <w:tcPr>
            <w:tcW w:w="616" w:type="pct"/>
            <w:shd w:val="clear" w:color="000000" w:fill="DCE182"/>
            <w:vAlign w:val="center"/>
          </w:tcPr>
          <w:p w14:paraId="739305FF" w14:textId="32E6D841" w:rsidR="00C858EA" w:rsidRPr="00DA71AB" w:rsidRDefault="00C858EA" w:rsidP="00DA71AB">
            <w:pPr>
              <w:jc w:val="center"/>
              <w:rPr>
                <w:rFonts w:eastAsia="Batang" w:cs="Arial"/>
                <w:sz w:val="20"/>
                <w:szCs w:val="20"/>
                <w:highlight w:val="yellow"/>
              </w:rPr>
            </w:pPr>
            <w:r w:rsidRPr="00DA71AB">
              <w:rPr>
                <w:rFonts w:cs="Arial"/>
                <w:color w:val="000000"/>
                <w:sz w:val="20"/>
                <w:szCs w:val="20"/>
              </w:rPr>
              <w:t>2,15</w:t>
            </w:r>
          </w:p>
        </w:tc>
      </w:tr>
      <w:tr w:rsidR="00C858EA" w:rsidRPr="00DA71AB" w14:paraId="4B359C0A" w14:textId="77777777" w:rsidTr="00DA71AB">
        <w:trPr>
          <w:trHeight w:val="340"/>
        </w:trPr>
        <w:tc>
          <w:tcPr>
            <w:tcW w:w="4384" w:type="pct"/>
            <w:vAlign w:val="center"/>
          </w:tcPr>
          <w:p w14:paraId="5DC8E027" w14:textId="584D5CA9" w:rsidR="00C858EA" w:rsidRPr="00DA71AB" w:rsidRDefault="00C858EA" w:rsidP="00DA71AB">
            <w:pPr>
              <w:jc w:val="left"/>
              <w:rPr>
                <w:rFonts w:eastAsia="Batang" w:cs="Arial"/>
                <w:sz w:val="20"/>
                <w:szCs w:val="20"/>
                <w:highlight w:val="yellow"/>
              </w:rPr>
            </w:pPr>
            <w:r w:rsidRPr="00DA71AB">
              <w:rPr>
                <w:rFonts w:cs="Arial"/>
                <w:color w:val="000000"/>
                <w:sz w:val="20"/>
                <w:szCs w:val="20"/>
              </w:rPr>
              <w:t>atrakcyjność inwestycyjna</w:t>
            </w:r>
          </w:p>
        </w:tc>
        <w:tc>
          <w:tcPr>
            <w:tcW w:w="616" w:type="pct"/>
            <w:shd w:val="clear" w:color="000000" w:fill="EFE784"/>
            <w:vAlign w:val="center"/>
          </w:tcPr>
          <w:p w14:paraId="7E4C2BB4" w14:textId="55AED244" w:rsidR="00C858EA" w:rsidRPr="00DA71AB" w:rsidRDefault="00C858EA" w:rsidP="00DA71AB">
            <w:pPr>
              <w:jc w:val="center"/>
              <w:rPr>
                <w:rFonts w:eastAsia="Batang" w:cs="Arial"/>
                <w:sz w:val="20"/>
                <w:szCs w:val="20"/>
                <w:highlight w:val="yellow"/>
              </w:rPr>
            </w:pPr>
            <w:r w:rsidRPr="00DA71AB">
              <w:rPr>
                <w:rFonts w:cs="Arial"/>
                <w:color w:val="000000"/>
                <w:sz w:val="20"/>
                <w:szCs w:val="20"/>
              </w:rPr>
              <w:t>1,96</w:t>
            </w:r>
          </w:p>
        </w:tc>
      </w:tr>
      <w:tr w:rsidR="00C858EA" w:rsidRPr="00DA71AB" w14:paraId="325AB6CA" w14:textId="77777777" w:rsidTr="00DA71AB">
        <w:trPr>
          <w:trHeight w:val="340"/>
        </w:trPr>
        <w:tc>
          <w:tcPr>
            <w:tcW w:w="4384" w:type="pct"/>
            <w:vAlign w:val="center"/>
          </w:tcPr>
          <w:p w14:paraId="18B4C9CA" w14:textId="2AE8B782" w:rsidR="00C858EA" w:rsidRPr="00DA71AB" w:rsidRDefault="00C858EA" w:rsidP="00DA71AB">
            <w:pPr>
              <w:jc w:val="left"/>
              <w:rPr>
                <w:rFonts w:eastAsia="Batang" w:cs="Arial"/>
                <w:sz w:val="20"/>
                <w:szCs w:val="20"/>
                <w:highlight w:val="yellow"/>
              </w:rPr>
            </w:pPr>
            <w:r w:rsidRPr="00DA71AB">
              <w:rPr>
                <w:rFonts w:cs="Arial"/>
                <w:color w:val="000000"/>
                <w:sz w:val="20"/>
                <w:szCs w:val="20"/>
              </w:rPr>
              <w:t>warunki prowadzenia i rozwijania działalności gospodarczej</w:t>
            </w:r>
          </w:p>
        </w:tc>
        <w:tc>
          <w:tcPr>
            <w:tcW w:w="616" w:type="pct"/>
            <w:shd w:val="clear" w:color="000000" w:fill="FFEB84"/>
            <w:vAlign w:val="center"/>
          </w:tcPr>
          <w:p w14:paraId="6AAE0DF7" w14:textId="63C1E4BC" w:rsidR="00C858EA" w:rsidRPr="00DA71AB" w:rsidRDefault="00C858EA" w:rsidP="00DA71AB">
            <w:pPr>
              <w:jc w:val="center"/>
              <w:rPr>
                <w:rFonts w:eastAsia="Batang" w:cs="Arial"/>
                <w:sz w:val="20"/>
                <w:szCs w:val="20"/>
                <w:highlight w:val="yellow"/>
              </w:rPr>
            </w:pPr>
            <w:r w:rsidRPr="00DA71AB">
              <w:rPr>
                <w:rFonts w:cs="Arial"/>
                <w:color w:val="000000"/>
                <w:sz w:val="20"/>
                <w:szCs w:val="20"/>
              </w:rPr>
              <w:t>1,80</w:t>
            </w:r>
          </w:p>
        </w:tc>
      </w:tr>
      <w:tr w:rsidR="00C858EA" w:rsidRPr="00DA71AB" w14:paraId="06CCF3F1" w14:textId="77777777" w:rsidTr="00DA71AB">
        <w:trPr>
          <w:trHeight w:val="340"/>
        </w:trPr>
        <w:tc>
          <w:tcPr>
            <w:tcW w:w="4384" w:type="pct"/>
            <w:vAlign w:val="center"/>
          </w:tcPr>
          <w:p w14:paraId="1418F3A5" w14:textId="3CD4B039" w:rsidR="00C858EA" w:rsidRPr="00DA71AB" w:rsidRDefault="00C858EA" w:rsidP="00DA71AB">
            <w:pPr>
              <w:jc w:val="left"/>
              <w:rPr>
                <w:rFonts w:eastAsia="Batang" w:cs="Arial"/>
                <w:sz w:val="20"/>
                <w:szCs w:val="20"/>
                <w:highlight w:val="yellow"/>
              </w:rPr>
            </w:pPr>
            <w:r w:rsidRPr="00DA71AB">
              <w:rPr>
                <w:rFonts w:cs="Arial"/>
                <w:color w:val="000000"/>
                <w:sz w:val="20"/>
                <w:szCs w:val="20"/>
              </w:rPr>
              <w:t>połączenia komunikacyjne z innymi gminami i miastami</w:t>
            </w:r>
          </w:p>
        </w:tc>
        <w:tc>
          <w:tcPr>
            <w:tcW w:w="616" w:type="pct"/>
            <w:shd w:val="clear" w:color="000000" w:fill="FEDC81"/>
            <w:vAlign w:val="center"/>
          </w:tcPr>
          <w:p w14:paraId="1C47BA90" w14:textId="272AA2D5" w:rsidR="00C858EA" w:rsidRPr="00DA71AB" w:rsidRDefault="00C858EA" w:rsidP="00DA71AB">
            <w:pPr>
              <w:jc w:val="center"/>
              <w:rPr>
                <w:rFonts w:eastAsia="Batang" w:cs="Arial"/>
                <w:sz w:val="20"/>
                <w:szCs w:val="20"/>
                <w:highlight w:val="yellow"/>
              </w:rPr>
            </w:pPr>
            <w:r w:rsidRPr="00DA71AB">
              <w:rPr>
                <w:rFonts w:cs="Arial"/>
                <w:color w:val="000000"/>
                <w:sz w:val="20"/>
                <w:szCs w:val="20"/>
              </w:rPr>
              <w:t>1,78</w:t>
            </w:r>
          </w:p>
        </w:tc>
      </w:tr>
      <w:tr w:rsidR="00C858EA" w:rsidRPr="00DA71AB" w14:paraId="7A33F74A" w14:textId="77777777" w:rsidTr="00DA71AB">
        <w:trPr>
          <w:trHeight w:val="340"/>
        </w:trPr>
        <w:tc>
          <w:tcPr>
            <w:tcW w:w="4384" w:type="pct"/>
            <w:vAlign w:val="center"/>
          </w:tcPr>
          <w:p w14:paraId="7ADAA375" w14:textId="467944D0" w:rsidR="00C858EA" w:rsidRPr="00DA71AB" w:rsidRDefault="00C858EA" w:rsidP="00DA71AB">
            <w:pPr>
              <w:jc w:val="left"/>
              <w:rPr>
                <w:rFonts w:eastAsia="Batang" w:cs="Arial"/>
                <w:sz w:val="20"/>
                <w:szCs w:val="20"/>
                <w:highlight w:val="yellow"/>
              </w:rPr>
            </w:pPr>
            <w:r w:rsidRPr="00DA71AB">
              <w:rPr>
                <w:rFonts w:cs="Arial"/>
                <w:color w:val="000000"/>
                <w:sz w:val="20"/>
                <w:szCs w:val="20"/>
              </w:rPr>
              <w:t>funkcjonowanie transportu zbiorowego</w:t>
            </w:r>
          </w:p>
        </w:tc>
        <w:tc>
          <w:tcPr>
            <w:tcW w:w="616" w:type="pct"/>
            <w:shd w:val="clear" w:color="000000" w:fill="FDCF7E"/>
            <w:vAlign w:val="center"/>
          </w:tcPr>
          <w:p w14:paraId="30BDBE22" w14:textId="366247C2" w:rsidR="00C858EA" w:rsidRPr="00DA71AB" w:rsidRDefault="00C858EA" w:rsidP="00DA71AB">
            <w:pPr>
              <w:jc w:val="center"/>
              <w:rPr>
                <w:rFonts w:eastAsia="Batang" w:cs="Arial"/>
                <w:sz w:val="20"/>
                <w:szCs w:val="20"/>
                <w:highlight w:val="yellow"/>
              </w:rPr>
            </w:pPr>
            <w:r w:rsidRPr="00DA71AB">
              <w:rPr>
                <w:rFonts w:cs="Arial"/>
                <w:color w:val="000000"/>
                <w:sz w:val="20"/>
                <w:szCs w:val="20"/>
              </w:rPr>
              <w:t>1,75</w:t>
            </w:r>
          </w:p>
        </w:tc>
      </w:tr>
      <w:tr w:rsidR="00C858EA" w:rsidRPr="00DA71AB" w14:paraId="6DD833E5" w14:textId="77777777" w:rsidTr="00DA71AB">
        <w:trPr>
          <w:trHeight w:val="340"/>
        </w:trPr>
        <w:tc>
          <w:tcPr>
            <w:tcW w:w="4384" w:type="pct"/>
            <w:vAlign w:val="center"/>
          </w:tcPr>
          <w:p w14:paraId="07EC59DE" w14:textId="3551ABB1" w:rsidR="00C858EA" w:rsidRPr="00DA71AB" w:rsidRDefault="00C858EA" w:rsidP="00DA71AB">
            <w:pPr>
              <w:jc w:val="left"/>
              <w:rPr>
                <w:rFonts w:eastAsia="Batang" w:cs="Arial"/>
                <w:sz w:val="20"/>
                <w:szCs w:val="20"/>
                <w:highlight w:val="yellow"/>
              </w:rPr>
            </w:pPr>
            <w:r w:rsidRPr="00DA71AB">
              <w:rPr>
                <w:rFonts w:cs="Arial"/>
                <w:color w:val="000000"/>
                <w:sz w:val="20"/>
                <w:szCs w:val="20"/>
              </w:rPr>
              <w:t>możliwości zawodowe dla osób z wyższym wykształceniem</w:t>
            </w:r>
          </w:p>
        </w:tc>
        <w:tc>
          <w:tcPr>
            <w:tcW w:w="616" w:type="pct"/>
            <w:shd w:val="clear" w:color="000000" w:fill="F98670"/>
            <w:vAlign w:val="center"/>
          </w:tcPr>
          <w:p w14:paraId="1140610F" w14:textId="6E496093" w:rsidR="00C858EA" w:rsidRPr="00DA71AB" w:rsidRDefault="00C858EA" w:rsidP="00DA71AB">
            <w:pPr>
              <w:jc w:val="center"/>
              <w:rPr>
                <w:rFonts w:eastAsia="Batang" w:cs="Arial"/>
                <w:sz w:val="20"/>
                <w:szCs w:val="20"/>
                <w:highlight w:val="yellow"/>
              </w:rPr>
            </w:pPr>
            <w:r w:rsidRPr="00DA71AB">
              <w:rPr>
                <w:rFonts w:cs="Arial"/>
                <w:color w:val="000000"/>
                <w:sz w:val="20"/>
                <w:szCs w:val="20"/>
              </w:rPr>
              <w:t>1,62</w:t>
            </w:r>
          </w:p>
        </w:tc>
      </w:tr>
      <w:tr w:rsidR="00C858EA" w:rsidRPr="00DA71AB" w14:paraId="7CFA8E49" w14:textId="77777777" w:rsidTr="00DA71AB">
        <w:trPr>
          <w:trHeight w:val="340"/>
        </w:trPr>
        <w:tc>
          <w:tcPr>
            <w:tcW w:w="4384" w:type="pct"/>
            <w:vAlign w:val="center"/>
          </w:tcPr>
          <w:p w14:paraId="155D9880" w14:textId="19346DC2" w:rsidR="00C858EA" w:rsidRPr="00DA71AB" w:rsidRDefault="00C858EA" w:rsidP="00DA71AB">
            <w:pPr>
              <w:jc w:val="left"/>
              <w:rPr>
                <w:rFonts w:eastAsia="Batang" w:cs="Arial"/>
                <w:sz w:val="20"/>
                <w:szCs w:val="20"/>
                <w:highlight w:val="yellow"/>
              </w:rPr>
            </w:pPr>
            <w:r w:rsidRPr="00DA71AB">
              <w:rPr>
                <w:rFonts w:cs="Arial"/>
                <w:color w:val="000000"/>
                <w:sz w:val="20"/>
                <w:szCs w:val="20"/>
              </w:rPr>
              <w:t>możliwość uzyskania zatrudnienia</w:t>
            </w:r>
          </w:p>
        </w:tc>
        <w:tc>
          <w:tcPr>
            <w:tcW w:w="616" w:type="pct"/>
            <w:shd w:val="clear" w:color="000000" w:fill="F8696B"/>
            <w:vAlign w:val="center"/>
          </w:tcPr>
          <w:p w14:paraId="42B03553" w14:textId="0DF97055" w:rsidR="00C858EA" w:rsidRPr="00DA71AB" w:rsidRDefault="00C858EA" w:rsidP="00DA71AB">
            <w:pPr>
              <w:jc w:val="center"/>
              <w:rPr>
                <w:rFonts w:eastAsia="Batang" w:cs="Arial"/>
                <w:sz w:val="20"/>
                <w:szCs w:val="20"/>
                <w:highlight w:val="yellow"/>
              </w:rPr>
            </w:pPr>
            <w:r w:rsidRPr="00DA71AB">
              <w:rPr>
                <w:rFonts w:cs="Arial"/>
                <w:color w:val="000000"/>
                <w:sz w:val="20"/>
                <w:szCs w:val="20"/>
              </w:rPr>
              <w:t>1,57</w:t>
            </w:r>
          </w:p>
        </w:tc>
      </w:tr>
      <w:tr w:rsidR="00347F19" w:rsidRPr="00DA71AB" w14:paraId="0C25EB3A" w14:textId="77777777" w:rsidTr="00164629">
        <w:trPr>
          <w:trHeight w:val="567"/>
        </w:trPr>
        <w:tc>
          <w:tcPr>
            <w:tcW w:w="4384" w:type="pct"/>
            <w:shd w:val="clear" w:color="auto" w:fill="DCD8DC" w:themeFill="background2"/>
            <w:vAlign w:val="center"/>
          </w:tcPr>
          <w:p w14:paraId="33317E42" w14:textId="3AC0F1CF" w:rsidR="007A5DC3" w:rsidRPr="00DA71AB" w:rsidRDefault="007A5DC3" w:rsidP="00DA71AB">
            <w:pPr>
              <w:jc w:val="center"/>
              <w:rPr>
                <w:rFonts w:eastAsia="Batang" w:cs="Arial"/>
                <w:b/>
                <w:bCs/>
                <w:sz w:val="20"/>
                <w:szCs w:val="20"/>
              </w:rPr>
            </w:pPr>
            <w:r w:rsidRPr="00DA71AB">
              <w:rPr>
                <w:rFonts w:eastAsia="Batang" w:cs="Arial"/>
                <w:b/>
                <w:bCs/>
                <w:sz w:val="20"/>
                <w:szCs w:val="20"/>
              </w:rPr>
              <w:t>Turystyka i rekreacja</w:t>
            </w:r>
          </w:p>
        </w:tc>
        <w:tc>
          <w:tcPr>
            <w:tcW w:w="616" w:type="pct"/>
            <w:shd w:val="clear" w:color="auto" w:fill="DCD8DC" w:themeFill="background2"/>
            <w:vAlign w:val="center"/>
          </w:tcPr>
          <w:p w14:paraId="0CC567A5" w14:textId="65415FD7" w:rsidR="007A5DC3" w:rsidRPr="00DA71AB" w:rsidRDefault="007A5DC3" w:rsidP="00DA71AB">
            <w:pPr>
              <w:jc w:val="center"/>
              <w:rPr>
                <w:rFonts w:eastAsia="Batang" w:cs="Arial"/>
                <w:sz w:val="20"/>
                <w:szCs w:val="20"/>
              </w:rPr>
            </w:pPr>
            <w:r w:rsidRPr="00DA71AB">
              <w:rPr>
                <w:rFonts w:eastAsia="Batang" w:cs="Arial"/>
                <w:b/>
                <w:bCs/>
                <w:sz w:val="20"/>
                <w:szCs w:val="20"/>
              </w:rPr>
              <w:t>Ocena:</w:t>
            </w:r>
          </w:p>
        </w:tc>
      </w:tr>
      <w:tr w:rsidR="00C858EA" w:rsidRPr="00DA71AB" w14:paraId="4401B096" w14:textId="77777777" w:rsidTr="00DA71AB">
        <w:trPr>
          <w:trHeight w:val="340"/>
        </w:trPr>
        <w:tc>
          <w:tcPr>
            <w:tcW w:w="4384" w:type="pct"/>
            <w:vAlign w:val="center"/>
          </w:tcPr>
          <w:p w14:paraId="25BDD216" w14:textId="0B6377C2" w:rsidR="00C858EA" w:rsidRPr="00DA71AB" w:rsidRDefault="00C858EA" w:rsidP="00DA71AB">
            <w:pPr>
              <w:jc w:val="left"/>
              <w:rPr>
                <w:rFonts w:eastAsia="Batang" w:cs="Arial"/>
                <w:sz w:val="20"/>
                <w:szCs w:val="20"/>
                <w:highlight w:val="yellow"/>
              </w:rPr>
            </w:pPr>
            <w:r w:rsidRPr="00DA71AB">
              <w:rPr>
                <w:rFonts w:cs="Arial"/>
                <w:color w:val="000000"/>
                <w:sz w:val="20"/>
                <w:szCs w:val="20"/>
              </w:rPr>
              <w:t>system ścieżek rowerowych (połączenia, ciągłość, możliwości traktowania ich jako alternatywy dla transportu samochodowego)</w:t>
            </w:r>
          </w:p>
        </w:tc>
        <w:tc>
          <w:tcPr>
            <w:tcW w:w="616" w:type="pct"/>
            <w:shd w:val="clear" w:color="000000" w:fill="63BE7B"/>
            <w:vAlign w:val="center"/>
          </w:tcPr>
          <w:p w14:paraId="7E314A70" w14:textId="263AF033" w:rsidR="00C858EA" w:rsidRPr="00DA71AB" w:rsidRDefault="00C858EA" w:rsidP="00DA71AB">
            <w:pPr>
              <w:jc w:val="center"/>
              <w:rPr>
                <w:rFonts w:eastAsia="Batang" w:cs="Arial"/>
                <w:sz w:val="20"/>
                <w:szCs w:val="20"/>
                <w:highlight w:val="yellow"/>
              </w:rPr>
            </w:pPr>
            <w:r w:rsidRPr="00DA71AB">
              <w:rPr>
                <w:rFonts w:cs="Arial"/>
                <w:color w:val="000000"/>
                <w:sz w:val="20"/>
                <w:szCs w:val="20"/>
              </w:rPr>
              <w:t>3,31</w:t>
            </w:r>
          </w:p>
        </w:tc>
      </w:tr>
      <w:tr w:rsidR="00C858EA" w:rsidRPr="00DA71AB" w14:paraId="15FE9556" w14:textId="77777777" w:rsidTr="00DA71AB">
        <w:trPr>
          <w:trHeight w:val="340"/>
        </w:trPr>
        <w:tc>
          <w:tcPr>
            <w:tcW w:w="4384" w:type="pct"/>
            <w:vAlign w:val="center"/>
          </w:tcPr>
          <w:p w14:paraId="6A198848" w14:textId="01F5FD82" w:rsidR="00C858EA" w:rsidRPr="00DA71AB" w:rsidRDefault="00C858EA" w:rsidP="00DA71AB">
            <w:pPr>
              <w:jc w:val="left"/>
              <w:rPr>
                <w:rFonts w:eastAsia="Batang" w:cs="Arial"/>
                <w:sz w:val="20"/>
                <w:szCs w:val="20"/>
                <w:highlight w:val="yellow"/>
              </w:rPr>
            </w:pPr>
            <w:r w:rsidRPr="00DA71AB">
              <w:rPr>
                <w:rFonts w:cs="Arial"/>
                <w:color w:val="000000"/>
                <w:sz w:val="20"/>
                <w:szCs w:val="20"/>
              </w:rPr>
              <w:lastRenderedPageBreak/>
              <w:t>jakość istniejących dróg rowerowych</w:t>
            </w:r>
          </w:p>
        </w:tc>
        <w:tc>
          <w:tcPr>
            <w:tcW w:w="616" w:type="pct"/>
            <w:shd w:val="clear" w:color="000000" w:fill="67BF7C"/>
            <w:vAlign w:val="center"/>
          </w:tcPr>
          <w:p w14:paraId="708E1668" w14:textId="0E9E188A" w:rsidR="00C858EA" w:rsidRPr="00DA71AB" w:rsidRDefault="00C858EA" w:rsidP="00DA71AB">
            <w:pPr>
              <w:jc w:val="center"/>
              <w:rPr>
                <w:rFonts w:eastAsia="Batang" w:cs="Arial"/>
                <w:sz w:val="20"/>
                <w:szCs w:val="20"/>
                <w:highlight w:val="yellow"/>
              </w:rPr>
            </w:pPr>
            <w:r w:rsidRPr="00DA71AB">
              <w:rPr>
                <w:rFonts w:cs="Arial"/>
                <w:color w:val="000000"/>
                <w:sz w:val="20"/>
                <w:szCs w:val="20"/>
              </w:rPr>
              <w:t>3,29</w:t>
            </w:r>
          </w:p>
        </w:tc>
      </w:tr>
      <w:tr w:rsidR="00C858EA" w:rsidRPr="00DA71AB" w14:paraId="691D440D" w14:textId="77777777" w:rsidTr="00DA71AB">
        <w:trPr>
          <w:trHeight w:val="340"/>
        </w:trPr>
        <w:tc>
          <w:tcPr>
            <w:tcW w:w="4384" w:type="pct"/>
            <w:vAlign w:val="center"/>
          </w:tcPr>
          <w:p w14:paraId="57DAE91C" w14:textId="550B2843" w:rsidR="00C858EA" w:rsidRPr="00DA71AB" w:rsidRDefault="00C858EA" w:rsidP="00DA71AB">
            <w:pPr>
              <w:jc w:val="left"/>
              <w:rPr>
                <w:rFonts w:eastAsia="Batang" w:cs="Arial"/>
                <w:sz w:val="20"/>
                <w:szCs w:val="20"/>
                <w:highlight w:val="yellow"/>
              </w:rPr>
            </w:pPr>
            <w:r w:rsidRPr="00DA71AB">
              <w:rPr>
                <w:rFonts w:cs="Arial"/>
                <w:color w:val="000000"/>
                <w:sz w:val="20"/>
                <w:szCs w:val="20"/>
              </w:rPr>
              <w:t>atrakcyjność turystyczna</w:t>
            </w:r>
          </w:p>
        </w:tc>
        <w:tc>
          <w:tcPr>
            <w:tcW w:w="616" w:type="pct"/>
            <w:shd w:val="clear" w:color="000000" w:fill="99CE7F"/>
            <w:vAlign w:val="center"/>
          </w:tcPr>
          <w:p w14:paraId="042DB8F5" w14:textId="031ED762" w:rsidR="00C858EA" w:rsidRPr="00DA71AB" w:rsidRDefault="00C858EA" w:rsidP="00DA71AB">
            <w:pPr>
              <w:jc w:val="center"/>
              <w:rPr>
                <w:rFonts w:eastAsia="Batang" w:cs="Arial"/>
                <w:sz w:val="20"/>
                <w:szCs w:val="20"/>
                <w:highlight w:val="yellow"/>
              </w:rPr>
            </w:pPr>
            <w:r w:rsidRPr="00DA71AB">
              <w:rPr>
                <w:rFonts w:cs="Arial"/>
                <w:color w:val="000000"/>
                <w:sz w:val="20"/>
                <w:szCs w:val="20"/>
              </w:rPr>
              <w:t>3,05</w:t>
            </w:r>
          </w:p>
        </w:tc>
      </w:tr>
      <w:tr w:rsidR="00C858EA" w:rsidRPr="00DA71AB" w14:paraId="054251EA" w14:textId="77777777" w:rsidTr="00DA71AB">
        <w:trPr>
          <w:trHeight w:val="340"/>
        </w:trPr>
        <w:tc>
          <w:tcPr>
            <w:tcW w:w="4384" w:type="pct"/>
            <w:vAlign w:val="center"/>
          </w:tcPr>
          <w:p w14:paraId="14533443" w14:textId="2814697C" w:rsidR="00C858EA" w:rsidRPr="00DA71AB" w:rsidRDefault="00C858EA" w:rsidP="00DA71AB">
            <w:pPr>
              <w:jc w:val="left"/>
              <w:rPr>
                <w:rFonts w:eastAsia="Batang" w:cs="Arial"/>
                <w:sz w:val="20"/>
                <w:szCs w:val="20"/>
                <w:highlight w:val="yellow"/>
              </w:rPr>
            </w:pPr>
            <w:r w:rsidRPr="00DA71AB">
              <w:rPr>
                <w:rFonts w:cs="Arial"/>
                <w:color w:val="000000"/>
                <w:sz w:val="20"/>
                <w:szCs w:val="20"/>
              </w:rPr>
              <w:t>wyposażenie placów zabaw i siłowni zewnętrznych</w:t>
            </w:r>
          </w:p>
        </w:tc>
        <w:tc>
          <w:tcPr>
            <w:tcW w:w="616" w:type="pct"/>
            <w:shd w:val="clear" w:color="000000" w:fill="C0D981"/>
            <w:vAlign w:val="center"/>
          </w:tcPr>
          <w:p w14:paraId="5708BCDD" w14:textId="276CC282" w:rsidR="00C858EA" w:rsidRPr="00DA71AB" w:rsidRDefault="00C858EA" w:rsidP="00DA71AB">
            <w:pPr>
              <w:jc w:val="center"/>
              <w:rPr>
                <w:rFonts w:eastAsia="Batang" w:cs="Arial"/>
                <w:sz w:val="20"/>
                <w:szCs w:val="20"/>
                <w:highlight w:val="yellow"/>
              </w:rPr>
            </w:pPr>
            <w:r w:rsidRPr="00DA71AB">
              <w:rPr>
                <w:rFonts w:cs="Arial"/>
                <w:color w:val="000000"/>
                <w:sz w:val="20"/>
                <w:szCs w:val="20"/>
              </w:rPr>
              <w:t>2,86</w:t>
            </w:r>
          </w:p>
        </w:tc>
      </w:tr>
      <w:tr w:rsidR="00C858EA" w:rsidRPr="00DA71AB" w14:paraId="5CFC9D6A" w14:textId="77777777" w:rsidTr="00DA71AB">
        <w:trPr>
          <w:trHeight w:val="340"/>
        </w:trPr>
        <w:tc>
          <w:tcPr>
            <w:tcW w:w="4384" w:type="pct"/>
            <w:vAlign w:val="center"/>
          </w:tcPr>
          <w:p w14:paraId="3AEB3589" w14:textId="321F8E0B" w:rsidR="00C858EA" w:rsidRPr="00DA71AB" w:rsidRDefault="00C858EA" w:rsidP="00DA71AB">
            <w:pPr>
              <w:jc w:val="left"/>
              <w:rPr>
                <w:rFonts w:eastAsia="Batang" w:cs="Arial"/>
                <w:sz w:val="20"/>
                <w:szCs w:val="20"/>
                <w:highlight w:val="yellow"/>
              </w:rPr>
            </w:pPr>
            <w:r w:rsidRPr="00DA71AB">
              <w:rPr>
                <w:rFonts w:cs="Arial"/>
                <w:color w:val="000000"/>
                <w:sz w:val="20"/>
                <w:szCs w:val="20"/>
              </w:rPr>
              <w:t>poziom bazy turystyczno-wypoczynkowej</w:t>
            </w:r>
            <w:r w:rsidRPr="00DA71AB">
              <w:rPr>
                <w:rFonts w:cs="Arial"/>
                <w:color w:val="000000"/>
                <w:sz w:val="20"/>
                <w:szCs w:val="20"/>
              </w:rPr>
              <w:br/>
              <w:t>(m.in. szlaki turystyczne, miejsca noclegowe)</w:t>
            </w:r>
          </w:p>
        </w:tc>
        <w:tc>
          <w:tcPr>
            <w:tcW w:w="616" w:type="pct"/>
            <w:shd w:val="clear" w:color="000000" w:fill="D0DE82"/>
            <w:vAlign w:val="center"/>
          </w:tcPr>
          <w:p w14:paraId="6C7198B7" w14:textId="3DD44A53" w:rsidR="00C858EA" w:rsidRPr="00DA71AB" w:rsidRDefault="00C858EA" w:rsidP="00DA71AB">
            <w:pPr>
              <w:jc w:val="center"/>
              <w:rPr>
                <w:rFonts w:eastAsia="Batang" w:cs="Arial"/>
                <w:sz w:val="20"/>
                <w:szCs w:val="20"/>
                <w:highlight w:val="yellow"/>
              </w:rPr>
            </w:pPr>
            <w:r w:rsidRPr="00DA71AB">
              <w:rPr>
                <w:rFonts w:cs="Arial"/>
                <w:color w:val="000000"/>
                <w:sz w:val="20"/>
                <w:szCs w:val="20"/>
              </w:rPr>
              <w:t>2,78</w:t>
            </w:r>
          </w:p>
        </w:tc>
      </w:tr>
      <w:tr w:rsidR="00C858EA" w:rsidRPr="00DA71AB" w14:paraId="78A543D4" w14:textId="77777777" w:rsidTr="00DA71AB">
        <w:trPr>
          <w:trHeight w:val="340"/>
        </w:trPr>
        <w:tc>
          <w:tcPr>
            <w:tcW w:w="4384" w:type="pct"/>
            <w:vAlign w:val="center"/>
          </w:tcPr>
          <w:p w14:paraId="14A49B22" w14:textId="7F990738" w:rsidR="00C858EA" w:rsidRPr="00DA71AB" w:rsidRDefault="00C858EA" w:rsidP="00DA71AB">
            <w:pPr>
              <w:jc w:val="left"/>
              <w:rPr>
                <w:rFonts w:eastAsia="Batang" w:cs="Arial"/>
                <w:sz w:val="20"/>
                <w:szCs w:val="20"/>
                <w:highlight w:val="yellow"/>
              </w:rPr>
            </w:pPr>
            <w:r w:rsidRPr="00DA71AB">
              <w:rPr>
                <w:rFonts w:cs="Arial"/>
                <w:color w:val="000000"/>
                <w:sz w:val="20"/>
                <w:szCs w:val="20"/>
              </w:rPr>
              <w:t>oferta spędzania wolnego czasu dla seniorów</w:t>
            </w:r>
          </w:p>
        </w:tc>
        <w:tc>
          <w:tcPr>
            <w:tcW w:w="616" w:type="pct"/>
            <w:shd w:val="clear" w:color="000000" w:fill="F7E984"/>
            <w:vAlign w:val="center"/>
          </w:tcPr>
          <w:p w14:paraId="09E0302F" w14:textId="3165D6FD" w:rsidR="00C858EA" w:rsidRPr="00DA71AB" w:rsidRDefault="00C858EA" w:rsidP="00DA71AB">
            <w:pPr>
              <w:jc w:val="center"/>
              <w:rPr>
                <w:rFonts w:eastAsia="Batang" w:cs="Arial"/>
                <w:sz w:val="20"/>
                <w:szCs w:val="20"/>
                <w:highlight w:val="yellow"/>
              </w:rPr>
            </w:pPr>
            <w:r w:rsidRPr="00DA71AB">
              <w:rPr>
                <w:rFonts w:cs="Arial"/>
                <w:color w:val="000000"/>
                <w:sz w:val="20"/>
                <w:szCs w:val="20"/>
              </w:rPr>
              <w:t>2,59</w:t>
            </w:r>
          </w:p>
        </w:tc>
      </w:tr>
      <w:tr w:rsidR="00C858EA" w:rsidRPr="00DA71AB" w14:paraId="139EDD45" w14:textId="77777777" w:rsidTr="00DA71AB">
        <w:trPr>
          <w:trHeight w:val="340"/>
        </w:trPr>
        <w:tc>
          <w:tcPr>
            <w:tcW w:w="4384" w:type="pct"/>
            <w:vAlign w:val="center"/>
          </w:tcPr>
          <w:p w14:paraId="60AB05C1" w14:textId="2CB6FDA2" w:rsidR="00C858EA" w:rsidRPr="00DA71AB" w:rsidRDefault="00C858EA" w:rsidP="00DA71AB">
            <w:pPr>
              <w:jc w:val="left"/>
              <w:rPr>
                <w:rFonts w:eastAsia="Batang" w:cs="Arial"/>
                <w:sz w:val="20"/>
                <w:szCs w:val="20"/>
                <w:highlight w:val="yellow"/>
              </w:rPr>
            </w:pPr>
            <w:r w:rsidRPr="00DA71AB">
              <w:rPr>
                <w:rFonts w:cs="Arial"/>
                <w:color w:val="000000"/>
                <w:sz w:val="20"/>
                <w:szCs w:val="20"/>
              </w:rPr>
              <w:t>poziom bazy sportowo-rekreacyjnej</w:t>
            </w:r>
          </w:p>
        </w:tc>
        <w:tc>
          <w:tcPr>
            <w:tcW w:w="616" w:type="pct"/>
            <w:shd w:val="clear" w:color="000000" w:fill="FFEB84"/>
            <w:vAlign w:val="center"/>
          </w:tcPr>
          <w:p w14:paraId="1C08AB43" w14:textId="25DEA72D" w:rsidR="00C858EA" w:rsidRPr="00DA71AB" w:rsidRDefault="00C858EA" w:rsidP="00DA71AB">
            <w:pPr>
              <w:jc w:val="center"/>
              <w:rPr>
                <w:rFonts w:eastAsia="Batang" w:cs="Arial"/>
                <w:sz w:val="20"/>
                <w:szCs w:val="20"/>
                <w:highlight w:val="yellow"/>
              </w:rPr>
            </w:pPr>
            <w:r w:rsidRPr="00DA71AB">
              <w:rPr>
                <w:rFonts w:cs="Arial"/>
                <w:color w:val="000000"/>
                <w:sz w:val="20"/>
                <w:szCs w:val="20"/>
              </w:rPr>
              <w:t>2,55</w:t>
            </w:r>
          </w:p>
        </w:tc>
      </w:tr>
      <w:tr w:rsidR="00C858EA" w:rsidRPr="00DA71AB" w14:paraId="0B112FAD" w14:textId="77777777" w:rsidTr="00DA71AB">
        <w:trPr>
          <w:trHeight w:val="340"/>
        </w:trPr>
        <w:tc>
          <w:tcPr>
            <w:tcW w:w="4384" w:type="pct"/>
            <w:vAlign w:val="center"/>
          </w:tcPr>
          <w:p w14:paraId="34D7B4E6" w14:textId="032D074C" w:rsidR="00C858EA" w:rsidRPr="00DA71AB" w:rsidRDefault="00C858EA" w:rsidP="00DA71AB">
            <w:pPr>
              <w:jc w:val="left"/>
              <w:rPr>
                <w:rFonts w:eastAsia="Batang" w:cs="Arial"/>
                <w:sz w:val="20"/>
                <w:szCs w:val="20"/>
                <w:highlight w:val="yellow"/>
              </w:rPr>
            </w:pPr>
            <w:r w:rsidRPr="00DA71AB">
              <w:rPr>
                <w:rFonts w:cs="Arial"/>
                <w:color w:val="000000"/>
                <w:sz w:val="20"/>
                <w:szCs w:val="20"/>
              </w:rPr>
              <w:t>jakość istniejących chodników</w:t>
            </w:r>
          </w:p>
        </w:tc>
        <w:tc>
          <w:tcPr>
            <w:tcW w:w="616" w:type="pct"/>
            <w:shd w:val="clear" w:color="000000" w:fill="FEDE81"/>
            <w:vAlign w:val="center"/>
          </w:tcPr>
          <w:p w14:paraId="5243B8B1" w14:textId="0D5D56F4" w:rsidR="00C858EA" w:rsidRPr="00DA71AB" w:rsidRDefault="00C858EA" w:rsidP="00DA71AB">
            <w:pPr>
              <w:jc w:val="center"/>
              <w:rPr>
                <w:rFonts w:eastAsia="Batang" w:cs="Arial"/>
                <w:sz w:val="20"/>
                <w:szCs w:val="20"/>
                <w:highlight w:val="yellow"/>
              </w:rPr>
            </w:pPr>
            <w:r w:rsidRPr="00DA71AB">
              <w:rPr>
                <w:rFonts w:cs="Arial"/>
                <w:color w:val="000000"/>
                <w:sz w:val="20"/>
                <w:szCs w:val="20"/>
              </w:rPr>
              <w:t>2,49</w:t>
            </w:r>
          </w:p>
        </w:tc>
      </w:tr>
      <w:tr w:rsidR="00C858EA" w:rsidRPr="00DA71AB" w14:paraId="18DBD5E9" w14:textId="77777777" w:rsidTr="00DA71AB">
        <w:trPr>
          <w:trHeight w:val="340"/>
        </w:trPr>
        <w:tc>
          <w:tcPr>
            <w:tcW w:w="4384" w:type="pct"/>
            <w:vAlign w:val="center"/>
          </w:tcPr>
          <w:p w14:paraId="025C0D65" w14:textId="717DA11C" w:rsidR="00C858EA" w:rsidRPr="00DA71AB" w:rsidRDefault="00C858EA" w:rsidP="00DA71AB">
            <w:pPr>
              <w:jc w:val="left"/>
              <w:rPr>
                <w:rFonts w:eastAsia="Batang" w:cs="Arial"/>
                <w:sz w:val="20"/>
                <w:szCs w:val="20"/>
                <w:highlight w:val="yellow"/>
              </w:rPr>
            </w:pPr>
            <w:r w:rsidRPr="00DA71AB">
              <w:rPr>
                <w:rFonts w:cs="Arial"/>
                <w:color w:val="000000"/>
                <w:sz w:val="20"/>
                <w:szCs w:val="20"/>
              </w:rPr>
              <w:t>poziom bazy gastronomicznej</w:t>
            </w:r>
          </w:p>
        </w:tc>
        <w:tc>
          <w:tcPr>
            <w:tcW w:w="616" w:type="pct"/>
            <w:shd w:val="clear" w:color="000000" w:fill="FDD57F"/>
            <w:vAlign w:val="center"/>
          </w:tcPr>
          <w:p w14:paraId="207A8F65" w14:textId="5C822E52" w:rsidR="00C858EA" w:rsidRPr="00DA71AB" w:rsidRDefault="00C858EA" w:rsidP="00DA71AB">
            <w:pPr>
              <w:jc w:val="center"/>
              <w:rPr>
                <w:rFonts w:eastAsia="Batang" w:cs="Arial"/>
                <w:sz w:val="20"/>
                <w:szCs w:val="20"/>
                <w:highlight w:val="yellow"/>
              </w:rPr>
            </w:pPr>
            <w:r w:rsidRPr="00DA71AB">
              <w:rPr>
                <w:rFonts w:cs="Arial"/>
                <w:color w:val="000000"/>
                <w:sz w:val="20"/>
                <w:szCs w:val="20"/>
              </w:rPr>
              <w:t>2,44</w:t>
            </w:r>
          </w:p>
        </w:tc>
      </w:tr>
      <w:tr w:rsidR="00C858EA" w:rsidRPr="00DA71AB" w14:paraId="75957A30" w14:textId="77777777" w:rsidTr="00DA71AB">
        <w:trPr>
          <w:trHeight w:val="340"/>
        </w:trPr>
        <w:tc>
          <w:tcPr>
            <w:tcW w:w="4384" w:type="pct"/>
            <w:vAlign w:val="center"/>
          </w:tcPr>
          <w:p w14:paraId="49310058" w14:textId="7B9A9958" w:rsidR="00C858EA" w:rsidRPr="00DA71AB" w:rsidRDefault="00C858EA" w:rsidP="00DA71AB">
            <w:pPr>
              <w:jc w:val="left"/>
              <w:rPr>
                <w:rFonts w:eastAsia="Batang" w:cs="Arial"/>
                <w:sz w:val="20"/>
                <w:szCs w:val="20"/>
                <w:highlight w:val="yellow"/>
              </w:rPr>
            </w:pPr>
            <w:r w:rsidRPr="00DA71AB">
              <w:rPr>
                <w:rFonts w:cs="Arial"/>
                <w:color w:val="000000"/>
                <w:sz w:val="20"/>
                <w:szCs w:val="20"/>
              </w:rPr>
              <w:t>oferta spędzania wolnego czasu dla dzieci</w:t>
            </w:r>
          </w:p>
        </w:tc>
        <w:tc>
          <w:tcPr>
            <w:tcW w:w="616" w:type="pct"/>
            <w:shd w:val="clear" w:color="000000" w:fill="FBA576"/>
            <w:vAlign w:val="center"/>
          </w:tcPr>
          <w:p w14:paraId="77E70AC7" w14:textId="3F3D204E" w:rsidR="00C858EA" w:rsidRPr="00DA71AB" w:rsidRDefault="00C858EA" w:rsidP="00DA71AB">
            <w:pPr>
              <w:jc w:val="center"/>
              <w:rPr>
                <w:rFonts w:eastAsia="Batang" w:cs="Arial"/>
                <w:sz w:val="20"/>
                <w:szCs w:val="20"/>
                <w:highlight w:val="yellow"/>
              </w:rPr>
            </w:pPr>
            <w:r w:rsidRPr="00DA71AB">
              <w:rPr>
                <w:rFonts w:cs="Arial"/>
                <w:color w:val="000000"/>
                <w:sz w:val="20"/>
                <w:szCs w:val="20"/>
              </w:rPr>
              <w:t>2,20</w:t>
            </w:r>
          </w:p>
        </w:tc>
      </w:tr>
      <w:tr w:rsidR="00C858EA" w:rsidRPr="00DA71AB" w14:paraId="73538F56" w14:textId="77777777" w:rsidTr="00DA71AB">
        <w:trPr>
          <w:trHeight w:val="340"/>
        </w:trPr>
        <w:tc>
          <w:tcPr>
            <w:tcW w:w="4384" w:type="pct"/>
            <w:vAlign w:val="center"/>
          </w:tcPr>
          <w:p w14:paraId="46B9D341" w14:textId="74F9C492" w:rsidR="00C858EA" w:rsidRPr="00DA71AB" w:rsidRDefault="00C858EA" w:rsidP="00DA71AB">
            <w:pPr>
              <w:jc w:val="left"/>
              <w:rPr>
                <w:rFonts w:eastAsia="Batang" w:cs="Arial"/>
                <w:sz w:val="20"/>
                <w:szCs w:val="20"/>
                <w:highlight w:val="yellow"/>
              </w:rPr>
            </w:pPr>
            <w:r w:rsidRPr="00DA71AB">
              <w:rPr>
                <w:rFonts w:cs="Arial"/>
                <w:color w:val="000000"/>
                <w:sz w:val="20"/>
                <w:szCs w:val="20"/>
              </w:rPr>
              <w:t>oferta spędzania wolnego czasu dla dorosłych</w:t>
            </w:r>
          </w:p>
        </w:tc>
        <w:tc>
          <w:tcPr>
            <w:tcW w:w="616" w:type="pct"/>
            <w:shd w:val="clear" w:color="000000" w:fill="FA9F75"/>
            <w:vAlign w:val="center"/>
          </w:tcPr>
          <w:p w14:paraId="61EA4485" w14:textId="40C9DE7E" w:rsidR="00C858EA" w:rsidRPr="00DA71AB" w:rsidRDefault="00C858EA" w:rsidP="00DA71AB">
            <w:pPr>
              <w:jc w:val="center"/>
              <w:rPr>
                <w:rFonts w:eastAsia="Batang" w:cs="Arial"/>
                <w:sz w:val="20"/>
                <w:szCs w:val="20"/>
                <w:highlight w:val="yellow"/>
              </w:rPr>
            </w:pPr>
            <w:r w:rsidRPr="00DA71AB">
              <w:rPr>
                <w:rFonts w:cs="Arial"/>
                <w:color w:val="000000"/>
                <w:sz w:val="20"/>
                <w:szCs w:val="20"/>
              </w:rPr>
              <w:t>2,17</w:t>
            </w:r>
          </w:p>
        </w:tc>
      </w:tr>
      <w:tr w:rsidR="00C858EA" w:rsidRPr="00DA71AB" w14:paraId="1A1B0D11" w14:textId="77777777" w:rsidTr="00DA71AB">
        <w:trPr>
          <w:trHeight w:val="340"/>
        </w:trPr>
        <w:tc>
          <w:tcPr>
            <w:tcW w:w="4384" w:type="pct"/>
            <w:vAlign w:val="center"/>
          </w:tcPr>
          <w:p w14:paraId="62B3B9F7" w14:textId="2CF6FBC4" w:rsidR="00C858EA" w:rsidRPr="00DA71AB" w:rsidRDefault="00C858EA" w:rsidP="00DA71AB">
            <w:pPr>
              <w:jc w:val="left"/>
              <w:rPr>
                <w:rFonts w:eastAsia="Batang" w:cs="Arial"/>
                <w:sz w:val="20"/>
                <w:szCs w:val="20"/>
                <w:highlight w:val="yellow"/>
              </w:rPr>
            </w:pPr>
            <w:r w:rsidRPr="00DA71AB">
              <w:rPr>
                <w:rFonts w:cs="Arial"/>
                <w:color w:val="000000"/>
                <w:sz w:val="20"/>
                <w:szCs w:val="20"/>
              </w:rPr>
              <w:t>działania promocyjne władz, mające na celu pozyskanie potencjalnych turystów</w:t>
            </w:r>
          </w:p>
        </w:tc>
        <w:tc>
          <w:tcPr>
            <w:tcW w:w="616" w:type="pct"/>
            <w:shd w:val="clear" w:color="000000" w:fill="F86D6B"/>
            <w:vAlign w:val="center"/>
          </w:tcPr>
          <w:p w14:paraId="23F21BA3" w14:textId="337C8519" w:rsidR="00C858EA" w:rsidRPr="00DA71AB" w:rsidRDefault="00C858EA" w:rsidP="00DA71AB">
            <w:pPr>
              <w:jc w:val="center"/>
              <w:rPr>
                <w:rFonts w:eastAsia="Batang" w:cs="Arial"/>
                <w:sz w:val="20"/>
                <w:szCs w:val="20"/>
                <w:highlight w:val="yellow"/>
              </w:rPr>
            </w:pPr>
            <w:r w:rsidRPr="00DA71AB">
              <w:rPr>
                <w:rFonts w:cs="Arial"/>
                <w:color w:val="000000"/>
                <w:sz w:val="20"/>
                <w:szCs w:val="20"/>
              </w:rPr>
              <w:t>1,92</w:t>
            </w:r>
          </w:p>
        </w:tc>
      </w:tr>
      <w:tr w:rsidR="00C858EA" w:rsidRPr="00DA71AB" w14:paraId="73F19700" w14:textId="77777777" w:rsidTr="00DA71AB">
        <w:trPr>
          <w:trHeight w:val="340"/>
        </w:trPr>
        <w:tc>
          <w:tcPr>
            <w:tcW w:w="4384" w:type="pct"/>
            <w:vAlign w:val="center"/>
          </w:tcPr>
          <w:p w14:paraId="34A36CCB" w14:textId="1A25693E" w:rsidR="00C858EA" w:rsidRPr="00DA71AB" w:rsidRDefault="00C858EA" w:rsidP="00DA71AB">
            <w:pPr>
              <w:jc w:val="left"/>
              <w:rPr>
                <w:rFonts w:cs="Arial"/>
                <w:sz w:val="20"/>
                <w:szCs w:val="20"/>
                <w:highlight w:val="yellow"/>
              </w:rPr>
            </w:pPr>
            <w:r w:rsidRPr="00DA71AB">
              <w:rPr>
                <w:rFonts w:cs="Arial"/>
                <w:color w:val="000000"/>
                <w:sz w:val="20"/>
                <w:szCs w:val="20"/>
              </w:rPr>
              <w:t>oferta spędzania wolnego czasu dla młodzieży</w:t>
            </w:r>
          </w:p>
        </w:tc>
        <w:tc>
          <w:tcPr>
            <w:tcW w:w="616" w:type="pct"/>
            <w:shd w:val="clear" w:color="000000" w:fill="F8696B"/>
            <w:vAlign w:val="center"/>
          </w:tcPr>
          <w:p w14:paraId="7C917990" w14:textId="7B6C8389" w:rsidR="00C858EA" w:rsidRPr="00DA71AB" w:rsidRDefault="00C858EA" w:rsidP="00DA71AB">
            <w:pPr>
              <w:jc w:val="center"/>
              <w:rPr>
                <w:rFonts w:eastAsia="Batang" w:cs="Arial"/>
                <w:sz w:val="20"/>
                <w:szCs w:val="20"/>
              </w:rPr>
            </w:pPr>
            <w:r w:rsidRPr="00DA71AB">
              <w:rPr>
                <w:rFonts w:cs="Arial"/>
                <w:color w:val="000000"/>
                <w:sz w:val="20"/>
                <w:szCs w:val="20"/>
              </w:rPr>
              <w:t>1,89</w:t>
            </w:r>
          </w:p>
        </w:tc>
      </w:tr>
    </w:tbl>
    <w:p w14:paraId="28221D54" w14:textId="76C488A9" w:rsidR="00D725EA" w:rsidRDefault="00DC1904" w:rsidP="009A2D2A">
      <w:pPr>
        <w:pStyle w:val="Normalny2"/>
      </w:pPr>
      <w:r w:rsidRPr="004C33E4">
        <w:t>Źródło: opracowanie własne na podstawie ankiet.</w:t>
      </w:r>
    </w:p>
    <w:p w14:paraId="3E86E394" w14:textId="4EE3137F" w:rsidR="0003335E" w:rsidRPr="009A2D2A" w:rsidRDefault="00523904" w:rsidP="009A2D2A">
      <w:pPr>
        <w:pStyle w:val="Nagwek3"/>
      </w:pPr>
      <w:bookmarkStart w:id="26" w:name="_Toc113868520"/>
      <w:bookmarkStart w:id="27" w:name="_Toc173401976"/>
      <w:bookmarkStart w:id="28" w:name="_Toc210215734"/>
      <w:r w:rsidRPr="009A2D2A">
        <w:t>5</w:t>
      </w:r>
      <w:r w:rsidR="00EE0C37" w:rsidRPr="009A2D2A">
        <w:t xml:space="preserve">.2. </w:t>
      </w:r>
      <w:r w:rsidR="00ED7445" w:rsidRPr="009A2D2A">
        <w:t>Pożądane priorytety rozwojowe</w:t>
      </w:r>
      <w:bookmarkEnd w:id="26"/>
      <w:bookmarkEnd w:id="27"/>
      <w:bookmarkEnd w:id="28"/>
    </w:p>
    <w:p w14:paraId="0DFD6121" w14:textId="26556641" w:rsidR="00F7405B" w:rsidRDefault="00F7405B" w:rsidP="009A2D2A">
      <w:r w:rsidRPr="004C33E4">
        <w:t xml:space="preserve">W ankiecie zapytano także </w:t>
      </w:r>
      <w:r w:rsidR="005F65BC">
        <w:t xml:space="preserve">o to, </w:t>
      </w:r>
      <w:r w:rsidRPr="004C33E4">
        <w:t xml:space="preserve">co według respondentów powinno być wizytówką Gminy. Było to pytanie otwarte, </w:t>
      </w:r>
      <w:r w:rsidR="00523904">
        <w:t>dzięki czemu respondenci zyskali swobodę wskazania komponentu</w:t>
      </w:r>
      <w:r w:rsidR="00F36B8F">
        <w:t xml:space="preserve"> </w:t>
      </w:r>
      <w:r w:rsidR="00523904">
        <w:t>czy miejsca</w:t>
      </w:r>
      <w:r w:rsidRPr="004C33E4">
        <w:t>. Poniżej zestawiono najczęściej pojawiające się odpowiedzi:</w:t>
      </w:r>
      <w:r w:rsidR="00F36B8F">
        <w:t xml:space="preserve"> </w:t>
      </w:r>
    </w:p>
    <w:p w14:paraId="42D437E8" w14:textId="69EFFF83" w:rsidR="00612879" w:rsidRDefault="00612879" w:rsidP="001830C5">
      <w:pPr>
        <w:pStyle w:val="Akapitzlist"/>
        <w:numPr>
          <w:ilvl w:val="0"/>
          <w:numId w:val="14"/>
        </w:numPr>
      </w:pPr>
      <w:r>
        <w:t>Park Zdrojowy i tradycje uzdrowiskowe (borowina, wody mineralne, sanatoria).</w:t>
      </w:r>
    </w:p>
    <w:p w14:paraId="3A42D4FD" w14:textId="372A2B51" w:rsidR="00612879" w:rsidRDefault="00612879" w:rsidP="001830C5">
      <w:pPr>
        <w:pStyle w:val="Akapitzlist"/>
        <w:numPr>
          <w:ilvl w:val="0"/>
          <w:numId w:val="14"/>
        </w:numPr>
      </w:pPr>
      <w:r>
        <w:t>Browar Połczyński – rewitalizacja, piwo kraftowe, muzeum.</w:t>
      </w:r>
    </w:p>
    <w:p w14:paraId="43B48303" w14:textId="67CC9D63" w:rsidR="00612879" w:rsidRDefault="00612879" w:rsidP="001830C5">
      <w:pPr>
        <w:pStyle w:val="Akapitzlist"/>
        <w:numPr>
          <w:ilvl w:val="0"/>
          <w:numId w:val="14"/>
        </w:numPr>
      </w:pPr>
      <w:r>
        <w:t>Przyroda i krajobrazy – „Szwajcaria Połczyńska”, jeziora, lasy.</w:t>
      </w:r>
    </w:p>
    <w:p w14:paraId="13152F42" w14:textId="2FBECC70" w:rsidR="00612879" w:rsidRDefault="00612879" w:rsidP="001830C5">
      <w:pPr>
        <w:pStyle w:val="Akapitzlist"/>
        <w:numPr>
          <w:ilvl w:val="0"/>
          <w:numId w:val="14"/>
        </w:numPr>
      </w:pPr>
      <w:r>
        <w:t>Turystyka rowerowa i aktywny wypoczynek.</w:t>
      </w:r>
    </w:p>
    <w:p w14:paraId="7BB90554" w14:textId="45B5A6A0" w:rsidR="00612879" w:rsidRDefault="00612879" w:rsidP="001830C5">
      <w:pPr>
        <w:pStyle w:val="Akapitzlist"/>
        <w:numPr>
          <w:ilvl w:val="0"/>
          <w:numId w:val="14"/>
        </w:numPr>
      </w:pPr>
      <w:r>
        <w:t>Zabytki i starówka – odnowione kamienice, zamek, rynek.</w:t>
      </w:r>
    </w:p>
    <w:p w14:paraId="36FB979C" w14:textId="771F4740" w:rsidR="00612879" w:rsidRDefault="00612879" w:rsidP="001830C5">
      <w:pPr>
        <w:pStyle w:val="Akapitzlist"/>
        <w:numPr>
          <w:ilvl w:val="0"/>
          <w:numId w:val="14"/>
        </w:numPr>
      </w:pPr>
      <w:r>
        <w:t>Infrastruktura rekreacyjno-sportowa – basen, boiska.</w:t>
      </w:r>
    </w:p>
    <w:p w14:paraId="05A0D32C" w14:textId="6CF40EFD" w:rsidR="00612879" w:rsidRDefault="00612879" w:rsidP="001830C5">
      <w:pPr>
        <w:pStyle w:val="Akapitzlist"/>
        <w:numPr>
          <w:ilvl w:val="0"/>
          <w:numId w:val="14"/>
        </w:numPr>
      </w:pPr>
      <w:r>
        <w:t>Czystość i estetyka przestrzeni publicznej jako podstawa wizerunku.</w:t>
      </w:r>
    </w:p>
    <w:p w14:paraId="64BFF511" w14:textId="302989F0" w:rsidR="007902EA" w:rsidRPr="004C33E4" w:rsidRDefault="00165CEF" w:rsidP="009A2D2A">
      <w:r w:rsidRPr="004C33E4">
        <w:t>W ankiecie należało również wskazać główne priorytety rozwojowe Gminy</w:t>
      </w:r>
      <w:r w:rsidR="00F26347" w:rsidRPr="004C33E4">
        <w:t xml:space="preserve"> </w:t>
      </w:r>
      <w:r w:rsidR="0000163D">
        <w:t>Połczyn-Zdrój</w:t>
      </w:r>
      <w:r w:rsidR="008B296D">
        <w:t xml:space="preserve"> w przeciągu najbliższych kilku lat. Respondenci najczęściej wskazywali na</w:t>
      </w:r>
      <w:r w:rsidR="00523904">
        <w:t>:</w:t>
      </w:r>
      <w:r w:rsidR="0000163D">
        <w:t xml:space="preserve"> poprawę stanu infrastruktury drogowej (w tym </w:t>
      </w:r>
      <w:r w:rsidR="0000163D" w:rsidRPr="0000163D">
        <w:t>m.in. nawierzchni dróg, przejść dla pieszych)</w:t>
      </w:r>
      <w:r w:rsidR="0000163D">
        <w:t xml:space="preserve">, </w:t>
      </w:r>
      <w:r w:rsidR="00612879">
        <w:t xml:space="preserve">poprawę funkcjonowania transportu zbiorowego czy poprawę dostępu do usług medycznych. Szczegółowy rozkład priorytetów według ankietowanych przedstawiono na poniższej rycinie. </w:t>
      </w:r>
    </w:p>
    <w:p w14:paraId="0594B48B" w14:textId="1BCB9670" w:rsidR="0000163D" w:rsidRDefault="0000163D" w:rsidP="00347F19">
      <w:pPr>
        <w:pStyle w:val="Legenda"/>
      </w:pPr>
      <w:r>
        <w:rPr>
          <w:noProof/>
        </w:rPr>
        <w:lastRenderedPageBreak/>
        <w:drawing>
          <wp:inline distT="0" distB="0" distL="0" distR="0" wp14:anchorId="6C56F55E" wp14:editId="35F39A84">
            <wp:extent cx="5737860" cy="7444740"/>
            <wp:effectExtent l="0" t="0" r="0" b="3810"/>
            <wp:docPr id="232028921" name="Wykres 1">
              <a:extLst xmlns:a="http://schemas.openxmlformats.org/drawingml/2006/main">
                <a:ext uri="{FF2B5EF4-FFF2-40B4-BE49-F238E27FC236}">
                  <a16:creationId xmlns:a16="http://schemas.microsoft.com/office/drawing/2014/main" id="{9EC15E32-1B8B-D3CA-D8E6-CDBD02820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2A34A0" w14:textId="228A1670" w:rsidR="007902EA" w:rsidRPr="004C33E4" w:rsidRDefault="007902EA" w:rsidP="00347F19">
      <w:pPr>
        <w:pStyle w:val="Legenda"/>
      </w:pPr>
      <w:r w:rsidRPr="004C33E4">
        <w:t xml:space="preserve">Ryc. </w:t>
      </w:r>
      <w:r w:rsidR="005825F0">
        <w:fldChar w:fldCharType="begin"/>
      </w:r>
      <w:r w:rsidR="005825F0">
        <w:instrText xml:space="preserve"> SEQ Ryc._ \* ARABIC </w:instrText>
      </w:r>
      <w:r w:rsidR="005825F0">
        <w:fldChar w:fldCharType="separate"/>
      </w:r>
      <w:r w:rsidR="005825F0">
        <w:rPr>
          <w:noProof/>
        </w:rPr>
        <w:t>2</w:t>
      </w:r>
      <w:r w:rsidR="005825F0">
        <w:rPr>
          <w:noProof/>
        </w:rPr>
        <w:fldChar w:fldCharType="end"/>
      </w:r>
      <w:r w:rsidRPr="004C33E4">
        <w:t xml:space="preserve">. </w:t>
      </w:r>
      <w:r w:rsidR="00585F5E" w:rsidRPr="004C33E4">
        <w:t xml:space="preserve">Liczba odpowiedzi respondentów na </w:t>
      </w:r>
      <w:r w:rsidR="0000163D">
        <w:t>poszczególne</w:t>
      </w:r>
      <w:r w:rsidR="00585F5E" w:rsidRPr="004C33E4">
        <w:t xml:space="preserve"> priorytety rozwojowe</w:t>
      </w:r>
    </w:p>
    <w:p w14:paraId="7D60859B" w14:textId="69865F43" w:rsidR="0062510F" w:rsidRPr="007D0EB7" w:rsidRDefault="007902EA" w:rsidP="007D0EB7">
      <w:pPr>
        <w:pStyle w:val="Normalny2"/>
      </w:pPr>
      <w:r w:rsidRPr="004C33E4">
        <w:t>Źródło: opracowanie własne na podstawie ankiet.</w:t>
      </w:r>
    </w:p>
    <w:p w14:paraId="1BECDB12" w14:textId="760D5301" w:rsidR="007F5F3A" w:rsidRPr="00347F19" w:rsidRDefault="00C77CB1" w:rsidP="00347F19">
      <w:pPr>
        <w:pStyle w:val="Nagwek2"/>
      </w:pPr>
      <w:bookmarkStart w:id="29" w:name="_Toc113868521"/>
      <w:bookmarkStart w:id="30" w:name="_Toc173401977"/>
      <w:bookmarkStart w:id="31" w:name="_Toc210215735"/>
      <w:r w:rsidRPr="00347F19">
        <w:rPr>
          <w:noProof/>
        </w:rPr>
        <mc:AlternateContent>
          <mc:Choice Requires="wps">
            <w:drawing>
              <wp:anchor distT="0" distB="0" distL="114300" distR="114300" simplePos="0" relativeHeight="251637760" behindDoc="1" locked="0" layoutInCell="1" allowOverlap="1" wp14:anchorId="2348DC2B" wp14:editId="59C2DF3F">
                <wp:simplePos x="0" y="0"/>
                <wp:positionH relativeFrom="column">
                  <wp:posOffset>-1011113</wp:posOffset>
                </wp:positionH>
                <wp:positionV relativeFrom="paragraph">
                  <wp:posOffset>-120567</wp:posOffset>
                </wp:positionV>
                <wp:extent cx="8420100" cy="436963"/>
                <wp:effectExtent l="0" t="0" r="0" b="1270"/>
                <wp:wrapNone/>
                <wp:docPr id="1174662953" name="Prostokąt 10"/>
                <wp:cNvGraphicFramePr/>
                <a:graphic xmlns:a="http://schemas.openxmlformats.org/drawingml/2006/main">
                  <a:graphicData uri="http://schemas.microsoft.com/office/word/2010/wordprocessingShape">
                    <wps:wsp>
                      <wps:cNvSpPr/>
                      <wps:spPr>
                        <a:xfrm>
                          <a:off x="0" y="0"/>
                          <a:ext cx="8420100" cy="436963"/>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96A87" id="Prostokąt 10" o:spid="_x0000_s1026" style="position:absolute;margin-left:-79.6pt;margin-top:-9.5pt;width:663pt;height:3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" fillcolor="#7f7f7f [1612]" stroked="f" strokeweight="1.5pt"/>
            </w:pict>
          </mc:Fallback>
        </mc:AlternateContent>
      </w:r>
      <w:r w:rsidR="00523904" w:rsidRPr="00347F19">
        <w:t>6</w:t>
      </w:r>
      <w:r w:rsidR="007902EA" w:rsidRPr="00347F19">
        <w:t xml:space="preserve">. </w:t>
      </w:r>
      <w:r w:rsidR="00ED7445" w:rsidRPr="00347F19">
        <w:t>Analiza SWOT z uwzględnieniem elementów partycypacji społecznej</w:t>
      </w:r>
      <w:bookmarkEnd w:id="29"/>
      <w:bookmarkEnd w:id="30"/>
      <w:bookmarkEnd w:id="31"/>
    </w:p>
    <w:p w14:paraId="0B30979C" w14:textId="090F5F0E" w:rsidR="00C77CB1" w:rsidRPr="004C33E4" w:rsidRDefault="00C77CB1" w:rsidP="00347F19"/>
    <w:p w14:paraId="1CCBE863" w14:textId="46E23AB0" w:rsidR="00DF7781" w:rsidRPr="004C33E4" w:rsidRDefault="003E3653" w:rsidP="00347F19">
      <w:r w:rsidRPr="004C33E4">
        <w:t xml:space="preserve">Analiza SWOT jest często stosowanym narzędziem diagnozy strategicznej w jednostkach administracji publicznej. To narzędzie pozwala na porównanie </w:t>
      </w:r>
      <w:r w:rsidRPr="004C33E4">
        <w:rPr>
          <w:b/>
          <w:bCs/>
        </w:rPr>
        <w:t>mocnych i słabych</w:t>
      </w:r>
      <w:r w:rsidRPr="004C33E4">
        <w:t xml:space="preserve"> stron jednostki wynikających z jej </w:t>
      </w:r>
      <w:r w:rsidRPr="004C33E4">
        <w:rPr>
          <w:b/>
          <w:bCs/>
        </w:rPr>
        <w:t>wewnętrznego</w:t>
      </w:r>
      <w:r w:rsidRPr="004C33E4">
        <w:t xml:space="preserve"> otoczenia oraz identyfikację </w:t>
      </w:r>
      <w:r w:rsidRPr="004C33E4">
        <w:rPr>
          <w:b/>
          <w:bCs/>
        </w:rPr>
        <w:t>szans i zagrożeń</w:t>
      </w:r>
      <w:r w:rsidRPr="004C33E4">
        <w:t xml:space="preserve"> dla </w:t>
      </w:r>
      <w:r w:rsidRPr="004C33E4">
        <w:lastRenderedPageBreak/>
        <w:t xml:space="preserve">rozwoju, które płyną z otoczenia </w:t>
      </w:r>
      <w:r w:rsidRPr="004C33E4">
        <w:rPr>
          <w:b/>
          <w:bCs/>
        </w:rPr>
        <w:t>zewnętrznego</w:t>
      </w:r>
      <w:r w:rsidRPr="004C33E4">
        <w:t>. Ponadto</w:t>
      </w:r>
      <w:r w:rsidR="005F65BC">
        <w:t>,</w:t>
      </w:r>
      <w:r w:rsidRPr="004C33E4">
        <w:t xml:space="preserve"> dzięki analizie SWOT</w:t>
      </w:r>
      <w:r w:rsidR="005F65BC">
        <w:t>,</w:t>
      </w:r>
      <w:r w:rsidRPr="004C33E4">
        <w:t xml:space="preserve"> można również określić, jak te elementy wzajemnie na siebie oddziałują.</w:t>
      </w:r>
    </w:p>
    <w:p w14:paraId="38BD7607" w14:textId="3D8D6D78" w:rsidR="00CE42AF" w:rsidRPr="004C33E4" w:rsidRDefault="00CE42AF" w:rsidP="00347F19">
      <w:pPr>
        <w:rPr>
          <w:szCs w:val="24"/>
        </w:rPr>
      </w:pPr>
      <w:r w:rsidRPr="004C33E4">
        <w:rPr>
          <w:szCs w:val="24"/>
        </w:rPr>
        <w:t>Grupy czynników w metodzie SWOT są definiowane w następujący sposób:</w:t>
      </w:r>
    </w:p>
    <w:p w14:paraId="57BF9134" w14:textId="0491A4D3" w:rsidR="00A34492" w:rsidRPr="004C33E4" w:rsidRDefault="00946DAD" w:rsidP="00A34492">
      <w:pPr>
        <w:ind w:left="68"/>
        <w:jc w:val="center"/>
        <w:rPr>
          <w:rFonts w:ascii="Arial Nova Light" w:eastAsia="Batang" w:hAnsi="Arial Nova Light" w:cs="Arial"/>
          <w:color w:val="000000" w:themeColor="text1"/>
        </w:rPr>
      </w:pPr>
      <w:r w:rsidRPr="004C33E4">
        <w:rPr>
          <w:noProof/>
        </w:rPr>
        <mc:AlternateContent>
          <mc:Choice Requires="wps">
            <w:drawing>
              <wp:anchor distT="45720" distB="45720" distL="114300" distR="114300" simplePos="0" relativeHeight="251670528" behindDoc="0" locked="0" layoutInCell="1" allowOverlap="1" wp14:anchorId="0C112D5E" wp14:editId="3C13B580">
                <wp:simplePos x="0" y="0"/>
                <wp:positionH relativeFrom="column">
                  <wp:posOffset>4403725</wp:posOffset>
                </wp:positionH>
                <wp:positionV relativeFrom="paragraph">
                  <wp:posOffset>2407920</wp:posOffset>
                </wp:positionV>
                <wp:extent cx="1158240" cy="792480"/>
                <wp:effectExtent l="0" t="0" r="0" b="0"/>
                <wp:wrapNone/>
                <wp:docPr id="272" name="Pole tekstowe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792480"/>
                        </a:xfrm>
                        <a:prstGeom prst="rect">
                          <a:avLst/>
                        </a:prstGeom>
                        <a:noFill/>
                        <a:ln w="9525">
                          <a:noFill/>
                          <a:miter lim="800000"/>
                          <a:headEnd/>
                          <a:tailEnd/>
                        </a:ln>
                      </wps:spPr>
                      <wps:txbx>
                        <w:txbxContent>
                          <w:p w14:paraId="3E7AEAED" w14:textId="77777777" w:rsidR="005161AD" w:rsidRPr="005161AD" w:rsidRDefault="005161AD" w:rsidP="005161AD">
                            <w:pPr>
                              <w:jc w:val="center"/>
                              <w:rPr>
                                <w:rFonts w:ascii="Arial Nova Light" w:hAnsi="Arial Nova Light"/>
                                <w:color w:val="FFFFFF" w:themeColor="background1"/>
                                <w:sz w:val="16"/>
                                <w:szCs w:val="18"/>
                              </w:rPr>
                            </w:pPr>
                            <w:r w:rsidRPr="005161AD">
                              <w:rPr>
                                <w:rFonts w:ascii="Arial Nova Light" w:hAnsi="Arial Nova Light"/>
                                <w:color w:val="FFFFFF" w:themeColor="background1"/>
                                <w:sz w:val="16"/>
                                <w:szCs w:val="18"/>
                              </w:rPr>
                              <w:t>T (ang</w:t>
                            </w:r>
                            <w:r w:rsidRPr="005161AD">
                              <w:rPr>
                                <w:rFonts w:ascii="Arial Nova Light" w:hAnsi="Arial Nova Light"/>
                                <w:b/>
                                <w:bCs/>
                                <w:color w:val="FFFFFF" w:themeColor="background1"/>
                                <w:sz w:val="16"/>
                                <w:szCs w:val="18"/>
                              </w:rPr>
                              <w:t>. threats</w:t>
                            </w:r>
                            <w:r w:rsidRPr="005161AD">
                              <w:rPr>
                                <w:rFonts w:ascii="Arial Nova Light" w:hAnsi="Arial Nova Light"/>
                                <w:color w:val="FFFFFF" w:themeColor="background1"/>
                                <w:sz w:val="16"/>
                                <w:szCs w:val="18"/>
                              </w:rPr>
                              <w:t xml:space="preserve">) – </w:t>
                            </w:r>
                            <w:r w:rsidRPr="005161AD">
                              <w:rPr>
                                <w:rFonts w:ascii="Arial Nova Light" w:hAnsi="Arial Nova Light"/>
                                <w:color w:val="FFFFFF" w:themeColor="background1"/>
                                <w:sz w:val="16"/>
                                <w:szCs w:val="18"/>
                              </w:rPr>
                              <w:br/>
                            </w:r>
                            <w:r w:rsidRPr="005161AD">
                              <w:rPr>
                                <w:rFonts w:ascii="Arial Nova Light" w:hAnsi="Arial Nova Light"/>
                                <w:b/>
                                <w:bCs/>
                                <w:color w:val="FFFFFF" w:themeColor="background1"/>
                                <w:sz w:val="16"/>
                                <w:szCs w:val="18"/>
                              </w:rPr>
                              <w:t>zagrożenia</w:t>
                            </w:r>
                            <w:r w:rsidRPr="005161AD">
                              <w:rPr>
                                <w:rFonts w:ascii="Arial Nova Light" w:hAnsi="Arial Nova Light"/>
                                <w:color w:val="FFFFFF" w:themeColor="background1"/>
                                <w:sz w:val="16"/>
                                <w:szCs w:val="18"/>
                              </w:rPr>
                              <w:t>: wszystko to co stwarza warunki dla niekorzystnej zmiany.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112D5E" id="_x0000_t202" coordsize="21600,21600" o:spt="202" path="m,l,21600r21600,l21600,xe">
                <v:stroke joinstyle="miter"/>
                <v:path gradientshapeok="t" o:connecttype="rect"/>
              </v:shapetype>
              <v:shape id="Pole tekstowe 272" o:spid="_x0000_s1026" type="#_x0000_t202" style="position:absolute;left:0;text-align:left;margin-left:346.75pt;margin-top:189.6pt;width:91.2pt;height:62.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" filled="f" stroked="f">
                <v:textbox>
                  <w:txbxContent>
                    <w:p w14:paraId="3E7AEAED" w14:textId="77777777" w:rsidR="005161AD" w:rsidRPr="005161AD" w:rsidRDefault="005161AD" w:rsidP="005161AD">
                      <w:pPr>
                        <w:jc w:val="center"/>
                        <w:rPr>
                          <w:rFonts w:ascii="Arial Nova Light" w:hAnsi="Arial Nova Light"/>
                          <w:color w:val="FFFFFF" w:themeColor="background1"/>
                          <w:sz w:val="16"/>
                          <w:szCs w:val="18"/>
                        </w:rPr>
                      </w:pPr>
                      <w:r w:rsidRPr="005161AD">
                        <w:rPr>
                          <w:rFonts w:ascii="Arial Nova Light" w:hAnsi="Arial Nova Light"/>
                          <w:color w:val="FFFFFF" w:themeColor="background1"/>
                          <w:sz w:val="16"/>
                          <w:szCs w:val="18"/>
                        </w:rPr>
                        <w:t>T (ang</w:t>
                      </w:r>
                      <w:r w:rsidRPr="005161AD">
                        <w:rPr>
                          <w:rFonts w:ascii="Arial Nova Light" w:hAnsi="Arial Nova Light"/>
                          <w:b/>
                          <w:bCs/>
                          <w:color w:val="FFFFFF" w:themeColor="background1"/>
                          <w:sz w:val="16"/>
                          <w:szCs w:val="18"/>
                        </w:rPr>
                        <w:t>. threats</w:t>
                      </w:r>
                      <w:r w:rsidRPr="005161AD">
                        <w:rPr>
                          <w:rFonts w:ascii="Arial Nova Light" w:hAnsi="Arial Nova Light"/>
                          <w:color w:val="FFFFFF" w:themeColor="background1"/>
                          <w:sz w:val="16"/>
                          <w:szCs w:val="18"/>
                        </w:rPr>
                        <w:t xml:space="preserve">) – </w:t>
                      </w:r>
                      <w:r w:rsidRPr="005161AD">
                        <w:rPr>
                          <w:rFonts w:ascii="Arial Nova Light" w:hAnsi="Arial Nova Light"/>
                          <w:color w:val="FFFFFF" w:themeColor="background1"/>
                          <w:sz w:val="16"/>
                          <w:szCs w:val="18"/>
                        </w:rPr>
                        <w:br/>
                      </w:r>
                      <w:r w:rsidRPr="005161AD">
                        <w:rPr>
                          <w:rFonts w:ascii="Arial Nova Light" w:hAnsi="Arial Nova Light"/>
                          <w:b/>
                          <w:bCs/>
                          <w:color w:val="FFFFFF" w:themeColor="background1"/>
                          <w:sz w:val="16"/>
                          <w:szCs w:val="18"/>
                        </w:rPr>
                        <w:t>zagrożenia</w:t>
                      </w:r>
                      <w:r w:rsidRPr="005161AD">
                        <w:rPr>
                          <w:rFonts w:ascii="Arial Nova Light" w:hAnsi="Arial Nova Light"/>
                          <w:color w:val="FFFFFF" w:themeColor="background1"/>
                          <w:sz w:val="16"/>
                          <w:szCs w:val="18"/>
                        </w:rPr>
                        <w:t>: wszystko to co stwarza warunki dla niekorzystnej zmiany.</w:t>
                      </w:r>
                    </w:p>
                  </w:txbxContent>
                </v:textbox>
              </v:shape>
            </w:pict>
          </mc:Fallback>
        </mc:AlternateContent>
      </w:r>
      <w:r w:rsidRPr="004C33E4">
        <w:rPr>
          <w:noProof/>
        </w:rPr>
        <mc:AlternateContent>
          <mc:Choice Requires="wps">
            <w:drawing>
              <wp:anchor distT="45720" distB="45720" distL="114300" distR="114300" simplePos="0" relativeHeight="251656192" behindDoc="0" locked="0" layoutInCell="1" allowOverlap="1" wp14:anchorId="46FF99F7" wp14:editId="6A49A678">
                <wp:simplePos x="0" y="0"/>
                <wp:positionH relativeFrom="column">
                  <wp:posOffset>235585</wp:posOffset>
                </wp:positionH>
                <wp:positionV relativeFrom="paragraph">
                  <wp:posOffset>2415540</wp:posOffset>
                </wp:positionV>
                <wp:extent cx="1226820" cy="746760"/>
                <wp:effectExtent l="0" t="0" r="0" b="0"/>
                <wp:wrapNone/>
                <wp:docPr id="269" name="Pole tekstowe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746760"/>
                        </a:xfrm>
                        <a:prstGeom prst="rect">
                          <a:avLst/>
                        </a:prstGeom>
                        <a:noFill/>
                        <a:ln w="9525">
                          <a:noFill/>
                          <a:miter lim="800000"/>
                          <a:headEnd/>
                          <a:tailEnd/>
                        </a:ln>
                      </wps:spPr>
                      <wps:txbx>
                        <w:txbxContent>
                          <w:p w14:paraId="55C0E3A9" w14:textId="0B37AE83" w:rsidR="00A34492" w:rsidRPr="005161AD" w:rsidRDefault="00A34492" w:rsidP="00A34492">
                            <w:pPr>
                              <w:jc w:val="center"/>
                              <w:rPr>
                                <w:rFonts w:ascii="Arial Nova Light" w:hAnsi="Arial Nova Light"/>
                                <w:color w:val="FFFFFF" w:themeColor="background1"/>
                                <w:sz w:val="16"/>
                                <w:szCs w:val="18"/>
                              </w:rPr>
                            </w:pPr>
                            <w:r w:rsidRPr="005161AD">
                              <w:rPr>
                                <w:rFonts w:ascii="Arial Nova Light" w:hAnsi="Arial Nova Light"/>
                                <w:color w:val="FFFFFF" w:themeColor="background1"/>
                                <w:sz w:val="16"/>
                                <w:szCs w:val="18"/>
                              </w:rPr>
                              <w:t xml:space="preserve">S (ang. </w:t>
                            </w:r>
                            <w:r w:rsidRPr="005161AD">
                              <w:rPr>
                                <w:rFonts w:ascii="Arial Nova Light" w:hAnsi="Arial Nova Light"/>
                                <w:b/>
                                <w:bCs/>
                                <w:color w:val="FFFFFF" w:themeColor="background1"/>
                                <w:sz w:val="16"/>
                                <w:szCs w:val="18"/>
                              </w:rPr>
                              <w:t>strengths)</w:t>
                            </w:r>
                            <w:r w:rsidRPr="005161AD">
                              <w:rPr>
                                <w:rFonts w:ascii="Arial Nova Light" w:hAnsi="Arial Nova Light"/>
                                <w:color w:val="FFFFFF" w:themeColor="background1"/>
                                <w:sz w:val="16"/>
                                <w:szCs w:val="18"/>
                              </w:rPr>
                              <w:t xml:space="preserve"> – </w:t>
                            </w:r>
                            <w:r w:rsidRPr="005161AD">
                              <w:rPr>
                                <w:rFonts w:ascii="Arial Nova Light" w:hAnsi="Arial Nova Light"/>
                                <w:b/>
                                <w:bCs/>
                                <w:color w:val="FFFFFF" w:themeColor="background1"/>
                                <w:sz w:val="16"/>
                                <w:szCs w:val="18"/>
                              </w:rPr>
                              <w:t>mocne strony</w:t>
                            </w:r>
                            <w:r w:rsidRPr="005161AD">
                              <w:rPr>
                                <w:rFonts w:ascii="Arial Nova Light" w:hAnsi="Arial Nova Light"/>
                                <w:color w:val="FFFFFF" w:themeColor="background1"/>
                                <w:sz w:val="16"/>
                                <w:szCs w:val="18"/>
                              </w:rPr>
                              <w:t>: wszystko to co stanowi atut</w:t>
                            </w:r>
                            <w:r w:rsidR="00946DAD">
                              <w:rPr>
                                <w:rFonts w:ascii="Arial Nova Light" w:hAnsi="Arial Nova Light"/>
                                <w:color w:val="FFFFFF" w:themeColor="background1"/>
                                <w:sz w:val="16"/>
                                <w:szCs w:val="18"/>
                              </w:rPr>
                              <w:t xml:space="preserve">, </w:t>
                            </w:r>
                            <w:r w:rsidRPr="005161AD">
                              <w:rPr>
                                <w:rFonts w:ascii="Arial Nova Light" w:hAnsi="Arial Nova Light"/>
                                <w:color w:val="FFFFFF" w:themeColor="background1"/>
                                <w:sz w:val="16"/>
                                <w:szCs w:val="18"/>
                              </w:rPr>
                              <w:t>przewagę, zaletę</w:t>
                            </w:r>
                            <w:r w:rsidR="00946DAD">
                              <w:rPr>
                                <w:rFonts w:ascii="Arial Nova Light" w:hAnsi="Arial Nova Light"/>
                                <w:color w:val="FFFFFF" w:themeColor="background1"/>
                                <w:sz w:val="16"/>
                                <w:szCs w:val="18"/>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F99F7" id="Pole tekstowe 269" o:spid="_x0000_s1027" type="#_x0000_t202" style="position:absolute;left:0;text-align:left;margin-left:18.55pt;margin-top:190.2pt;width:96.6pt;height:58.8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" filled="f" stroked="f">
                <v:textbox>
                  <w:txbxContent>
                    <w:p w14:paraId="55C0E3A9" w14:textId="0B37AE83" w:rsidR="00A34492" w:rsidRPr="005161AD" w:rsidRDefault="00A34492" w:rsidP="00A34492">
                      <w:pPr>
                        <w:jc w:val="center"/>
                        <w:rPr>
                          <w:rFonts w:ascii="Arial Nova Light" w:hAnsi="Arial Nova Light"/>
                          <w:color w:val="FFFFFF" w:themeColor="background1"/>
                          <w:sz w:val="16"/>
                          <w:szCs w:val="18"/>
                        </w:rPr>
                      </w:pPr>
                      <w:r w:rsidRPr="005161AD">
                        <w:rPr>
                          <w:rFonts w:ascii="Arial Nova Light" w:hAnsi="Arial Nova Light"/>
                          <w:color w:val="FFFFFF" w:themeColor="background1"/>
                          <w:sz w:val="16"/>
                          <w:szCs w:val="18"/>
                        </w:rPr>
                        <w:t xml:space="preserve">S (ang. </w:t>
                      </w:r>
                      <w:r w:rsidRPr="005161AD">
                        <w:rPr>
                          <w:rFonts w:ascii="Arial Nova Light" w:hAnsi="Arial Nova Light"/>
                          <w:b/>
                          <w:bCs/>
                          <w:color w:val="FFFFFF" w:themeColor="background1"/>
                          <w:sz w:val="16"/>
                          <w:szCs w:val="18"/>
                        </w:rPr>
                        <w:t>strengths)</w:t>
                      </w:r>
                      <w:r w:rsidRPr="005161AD">
                        <w:rPr>
                          <w:rFonts w:ascii="Arial Nova Light" w:hAnsi="Arial Nova Light"/>
                          <w:color w:val="FFFFFF" w:themeColor="background1"/>
                          <w:sz w:val="16"/>
                          <w:szCs w:val="18"/>
                        </w:rPr>
                        <w:t xml:space="preserve"> – </w:t>
                      </w:r>
                      <w:r w:rsidRPr="005161AD">
                        <w:rPr>
                          <w:rFonts w:ascii="Arial Nova Light" w:hAnsi="Arial Nova Light"/>
                          <w:b/>
                          <w:bCs/>
                          <w:color w:val="FFFFFF" w:themeColor="background1"/>
                          <w:sz w:val="16"/>
                          <w:szCs w:val="18"/>
                        </w:rPr>
                        <w:t>mocne strony</w:t>
                      </w:r>
                      <w:r w:rsidRPr="005161AD">
                        <w:rPr>
                          <w:rFonts w:ascii="Arial Nova Light" w:hAnsi="Arial Nova Light"/>
                          <w:color w:val="FFFFFF" w:themeColor="background1"/>
                          <w:sz w:val="16"/>
                          <w:szCs w:val="18"/>
                        </w:rPr>
                        <w:t>: wszystko to co stanowi atut</w:t>
                      </w:r>
                      <w:r w:rsidR="00946DAD">
                        <w:rPr>
                          <w:rFonts w:ascii="Arial Nova Light" w:hAnsi="Arial Nova Light"/>
                          <w:color w:val="FFFFFF" w:themeColor="background1"/>
                          <w:sz w:val="16"/>
                          <w:szCs w:val="18"/>
                        </w:rPr>
                        <w:t xml:space="preserve">, </w:t>
                      </w:r>
                      <w:r w:rsidRPr="005161AD">
                        <w:rPr>
                          <w:rFonts w:ascii="Arial Nova Light" w:hAnsi="Arial Nova Light"/>
                          <w:color w:val="FFFFFF" w:themeColor="background1"/>
                          <w:sz w:val="16"/>
                          <w:szCs w:val="18"/>
                        </w:rPr>
                        <w:t>przewagę, zaletę</w:t>
                      </w:r>
                      <w:r w:rsidR="00946DAD">
                        <w:rPr>
                          <w:rFonts w:ascii="Arial Nova Light" w:hAnsi="Arial Nova Light"/>
                          <w:color w:val="FFFFFF" w:themeColor="background1"/>
                          <w:sz w:val="16"/>
                          <w:szCs w:val="18"/>
                        </w:rPr>
                        <w:t>.</w:t>
                      </w:r>
                    </w:p>
                  </w:txbxContent>
                </v:textbox>
              </v:shape>
            </w:pict>
          </mc:Fallback>
        </mc:AlternateContent>
      </w:r>
      <w:r w:rsidR="005161AD" w:rsidRPr="004C33E4">
        <w:rPr>
          <w:noProof/>
        </w:rPr>
        <mc:AlternateContent>
          <mc:Choice Requires="wps">
            <w:drawing>
              <wp:anchor distT="45720" distB="45720" distL="114300" distR="114300" simplePos="0" relativeHeight="251666432" behindDoc="0" locked="0" layoutInCell="1" allowOverlap="1" wp14:anchorId="6E1E156C" wp14:editId="07FF4709">
                <wp:simplePos x="0" y="0"/>
                <wp:positionH relativeFrom="column">
                  <wp:posOffset>2967355</wp:posOffset>
                </wp:positionH>
                <wp:positionV relativeFrom="paragraph">
                  <wp:posOffset>2414269</wp:posOffset>
                </wp:positionV>
                <wp:extent cx="1234440" cy="779145"/>
                <wp:effectExtent l="0" t="0" r="0" b="1905"/>
                <wp:wrapNone/>
                <wp:docPr id="271" name="Pole tekstowe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779145"/>
                        </a:xfrm>
                        <a:prstGeom prst="rect">
                          <a:avLst/>
                        </a:prstGeom>
                        <a:noFill/>
                        <a:ln w="9525">
                          <a:noFill/>
                          <a:miter lim="800000"/>
                          <a:headEnd/>
                          <a:tailEnd/>
                        </a:ln>
                      </wps:spPr>
                      <wps:txbx>
                        <w:txbxContent>
                          <w:p w14:paraId="7DAE5B0A" w14:textId="722E9AB9" w:rsidR="005161AD" w:rsidRPr="005161AD" w:rsidRDefault="005161AD" w:rsidP="005161AD">
                            <w:pPr>
                              <w:jc w:val="center"/>
                              <w:rPr>
                                <w:rFonts w:ascii="Arial Nova Light" w:hAnsi="Arial Nova Light"/>
                                <w:color w:val="FFFFFF" w:themeColor="background1"/>
                                <w:sz w:val="16"/>
                                <w:szCs w:val="18"/>
                              </w:rPr>
                            </w:pPr>
                            <w:r w:rsidRPr="005161AD">
                              <w:rPr>
                                <w:rFonts w:ascii="Arial Nova Light" w:hAnsi="Arial Nova Light"/>
                                <w:color w:val="FFFFFF" w:themeColor="background1"/>
                                <w:sz w:val="16"/>
                                <w:szCs w:val="18"/>
                              </w:rPr>
                              <w:t xml:space="preserve">O (ang. </w:t>
                            </w:r>
                            <w:r w:rsidRPr="005161AD">
                              <w:rPr>
                                <w:rFonts w:ascii="Arial Nova Light" w:hAnsi="Arial Nova Light"/>
                                <w:b/>
                                <w:bCs/>
                                <w:color w:val="FFFFFF" w:themeColor="background1"/>
                                <w:sz w:val="16"/>
                                <w:szCs w:val="18"/>
                              </w:rPr>
                              <w:t>opportunities</w:t>
                            </w:r>
                            <w:r w:rsidRPr="005161AD">
                              <w:rPr>
                                <w:rFonts w:ascii="Arial Nova Light" w:hAnsi="Arial Nova Light"/>
                                <w:color w:val="FFFFFF" w:themeColor="background1"/>
                                <w:sz w:val="16"/>
                                <w:szCs w:val="18"/>
                              </w:rPr>
                              <w:t xml:space="preserve">) – </w:t>
                            </w:r>
                            <w:r w:rsidRPr="005161AD">
                              <w:rPr>
                                <w:rFonts w:ascii="Arial Nova Light" w:hAnsi="Arial Nova Light"/>
                                <w:b/>
                                <w:bCs/>
                                <w:color w:val="FFFFFF" w:themeColor="background1"/>
                                <w:sz w:val="16"/>
                                <w:szCs w:val="18"/>
                              </w:rPr>
                              <w:t>szanse:</w:t>
                            </w:r>
                            <w:r w:rsidRPr="005161AD">
                              <w:rPr>
                                <w:rFonts w:ascii="Arial Nova Light" w:hAnsi="Arial Nova Light"/>
                                <w:color w:val="FFFFFF" w:themeColor="background1"/>
                                <w:sz w:val="16"/>
                                <w:szCs w:val="18"/>
                              </w:rPr>
                              <w:t xml:space="preserve"> wszystko to co stwarza szansę korzystnej zmiany</w:t>
                            </w:r>
                            <w:r w:rsidR="00946DAD">
                              <w:rPr>
                                <w:rFonts w:ascii="Arial Nova Light" w:hAnsi="Arial Nova Light"/>
                                <w:color w:val="FFFFFF" w:themeColor="background1"/>
                                <w:sz w:val="16"/>
                                <w:szCs w:val="18"/>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E156C" id="Pole tekstowe 271" o:spid="_x0000_s1028" type="#_x0000_t202" style="position:absolute;left:0;text-align:left;margin-left:233.65pt;margin-top:190.1pt;width:97.2pt;height:61.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" filled="f" stroked="f">
                <v:textbox>
                  <w:txbxContent>
                    <w:p w14:paraId="7DAE5B0A" w14:textId="722E9AB9" w:rsidR="005161AD" w:rsidRPr="005161AD" w:rsidRDefault="005161AD" w:rsidP="005161AD">
                      <w:pPr>
                        <w:jc w:val="center"/>
                        <w:rPr>
                          <w:rFonts w:ascii="Arial Nova Light" w:hAnsi="Arial Nova Light"/>
                          <w:color w:val="FFFFFF" w:themeColor="background1"/>
                          <w:sz w:val="16"/>
                          <w:szCs w:val="18"/>
                        </w:rPr>
                      </w:pPr>
                      <w:r w:rsidRPr="005161AD">
                        <w:rPr>
                          <w:rFonts w:ascii="Arial Nova Light" w:hAnsi="Arial Nova Light"/>
                          <w:color w:val="FFFFFF" w:themeColor="background1"/>
                          <w:sz w:val="16"/>
                          <w:szCs w:val="18"/>
                        </w:rPr>
                        <w:t xml:space="preserve">O (ang. </w:t>
                      </w:r>
                      <w:r w:rsidRPr="005161AD">
                        <w:rPr>
                          <w:rFonts w:ascii="Arial Nova Light" w:hAnsi="Arial Nova Light"/>
                          <w:b/>
                          <w:bCs/>
                          <w:color w:val="FFFFFF" w:themeColor="background1"/>
                          <w:sz w:val="16"/>
                          <w:szCs w:val="18"/>
                        </w:rPr>
                        <w:t>opportunities</w:t>
                      </w:r>
                      <w:r w:rsidRPr="005161AD">
                        <w:rPr>
                          <w:rFonts w:ascii="Arial Nova Light" w:hAnsi="Arial Nova Light"/>
                          <w:color w:val="FFFFFF" w:themeColor="background1"/>
                          <w:sz w:val="16"/>
                          <w:szCs w:val="18"/>
                        </w:rPr>
                        <w:t xml:space="preserve">) – </w:t>
                      </w:r>
                      <w:r w:rsidRPr="005161AD">
                        <w:rPr>
                          <w:rFonts w:ascii="Arial Nova Light" w:hAnsi="Arial Nova Light"/>
                          <w:b/>
                          <w:bCs/>
                          <w:color w:val="FFFFFF" w:themeColor="background1"/>
                          <w:sz w:val="16"/>
                          <w:szCs w:val="18"/>
                        </w:rPr>
                        <w:t>szanse:</w:t>
                      </w:r>
                      <w:r w:rsidRPr="005161AD">
                        <w:rPr>
                          <w:rFonts w:ascii="Arial Nova Light" w:hAnsi="Arial Nova Light"/>
                          <w:color w:val="FFFFFF" w:themeColor="background1"/>
                          <w:sz w:val="16"/>
                          <w:szCs w:val="18"/>
                        </w:rPr>
                        <w:t xml:space="preserve"> wszystko to co stwarza szansę korzystnej zmiany</w:t>
                      </w:r>
                      <w:r w:rsidR="00946DAD">
                        <w:rPr>
                          <w:rFonts w:ascii="Arial Nova Light" w:hAnsi="Arial Nova Light"/>
                          <w:color w:val="FFFFFF" w:themeColor="background1"/>
                          <w:sz w:val="16"/>
                          <w:szCs w:val="18"/>
                        </w:rPr>
                        <w:t>.</w:t>
                      </w:r>
                    </w:p>
                  </w:txbxContent>
                </v:textbox>
              </v:shape>
            </w:pict>
          </mc:Fallback>
        </mc:AlternateContent>
      </w:r>
      <w:r w:rsidR="00A34492" w:rsidRPr="004C33E4">
        <w:rPr>
          <w:noProof/>
        </w:rPr>
        <mc:AlternateContent>
          <mc:Choice Requires="wps">
            <w:drawing>
              <wp:anchor distT="45720" distB="45720" distL="114300" distR="114300" simplePos="0" relativeHeight="251664384" behindDoc="0" locked="0" layoutInCell="1" allowOverlap="1" wp14:anchorId="36E83376" wp14:editId="593CAE80">
                <wp:simplePos x="0" y="0"/>
                <wp:positionH relativeFrom="column">
                  <wp:posOffset>1571625</wp:posOffset>
                </wp:positionH>
                <wp:positionV relativeFrom="paragraph">
                  <wp:posOffset>2427605</wp:posOffset>
                </wp:positionV>
                <wp:extent cx="1257300" cy="769620"/>
                <wp:effectExtent l="0" t="0" r="0" b="0"/>
                <wp:wrapNone/>
                <wp:docPr id="270" name="Pole tekstowe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69620"/>
                        </a:xfrm>
                        <a:prstGeom prst="rect">
                          <a:avLst/>
                        </a:prstGeom>
                        <a:noFill/>
                        <a:ln w="9525">
                          <a:noFill/>
                          <a:miter lim="800000"/>
                          <a:headEnd/>
                          <a:tailEnd/>
                        </a:ln>
                      </wps:spPr>
                      <wps:txbx>
                        <w:txbxContent>
                          <w:p w14:paraId="65F20EF1" w14:textId="77777777" w:rsidR="00A34492" w:rsidRPr="005161AD" w:rsidRDefault="00A34492" w:rsidP="00A34492">
                            <w:pPr>
                              <w:jc w:val="center"/>
                              <w:rPr>
                                <w:rFonts w:ascii="Arial Nova Light" w:hAnsi="Arial Nova Light"/>
                                <w:color w:val="FFFFFF" w:themeColor="background1"/>
                                <w:sz w:val="16"/>
                                <w:szCs w:val="18"/>
                              </w:rPr>
                            </w:pPr>
                            <w:r w:rsidRPr="005161AD">
                              <w:rPr>
                                <w:rFonts w:ascii="Arial Nova Light" w:hAnsi="Arial Nova Light"/>
                                <w:color w:val="FFFFFF" w:themeColor="background1"/>
                                <w:sz w:val="16"/>
                                <w:szCs w:val="18"/>
                              </w:rPr>
                              <w:t>W (ang</w:t>
                            </w:r>
                            <w:r w:rsidRPr="005161AD">
                              <w:rPr>
                                <w:rFonts w:ascii="Arial Nova Light" w:hAnsi="Arial Nova Light"/>
                                <w:b/>
                                <w:bCs/>
                                <w:color w:val="FFFFFF" w:themeColor="background1"/>
                                <w:sz w:val="16"/>
                                <w:szCs w:val="18"/>
                              </w:rPr>
                              <w:t>. weaknesses</w:t>
                            </w:r>
                            <w:r w:rsidRPr="005161AD">
                              <w:rPr>
                                <w:rFonts w:ascii="Arial Nova Light" w:hAnsi="Arial Nova Light"/>
                                <w:color w:val="FFFFFF" w:themeColor="background1"/>
                                <w:sz w:val="16"/>
                                <w:szCs w:val="18"/>
                              </w:rPr>
                              <w:t xml:space="preserve">) – </w:t>
                            </w:r>
                            <w:r w:rsidRPr="005161AD">
                              <w:rPr>
                                <w:rFonts w:ascii="Arial Nova Light" w:hAnsi="Arial Nova Light"/>
                                <w:b/>
                                <w:bCs/>
                                <w:color w:val="FFFFFF" w:themeColor="background1"/>
                                <w:sz w:val="16"/>
                                <w:szCs w:val="18"/>
                              </w:rPr>
                              <w:t>słabe strony</w:t>
                            </w:r>
                            <w:r w:rsidRPr="005161AD">
                              <w:rPr>
                                <w:rFonts w:ascii="Arial Nova Light" w:hAnsi="Arial Nova Light"/>
                                <w:color w:val="FFFFFF" w:themeColor="background1"/>
                                <w:sz w:val="16"/>
                                <w:szCs w:val="18"/>
                              </w:rPr>
                              <w:t>: wszystko to co stanowi słabość, barierę, wadę.</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83376" id="Pole tekstowe 270" o:spid="_x0000_s1029" type="#_x0000_t202" style="position:absolute;left:0;text-align:left;margin-left:123.75pt;margin-top:191.15pt;width:99pt;height:60.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" filled="f" stroked="f">
                <v:textbox>
                  <w:txbxContent>
                    <w:p w14:paraId="65F20EF1" w14:textId="77777777" w:rsidR="00A34492" w:rsidRPr="005161AD" w:rsidRDefault="00A34492" w:rsidP="00A34492">
                      <w:pPr>
                        <w:jc w:val="center"/>
                        <w:rPr>
                          <w:rFonts w:ascii="Arial Nova Light" w:hAnsi="Arial Nova Light"/>
                          <w:color w:val="FFFFFF" w:themeColor="background1"/>
                          <w:sz w:val="16"/>
                          <w:szCs w:val="18"/>
                        </w:rPr>
                      </w:pPr>
                      <w:r w:rsidRPr="005161AD">
                        <w:rPr>
                          <w:rFonts w:ascii="Arial Nova Light" w:hAnsi="Arial Nova Light"/>
                          <w:color w:val="FFFFFF" w:themeColor="background1"/>
                          <w:sz w:val="16"/>
                          <w:szCs w:val="18"/>
                        </w:rPr>
                        <w:t>W (ang</w:t>
                      </w:r>
                      <w:r w:rsidRPr="005161AD">
                        <w:rPr>
                          <w:rFonts w:ascii="Arial Nova Light" w:hAnsi="Arial Nova Light"/>
                          <w:b/>
                          <w:bCs/>
                          <w:color w:val="FFFFFF" w:themeColor="background1"/>
                          <w:sz w:val="16"/>
                          <w:szCs w:val="18"/>
                        </w:rPr>
                        <w:t>. weaknesses</w:t>
                      </w:r>
                      <w:r w:rsidRPr="005161AD">
                        <w:rPr>
                          <w:rFonts w:ascii="Arial Nova Light" w:hAnsi="Arial Nova Light"/>
                          <w:color w:val="FFFFFF" w:themeColor="background1"/>
                          <w:sz w:val="16"/>
                          <w:szCs w:val="18"/>
                        </w:rPr>
                        <w:t xml:space="preserve">) – </w:t>
                      </w:r>
                      <w:r w:rsidRPr="005161AD">
                        <w:rPr>
                          <w:rFonts w:ascii="Arial Nova Light" w:hAnsi="Arial Nova Light"/>
                          <w:b/>
                          <w:bCs/>
                          <w:color w:val="FFFFFF" w:themeColor="background1"/>
                          <w:sz w:val="16"/>
                          <w:szCs w:val="18"/>
                        </w:rPr>
                        <w:t>słabe strony</w:t>
                      </w:r>
                      <w:r w:rsidRPr="005161AD">
                        <w:rPr>
                          <w:rFonts w:ascii="Arial Nova Light" w:hAnsi="Arial Nova Light"/>
                          <w:color w:val="FFFFFF" w:themeColor="background1"/>
                          <w:sz w:val="16"/>
                          <w:szCs w:val="18"/>
                        </w:rPr>
                        <w:t>: wszystko to co stanowi słabość, barierę, wadę.</w:t>
                      </w:r>
                    </w:p>
                  </w:txbxContent>
                </v:textbox>
              </v:shape>
            </w:pict>
          </mc:Fallback>
        </mc:AlternateContent>
      </w:r>
      <w:r w:rsidR="00A34492" w:rsidRPr="004C33E4">
        <w:rPr>
          <w:noProof/>
          <w:lang w:eastAsia="pl-PL"/>
        </w:rPr>
        <w:drawing>
          <wp:inline distT="0" distB="0" distL="0" distR="0" wp14:anchorId="4C4578C8" wp14:editId="2BB04273">
            <wp:extent cx="5495925" cy="3209925"/>
            <wp:effectExtent l="0" t="0" r="9525" b="28575"/>
            <wp:docPr id="268" name="Diagram 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125C9EB" w14:textId="464A629E" w:rsidR="00CE42AF" w:rsidRPr="004C33E4" w:rsidRDefault="00CE42AF" w:rsidP="00347F19">
      <w:r w:rsidRPr="004C33E4">
        <w:t xml:space="preserve">Analizę SWOT dla Gminy </w:t>
      </w:r>
      <w:r w:rsidR="00F920B9">
        <w:t>Połczyn-Zdrój</w:t>
      </w:r>
      <w:r w:rsidRPr="004C33E4">
        <w:t xml:space="preserve"> opracowano bazując na:</w:t>
      </w:r>
    </w:p>
    <w:p w14:paraId="31C01D68" w14:textId="7C9DC89C" w:rsidR="00CE42AF" w:rsidRPr="00347F19" w:rsidRDefault="00CE42AF" w:rsidP="00347F19">
      <w:pPr>
        <w:pStyle w:val="Akapitzlist"/>
        <w:rPr>
          <w:rFonts w:eastAsia="Batang"/>
        </w:rPr>
      </w:pPr>
      <w:r w:rsidRPr="00347F19">
        <w:rPr>
          <w:rFonts w:eastAsia="Batang"/>
        </w:rPr>
        <w:t>diagnozie sytuacji przestrzennej,</w:t>
      </w:r>
      <w:r w:rsidR="00523904" w:rsidRPr="00347F19">
        <w:rPr>
          <w:rFonts w:eastAsia="Batang"/>
        </w:rPr>
        <w:t xml:space="preserve"> klimatyczno-środowiskowej,</w:t>
      </w:r>
      <w:r w:rsidRPr="00347F19">
        <w:rPr>
          <w:rFonts w:eastAsia="Batang"/>
        </w:rPr>
        <w:t xml:space="preserve"> gospodarczej i społecznej Gminy </w:t>
      </w:r>
      <w:r w:rsidR="00F920B9">
        <w:rPr>
          <w:rFonts w:eastAsia="Batang"/>
        </w:rPr>
        <w:t>Połczyn-Zdrój</w:t>
      </w:r>
      <w:r w:rsidRPr="00347F19">
        <w:rPr>
          <w:rFonts w:eastAsia="Batang"/>
        </w:rPr>
        <w:t xml:space="preserve"> oraz zawartych w niej danych liczbowych, opisowych i przestrzennych pozyskanych z Urzędu </w:t>
      </w:r>
      <w:r w:rsidR="00F920B9">
        <w:rPr>
          <w:rFonts w:eastAsia="Batang"/>
        </w:rPr>
        <w:t>Miejskiego w Połczynie-Zdroju,</w:t>
      </w:r>
      <w:r w:rsidRPr="00347F19">
        <w:rPr>
          <w:rFonts w:eastAsia="Batang"/>
        </w:rPr>
        <w:t xml:space="preserve"> gminnych jednostek organizacyjnych oraz źródeł zewnętrznych;</w:t>
      </w:r>
    </w:p>
    <w:p w14:paraId="3234DAE0" w14:textId="2A3B02F2" w:rsidR="00CE42AF" w:rsidRPr="00347F19" w:rsidRDefault="00CE42AF" w:rsidP="00347F19">
      <w:pPr>
        <w:pStyle w:val="Akapitzlist"/>
        <w:rPr>
          <w:rFonts w:eastAsia="Batang"/>
        </w:rPr>
      </w:pPr>
      <w:r w:rsidRPr="00347F19">
        <w:rPr>
          <w:rFonts w:eastAsia="Batang"/>
        </w:rPr>
        <w:t>wynikach badań ankietowych przeprowadzonych wśród mieszkańców oraz interesariuszy Strategii;</w:t>
      </w:r>
    </w:p>
    <w:p w14:paraId="7348F682" w14:textId="09499B01" w:rsidR="00CE42AF" w:rsidRPr="00347F19" w:rsidRDefault="00CE42AF" w:rsidP="00347F19">
      <w:pPr>
        <w:pStyle w:val="Akapitzlist"/>
        <w:rPr>
          <w:rFonts w:eastAsia="Batang"/>
        </w:rPr>
      </w:pPr>
      <w:r w:rsidRPr="00347F19">
        <w:rPr>
          <w:rFonts w:eastAsia="Batang"/>
        </w:rPr>
        <w:t xml:space="preserve">materiale wypracowanym podczas </w:t>
      </w:r>
      <w:r w:rsidR="00F920B9">
        <w:rPr>
          <w:rFonts w:eastAsia="Batang"/>
        </w:rPr>
        <w:t>warsztatów</w:t>
      </w:r>
      <w:r w:rsidRPr="00347F19">
        <w:rPr>
          <w:rFonts w:eastAsia="Batang"/>
        </w:rPr>
        <w:t xml:space="preserve"> z </w:t>
      </w:r>
      <w:r w:rsidR="00F920B9">
        <w:rPr>
          <w:rFonts w:eastAsia="Batang"/>
        </w:rPr>
        <w:t>interesariuszami w dniu 4 września 2025 roku</w:t>
      </w:r>
      <w:r w:rsidRPr="00347F19">
        <w:rPr>
          <w:rFonts w:eastAsia="Batang"/>
        </w:rPr>
        <w:t>.</w:t>
      </w:r>
    </w:p>
    <w:p w14:paraId="520730A1" w14:textId="71D8D7EE" w:rsidR="00B64D41" w:rsidRDefault="009F1F41" w:rsidP="00347F19">
      <w:r w:rsidRPr="004C33E4">
        <w:rPr>
          <w:b/>
          <w:bCs/>
        </w:rPr>
        <w:t xml:space="preserve">Analizę SWOT dla Gminy </w:t>
      </w:r>
      <w:r w:rsidR="00F920B9">
        <w:rPr>
          <w:b/>
          <w:bCs/>
        </w:rPr>
        <w:t>Połczyn-Zdrój</w:t>
      </w:r>
      <w:r w:rsidRPr="004C33E4">
        <w:t xml:space="preserve"> przedstawia poniższ</w:t>
      </w:r>
      <w:r w:rsidR="00585F5E" w:rsidRPr="004C33E4">
        <w:t>a</w:t>
      </w:r>
      <w:r w:rsidRPr="004C33E4">
        <w:t xml:space="preserve"> </w:t>
      </w:r>
      <w:r w:rsidR="00585F5E" w:rsidRPr="004C33E4">
        <w:t>tabela</w:t>
      </w:r>
      <w:r w:rsidRPr="004C33E4">
        <w:t>.</w:t>
      </w:r>
    </w:p>
    <w:tbl>
      <w:tblPr>
        <w:tblStyle w:val="Tabela-Siatka"/>
        <w:tblW w:w="0" w:type="auto"/>
        <w:tblInd w:w="38" w:type="dxa"/>
        <w:tblLook w:val="04A0" w:firstRow="1" w:lastRow="0" w:firstColumn="1" w:lastColumn="0" w:noHBand="0" w:noVBand="1"/>
      </w:tblPr>
      <w:tblGrid>
        <w:gridCol w:w="4512"/>
        <w:gridCol w:w="4512"/>
      </w:tblGrid>
      <w:tr w:rsidR="00EE3988" w:rsidRPr="00EE3988" w14:paraId="6F77660C" w14:textId="77777777" w:rsidTr="00164629">
        <w:trPr>
          <w:trHeight w:val="454"/>
        </w:trPr>
        <w:tc>
          <w:tcPr>
            <w:tcW w:w="4606" w:type="dxa"/>
            <w:shd w:val="clear" w:color="auto" w:fill="DCD8DC" w:themeFill="background2"/>
            <w:vAlign w:val="center"/>
          </w:tcPr>
          <w:p w14:paraId="589602BF" w14:textId="5DB75EB6" w:rsidR="00EE3988" w:rsidRPr="00EE3988" w:rsidRDefault="00EE3988" w:rsidP="00EE3988">
            <w:pPr>
              <w:jc w:val="center"/>
              <w:rPr>
                <w:rFonts w:cs="Arial"/>
                <w:b/>
                <w:bCs/>
                <w:sz w:val="22"/>
                <w:szCs w:val="22"/>
              </w:rPr>
            </w:pPr>
            <w:r w:rsidRPr="00EE3988">
              <w:rPr>
                <w:rFonts w:cs="Arial"/>
                <w:b/>
                <w:bCs/>
                <w:sz w:val="22"/>
                <w:szCs w:val="22"/>
              </w:rPr>
              <w:t>MOCNE STRONY (S)</w:t>
            </w:r>
          </w:p>
        </w:tc>
        <w:tc>
          <w:tcPr>
            <w:tcW w:w="4606" w:type="dxa"/>
            <w:shd w:val="clear" w:color="auto" w:fill="DCD8DC" w:themeFill="background2"/>
            <w:vAlign w:val="center"/>
          </w:tcPr>
          <w:p w14:paraId="0DF447E9" w14:textId="5EB9656D" w:rsidR="00EE3988" w:rsidRPr="00EE3988" w:rsidRDefault="00EE3988" w:rsidP="00EE3988">
            <w:pPr>
              <w:jc w:val="center"/>
              <w:rPr>
                <w:rFonts w:cs="Arial"/>
                <w:b/>
                <w:bCs/>
                <w:sz w:val="22"/>
                <w:szCs w:val="22"/>
              </w:rPr>
            </w:pPr>
            <w:r w:rsidRPr="00EE3988">
              <w:rPr>
                <w:rFonts w:cs="Arial"/>
                <w:b/>
                <w:bCs/>
                <w:sz w:val="22"/>
                <w:szCs w:val="22"/>
              </w:rPr>
              <w:t>SŁABE STRONY (W)</w:t>
            </w:r>
          </w:p>
        </w:tc>
      </w:tr>
      <w:tr w:rsidR="00EE3988" w:rsidRPr="00EE3988" w14:paraId="5EF988C3" w14:textId="77777777" w:rsidTr="00EE3988">
        <w:tc>
          <w:tcPr>
            <w:tcW w:w="4606" w:type="dxa"/>
          </w:tcPr>
          <w:p w14:paraId="2FAF1DB8" w14:textId="2CD1ADE3" w:rsidR="00EE3988" w:rsidRPr="00D32A30" w:rsidRDefault="00EE3988" w:rsidP="001830C5">
            <w:pPr>
              <w:pStyle w:val="Akapitzlist"/>
              <w:numPr>
                <w:ilvl w:val="0"/>
                <w:numId w:val="15"/>
              </w:numPr>
              <w:ind w:left="390" w:hanging="284"/>
              <w:rPr>
                <w:rFonts w:cs="Arial"/>
                <w:sz w:val="22"/>
                <w:szCs w:val="22"/>
              </w:rPr>
            </w:pPr>
            <w:r w:rsidRPr="00D32A30">
              <w:rPr>
                <w:rFonts w:cs="Arial"/>
                <w:sz w:val="22"/>
                <w:szCs w:val="22"/>
              </w:rPr>
              <w:t xml:space="preserve">Status uzdrowiska i unikatowe zasoby lecznicze – wieloletnie tradycje uzdrowiskowe, obecność borowiny i solanki oraz nowoczesne obiekty sanatoryjne </w:t>
            </w:r>
            <w:r w:rsidR="00CD50B1">
              <w:rPr>
                <w:rFonts w:cs="Arial"/>
                <w:sz w:val="22"/>
                <w:szCs w:val="22"/>
              </w:rPr>
              <w:t xml:space="preserve">(w tym </w:t>
            </w:r>
            <w:r w:rsidR="007466F1">
              <w:rPr>
                <w:rFonts w:cs="Arial"/>
                <w:sz w:val="22"/>
                <w:szCs w:val="22"/>
              </w:rPr>
              <w:t xml:space="preserve">kompleks basenów solankowych), </w:t>
            </w:r>
            <w:r w:rsidRPr="00D32A30">
              <w:rPr>
                <w:rFonts w:cs="Arial"/>
                <w:sz w:val="22"/>
                <w:szCs w:val="22"/>
              </w:rPr>
              <w:t>czynią Gminę jednym z najważniejszych ośrodków kuracyjnych w regionie.</w:t>
            </w:r>
          </w:p>
          <w:p w14:paraId="6C13E63F" w14:textId="7EA9C62F" w:rsidR="00EE3988" w:rsidRPr="00D32A30" w:rsidRDefault="00EE3988" w:rsidP="001830C5">
            <w:pPr>
              <w:pStyle w:val="Akapitzlist"/>
              <w:numPr>
                <w:ilvl w:val="0"/>
                <w:numId w:val="15"/>
              </w:numPr>
              <w:ind w:left="390" w:hanging="284"/>
              <w:rPr>
                <w:rFonts w:cs="Arial"/>
                <w:sz w:val="22"/>
                <w:szCs w:val="22"/>
              </w:rPr>
            </w:pPr>
            <w:r w:rsidRPr="00D32A30">
              <w:rPr>
                <w:rFonts w:cs="Arial"/>
                <w:sz w:val="22"/>
                <w:szCs w:val="22"/>
              </w:rPr>
              <w:t>Atrakcyjne walory przyrodnicze „Szwajcarii Połczyńskiej” – obecność obszarów chronionych, w tym Natura 2000 i otulina Drawskiego Parku Krajobrazowego, stanowi wyjątkowy potencjał turystyczny i przyrodniczy.</w:t>
            </w:r>
          </w:p>
          <w:p w14:paraId="5274E6E3" w14:textId="6013D37D" w:rsidR="00EE3988" w:rsidRPr="00D32A30" w:rsidRDefault="00EE3988" w:rsidP="001830C5">
            <w:pPr>
              <w:pStyle w:val="Akapitzlist"/>
              <w:numPr>
                <w:ilvl w:val="0"/>
                <w:numId w:val="15"/>
              </w:numPr>
              <w:ind w:left="390" w:hanging="284"/>
              <w:rPr>
                <w:rFonts w:cs="Arial"/>
                <w:sz w:val="22"/>
                <w:szCs w:val="22"/>
              </w:rPr>
            </w:pPr>
            <w:r w:rsidRPr="00D32A30">
              <w:rPr>
                <w:rFonts w:cs="Arial"/>
                <w:sz w:val="22"/>
                <w:szCs w:val="22"/>
              </w:rPr>
              <w:lastRenderedPageBreak/>
              <w:t>Silna tożsamość kurortu i rozpoznawalny wizerunek – Park Zdrojowy, krajobrazy oraz tradycje uzdrowiskowe są utożsamiane przez mieszkańców z wizytówką Gminy i jej marką.</w:t>
            </w:r>
          </w:p>
          <w:p w14:paraId="69CA70CC" w14:textId="6E2A2BEF" w:rsidR="00EE3988" w:rsidRPr="00D32A30" w:rsidRDefault="00EE3988" w:rsidP="001830C5">
            <w:pPr>
              <w:pStyle w:val="Akapitzlist"/>
              <w:numPr>
                <w:ilvl w:val="0"/>
                <w:numId w:val="15"/>
              </w:numPr>
              <w:ind w:left="390" w:hanging="284"/>
              <w:rPr>
                <w:rFonts w:cs="Arial"/>
                <w:sz w:val="22"/>
                <w:szCs w:val="22"/>
              </w:rPr>
            </w:pPr>
            <w:r w:rsidRPr="00D32A30">
              <w:rPr>
                <w:rFonts w:cs="Arial"/>
                <w:sz w:val="22"/>
                <w:szCs w:val="22"/>
              </w:rPr>
              <w:t>Stabilna baza przedsiębiorczości – na terenie Gminy funkcjonuje ponad 1,8 tys. podmiotów gospodarczych, co zapewnia zróżnicowaną ofertę usług i towarów dla mieszkańców i turystów.</w:t>
            </w:r>
          </w:p>
          <w:p w14:paraId="046BFD8F" w14:textId="421B32EB" w:rsidR="00EE3988" w:rsidRPr="00D32A30" w:rsidRDefault="00EE3988" w:rsidP="001830C5">
            <w:pPr>
              <w:pStyle w:val="Akapitzlist"/>
              <w:numPr>
                <w:ilvl w:val="0"/>
                <w:numId w:val="15"/>
              </w:numPr>
              <w:ind w:left="390" w:hanging="284"/>
              <w:rPr>
                <w:rFonts w:cs="Arial"/>
                <w:sz w:val="22"/>
                <w:szCs w:val="22"/>
              </w:rPr>
            </w:pPr>
            <w:r w:rsidRPr="00D32A30">
              <w:rPr>
                <w:rFonts w:cs="Arial"/>
                <w:sz w:val="22"/>
                <w:szCs w:val="22"/>
              </w:rPr>
              <w:t>Rosnące inwestycje w infrastrukturę transportową – w ostatnich latach znacząco wzrosły wydatki na drogi i transport, co poprawia dostępność komunikacyjną Gminy.</w:t>
            </w:r>
          </w:p>
          <w:p w14:paraId="3DEB154A" w14:textId="45747EBB" w:rsidR="00EE3988" w:rsidRPr="00D32A30" w:rsidRDefault="00EE3988" w:rsidP="001830C5">
            <w:pPr>
              <w:pStyle w:val="Akapitzlist"/>
              <w:numPr>
                <w:ilvl w:val="0"/>
                <w:numId w:val="15"/>
              </w:numPr>
              <w:ind w:left="390" w:hanging="284"/>
              <w:rPr>
                <w:rFonts w:cs="Arial"/>
                <w:sz w:val="22"/>
                <w:szCs w:val="22"/>
              </w:rPr>
            </w:pPr>
            <w:r w:rsidRPr="00D32A30">
              <w:rPr>
                <w:rFonts w:cs="Arial"/>
                <w:sz w:val="22"/>
                <w:szCs w:val="22"/>
              </w:rPr>
              <w:t>Dziedzictwo kulturowe i krajobrazowe – pałace, parki i układy urbanistyczne oraz atrakcyjne tereny zielone stanowią ważny element tożsamości i potencjału turystycznego Gminy.</w:t>
            </w:r>
          </w:p>
          <w:p w14:paraId="7E9C9684" w14:textId="036CB8AE" w:rsidR="00EE3988" w:rsidRPr="00D32A30" w:rsidRDefault="00EE3988" w:rsidP="001830C5">
            <w:pPr>
              <w:pStyle w:val="Akapitzlist"/>
              <w:numPr>
                <w:ilvl w:val="0"/>
                <w:numId w:val="15"/>
              </w:numPr>
              <w:ind w:left="390" w:hanging="284"/>
              <w:rPr>
                <w:rFonts w:cs="Arial"/>
                <w:sz w:val="22"/>
                <w:szCs w:val="22"/>
              </w:rPr>
            </w:pPr>
            <w:r w:rsidRPr="00D32A30">
              <w:rPr>
                <w:rFonts w:cs="Arial"/>
                <w:sz w:val="22"/>
                <w:szCs w:val="22"/>
              </w:rPr>
              <w:t>Doświadczenie w pozyskiwaniu środków zewnętrznych – Gmina korzysta z funduszy unijnych i krajowych, co umożliwia realizację inwestycji rozwojowych.</w:t>
            </w:r>
          </w:p>
          <w:p w14:paraId="58472F9A" w14:textId="44053C47" w:rsidR="00EE3988" w:rsidRPr="00D32A30" w:rsidRDefault="00EE3988" w:rsidP="001830C5">
            <w:pPr>
              <w:pStyle w:val="Akapitzlist"/>
              <w:numPr>
                <w:ilvl w:val="0"/>
                <w:numId w:val="15"/>
              </w:numPr>
              <w:ind w:left="390" w:hanging="284"/>
              <w:rPr>
                <w:rFonts w:cs="Arial"/>
                <w:sz w:val="22"/>
                <w:szCs w:val="22"/>
              </w:rPr>
            </w:pPr>
            <w:r w:rsidRPr="00D32A30">
              <w:rPr>
                <w:rFonts w:cs="Arial"/>
                <w:sz w:val="22"/>
                <w:szCs w:val="22"/>
              </w:rPr>
              <w:t>Bogato udokumentowane zasoby przyrodnicze – inwentaryzacje i formy ochrony przyrody zapewniają podstawę do planowania zrównoważonego rozwoju.</w:t>
            </w:r>
          </w:p>
          <w:p w14:paraId="1109D8AE" w14:textId="77777777" w:rsidR="007466F1" w:rsidRDefault="00EE3988" w:rsidP="001830C5">
            <w:pPr>
              <w:pStyle w:val="Akapitzlist"/>
              <w:numPr>
                <w:ilvl w:val="0"/>
                <w:numId w:val="15"/>
              </w:numPr>
              <w:ind w:left="390" w:hanging="284"/>
              <w:rPr>
                <w:rFonts w:cs="Arial"/>
                <w:sz w:val="22"/>
                <w:szCs w:val="22"/>
              </w:rPr>
            </w:pPr>
            <w:r w:rsidRPr="00D32A30">
              <w:rPr>
                <w:rFonts w:cs="Arial"/>
                <w:sz w:val="22"/>
                <w:szCs w:val="22"/>
              </w:rPr>
              <w:t>Rozbudowana sieć szkół podstawowych – cztery placówki na terenie Gminy zapewniają edukację dzieciom w różnych miejscowościach.</w:t>
            </w:r>
          </w:p>
          <w:p w14:paraId="5292C13C" w14:textId="22A43820" w:rsidR="00EE3988" w:rsidRPr="007466F1" w:rsidRDefault="00EE3988" w:rsidP="001830C5">
            <w:pPr>
              <w:pStyle w:val="Akapitzlist"/>
              <w:numPr>
                <w:ilvl w:val="0"/>
                <w:numId w:val="15"/>
              </w:numPr>
              <w:ind w:left="390" w:hanging="284"/>
              <w:rPr>
                <w:rFonts w:cs="Arial"/>
                <w:sz w:val="22"/>
                <w:szCs w:val="22"/>
              </w:rPr>
            </w:pPr>
            <w:r w:rsidRPr="007466F1">
              <w:rPr>
                <w:rFonts w:cs="Arial"/>
              </w:rPr>
              <w:t>Aktywne kierunki współpracy lokalnej – mieszkańcy i interesariusze wskazali potrzebę rozwoju transportu, strefy inwestycyjnej i partnerstw z uzdrowiskiem.</w:t>
            </w:r>
          </w:p>
        </w:tc>
        <w:tc>
          <w:tcPr>
            <w:tcW w:w="4606" w:type="dxa"/>
          </w:tcPr>
          <w:p w14:paraId="05FA7496" w14:textId="31924CF1" w:rsidR="00EE3988" w:rsidRPr="00D32A30" w:rsidRDefault="00EE3988" w:rsidP="001830C5">
            <w:pPr>
              <w:pStyle w:val="Akapitzlist"/>
              <w:numPr>
                <w:ilvl w:val="0"/>
                <w:numId w:val="15"/>
              </w:numPr>
              <w:ind w:left="390" w:hanging="284"/>
              <w:rPr>
                <w:rFonts w:cs="Arial"/>
                <w:sz w:val="22"/>
                <w:szCs w:val="22"/>
              </w:rPr>
            </w:pPr>
            <w:r w:rsidRPr="00D32A30">
              <w:rPr>
                <w:rFonts w:cs="Arial"/>
                <w:sz w:val="22"/>
                <w:szCs w:val="22"/>
              </w:rPr>
              <w:lastRenderedPageBreak/>
              <w:t>Niekorzystne trendy demograficzne – spadek liczby mieszkańców w wieku produkcyjnym i szybki wzrost udziału osób starszych prowadzą do starzenia się społeczności lokalnej i ograniczają zasoby pracy.</w:t>
            </w:r>
          </w:p>
          <w:p w14:paraId="578E2AA2" w14:textId="5C2FC60F" w:rsidR="00EE3988" w:rsidRPr="00D32A30" w:rsidRDefault="00EE3988" w:rsidP="001830C5">
            <w:pPr>
              <w:pStyle w:val="Akapitzlist"/>
              <w:numPr>
                <w:ilvl w:val="0"/>
                <w:numId w:val="15"/>
              </w:numPr>
              <w:ind w:left="390" w:hanging="284"/>
              <w:rPr>
                <w:rFonts w:cs="Arial"/>
                <w:sz w:val="22"/>
                <w:szCs w:val="22"/>
              </w:rPr>
            </w:pPr>
            <w:r w:rsidRPr="00D32A30">
              <w:rPr>
                <w:rFonts w:cs="Arial"/>
                <w:sz w:val="22"/>
                <w:szCs w:val="22"/>
              </w:rPr>
              <w:t>Niewystarczająca oferta czasu wolnego – mieszkańcy wskazują na niedobór atrakcji dla młodzieży, dzieci i dorosłych, co obniża jakość życia i hamuje integrację społeczną.</w:t>
            </w:r>
          </w:p>
          <w:p w14:paraId="04066132" w14:textId="2CAD2B6F" w:rsidR="00EE3988" w:rsidRPr="00D32A30" w:rsidRDefault="00AF775E" w:rsidP="001830C5">
            <w:pPr>
              <w:pStyle w:val="Akapitzlist"/>
              <w:numPr>
                <w:ilvl w:val="0"/>
                <w:numId w:val="15"/>
              </w:numPr>
              <w:ind w:left="390" w:hanging="284"/>
              <w:rPr>
                <w:rFonts w:cs="Arial"/>
                <w:sz w:val="22"/>
                <w:szCs w:val="22"/>
              </w:rPr>
            </w:pPr>
            <w:r w:rsidRPr="00D32A30">
              <w:rPr>
                <w:rFonts w:cs="Arial"/>
                <w:sz w:val="22"/>
                <w:szCs w:val="22"/>
              </w:rPr>
              <w:t xml:space="preserve">Niska jakość powietrza, szczególnie w sezonie grzewczym spowodowana tzw. niską emisją – duża liczba indywidualnych pieców na paliwa stałe </w:t>
            </w:r>
            <w:r w:rsidRPr="00D32A30">
              <w:rPr>
                <w:rFonts w:cs="Arial"/>
                <w:sz w:val="22"/>
                <w:szCs w:val="22"/>
              </w:rPr>
              <w:lastRenderedPageBreak/>
              <w:t>prowadzi do powstawania smogu, co negatywnie wpływa na zdrowie mieszkańców i wizerunek uzdrowiska.</w:t>
            </w:r>
          </w:p>
          <w:p w14:paraId="03CB7490" w14:textId="44E63B83" w:rsidR="00EE3988" w:rsidRPr="00D32A30" w:rsidRDefault="00EE3988" w:rsidP="001830C5">
            <w:pPr>
              <w:pStyle w:val="Akapitzlist"/>
              <w:numPr>
                <w:ilvl w:val="0"/>
                <w:numId w:val="15"/>
              </w:numPr>
              <w:ind w:left="390" w:hanging="284"/>
              <w:rPr>
                <w:rFonts w:cs="Arial"/>
                <w:sz w:val="22"/>
                <w:szCs w:val="22"/>
              </w:rPr>
            </w:pPr>
            <w:r w:rsidRPr="00D32A30">
              <w:rPr>
                <w:rFonts w:cs="Arial"/>
                <w:sz w:val="22"/>
                <w:szCs w:val="22"/>
              </w:rPr>
              <w:t xml:space="preserve">Ograniczona dostępność komunikacyjna w ocenie mieszkańców – brak dobrej jakości dróg i transportu zbiorowego nadal jest jednym z najważniejszych problemów, szczególnie na terenach </w:t>
            </w:r>
            <w:commentRangeStart w:id="32"/>
            <w:r w:rsidRPr="00D32A30">
              <w:rPr>
                <w:rFonts w:cs="Arial"/>
                <w:sz w:val="22"/>
                <w:szCs w:val="22"/>
              </w:rPr>
              <w:t>wiejskich</w:t>
            </w:r>
            <w:commentRangeEnd w:id="32"/>
            <w:r w:rsidR="005825F0">
              <w:rPr>
                <w:rStyle w:val="Odwoaniedokomentarza"/>
                <w:rFonts w:eastAsiaTheme="minorHAnsi"/>
              </w:rPr>
              <w:commentReference w:id="32"/>
            </w:r>
            <w:r w:rsidRPr="00D32A30">
              <w:rPr>
                <w:rFonts w:cs="Arial"/>
                <w:sz w:val="22"/>
                <w:szCs w:val="22"/>
              </w:rPr>
              <w:t>.</w:t>
            </w:r>
          </w:p>
          <w:p w14:paraId="22C4282B" w14:textId="77777777" w:rsidR="007466F1" w:rsidRDefault="00EE3988" w:rsidP="001830C5">
            <w:pPr>
              <w:pStyle w:val="Akapitzlist"/>
              <w:numPr>
                <w:ilvl w:val="0"/>
                <w:numId w:val="15"/>
              </w:numPr>
              <w:ind w:left="390" w:hanging="284"/>
              <w:rPr>
                <w:rFonts w:cs="Arial"/>
                <w:sz w:val="22"/>
                <w:szCs w:val="22"/>
              </w:rPr>
            </w:pPr>
            <w:r w:rsidRPr="00D32A30">
              <w:rPr>
                <w:rFonts w:cs="Arial"/>
                <w:sz w:val="22"/>
                <w:szCs w:val="22"/>
              </w:rPr>
              <w:t>Niedostateczna infrastruktura rekreacyjno-sportowa – mieszkańcy wskazują na potrzebę rozbudowy i unowocześnienia obiektów, które nie odpowiadają na rosnące potrzeby.</w:t>
            </w:r>
          </w:p>
          <w:p w14:paraId="5AE21B81" w14:textId="77777777" w:rsidR="007466F1" w:rsidRPr="007466F1" w:rsidRDefault="00AF775E" w:rsidP="001830C5">
            <w:pPr>
              <w:pStyle w:val="Akapitzlist"/>
              <w:numPr>
                <w:ilvl w:val="0"/>
                <w:numId w:val="15"/>
              </w:numPr>
              <w:ind w:left="390" w:hanging="284"/>
              <w:rPr>
                <w:rFonts w:cs="Arial"/>
                <w:sz w:val="22"/>
                <w:szCs w:val="22"/>
              </w:rPr>
            </w:pPr>
            <w:r w:rsidRPr="007466F1">
              <w:rPr>
                <w:rFonts w:cs="Arial"/>
              </w:rPr>
              <w:t>Niewystarczająca estetyka i funkcjonalność części przestrzeni publicznych – starówka, Park Zdrojowy oraz wybrane tereny rekreacyjne wymagają modernizacji i lepszego zagospodarowania, aby odpowiadać standardom i oczekiwaniom kuracjuszy oraz mieszkańców.</w:t>
            </w:r>
          </w:p>
          <w:p w14:paraId="74F87870" w14:textId="5D81E2AE" w:rsidR="00EE3988" w:rsidRPr="007466F1" w:rsidRDefault="00EE3988" w:rsidP="001830C5">
            <w:pPr>
              <w:pStyle w:val="Akapitzlist"/>
              <w:numPr>
                <w:ilvl w:val="0"/>
                <w:numId w:val="15"/>
              </w:numPr>
              <w:ind w:left="390" w:hanging="284"/>
              <w:rPr>
                <w:rFonts w:cs="Arial"/>
                <w:sz w:val="22"/>
                <w:szCs w:val="22"/>
              </w:rPr>
            </w:pPr>
            <w:r w:rsidRPr="007466F1">
              <w:rPr>
                <w:rFonts w:cs="Arial"/>
              </w:rPr>
              <w:t>Sezonowość i rozproszenie ruchu turystycznego – brak atrakcji całorocznych powoduje, że część przedsiębiorców usługowych ma trudności w utrzymaniu stabilności działalności.</w:t>
            </w:r>
          </w:p>
          <w:p w14:paraId="53944A98" w14:textId="77777777" w:rsidR="007466F1" w:rsidRDefault="00AF775E" w:rsidP="001830C5">
            <w:pPr>
              <w:pStyle w:val="Akapitzlist"/>
              <w:numPr>
                <w:ilvl w:val="0"/>
                <w:numId w:val="15"/>
              </w:numPr>
              <w:ind w:left="390" w:hanging="284"/>
              <w:rPr>
                <w:rFonts w:cs="Arial"/>
                <w:sz w:val="22"/>
                <w:szCs w:val="22"/>
              </w:rPr>
            </w:pPr>
            <w:r w:rsidRPr="00D32A30">
              <w:rPr>
                <w:rFonts w:cs="Arial"/>
                <w:sz w:val="22"/>
                <w:szCs w:val="22"/>
              </w:rPr>
              <w:t>Ograniczona oferta usług zdrowotnych i specjalistycznych – mieszkańcy wskazują na trudności w dostępie do lekarzy specjalistów oraz potrzebę wzmocnienia opieki zdrowotnej poza infrastrukturą uzdrowiskową.</w:t>
            </w:r>
          </w:p>
          <w:p w14:paraId="630C03C5" w14:textId="02AD75FE" w:rsidR="00EE3988" w:rsidRPr="007466F1" w:rsidRDefault="00AF775E" w:rsidP="001830C5">
            <w:pPr>
              <w:pStyle w:val="Akapitzlist"/>
              <w:numPr>
                <w:ilvl w:val="0"/>
                <w:numId w:val="15"/>
              </w:numPr>
              <w:ind w:left="390" w:hanging="284"/>
              <w:rPr>
                <w:rFonts w:cs="Arial"/>
                <w:sz w:val="22"/>
                <w:szCs w:val="22"/>
              </w:rPr>
            </w:pPr>
            <w:r w:rsidRPr="007466F1">
              <w:rPr>
                <w:rFonts w:cs="Arial"/>
              </w:rPr>
              <w:t>Niski poziom pokrycia planami miejscowymi</w:t>
            </w:r>
            <w:r w:rsidR="00D32A30" w:rsidRPr="007466F1">
              <w:rPr>
                <w:rFonts w:cs="Arial"/>
              </w:rPr>
              <w:t xml:space="preserve"> </w:t>
            </w:r>
            <w:r w:rsidRPr="007466F1">
              <w:rPr>
                <w:rFonts w:cs="Arial"/>
              </w:rPr>
              <w:t>– rozwój przestrzenny Gminy opiera się głównie na decyzjach o warunkach zabudowy, co utrudnia ład przestrzenny i planowanie inwestycji</w:t>
            </w:r>
            <w:r w:rsidR="00D32A30" w:rsidRPr="007466F1">
              <w:rPr>
                <w:rFonts w:cs="Arial"/>
              </w:rPr>
              <w:t>.</w:t>
            </w:r>
          </w:p>
        </w:tc>
      </w:tr>
      <w:tr w:rsidR="00EE3988" w:rsidRPr="00EE3988" w14:paraId="354E8D4F" w14:textId="77777777" w:rsidTr="00164629">
        <w:trPr>
          <w:trHeight w:val="454"/>
        </w:trPr>
        <w:tc>
          <w:tcPr>
            <w:tcW w:w="4606" w:type="dxa"/>
            <w:shd w:val="clear" w:color="auto" w:fill="DCD8DC" w:themeFill="background2"/>
            <w:vAlign w:val="center"/>
          </w:tcPr>
          <w:p w14:paraId="260085C5" w14:textId="2C321E12" w:rsidR="00EE3988" w:rsidRPr="00EE3988" w:rsidRDefault="00EE3988" w:rsidP="00164629">
            <w:pPr>
              <w:jc w:val="center"/>
              <w:rPr>
                <w:rFonts w:cs="Arial"/>
                <w:b/>
                <w:bCs/>
                <w:sz w:val="22"/>
                <w:szCs w:val="22"/>
              </w:rPr>
            </w:pPr>
            <w:r w:rsidRPr="00EE3988">
              <w:rPr>
                <w:rFonts w:cs="Arial"/>
                <w:b/>
                <w:bCs/>
                <w:sz w:val="22"/>
                <w:szCs w:val="22"/>
              </w:rPr>
              <w:lastRenderedPageBreak/>
              <w:t>SZANSE (O)</w:t>
            </w:r>
          </w:p>
        </w:tc>
        <w:tc>
          <w:tcPr>
            <w:tcW w:w="4606" w:type="dxa"/>
            <w:shd w:val="clear" w:color="auto" w:fill="DCD8DC" w:themeFill="background2"/>
            <w:vAlign w:val="center"/>
          </w:tcPr>
          <w:p w14:paraId="7D18A3BD" w14:textId="19B8523D" w:rsidR="00EE3988" w:rsidRPr="00EE3988" w:rsidRDefault="00EE3988" w:rsidP="00164629">
            <w:pPr>
              <w:jc w:val="center"/>
              <w:rPr>
                <w:rFonts w:cs="Arial"/>
                <w:b/>
                <w:bCs/>
                <w:sz w:val="22"/>
                <w:szCs w:val="22"/>
              </w:rPr>
            </w:pPr>
            <w:r w:rsidRPr="00EE3988">
              <w:rPr>
                <w:rFonts w:cs="Arial"/>
                <w:b/>
                <w:bCs/>
                <w:sz w:val="22"/>
                <w:szCs w:val="22"/>
              </w:rPr>
              <w:t>ZAGROŻENIA (T)</w:t>
            </w:r>
          </w:p>
        </w:tc>
      </w:tr>
      <w:tr w:rsidR="00EE3988" w:rsidRPr="00EE3988" w14:paraId="3F8E6823" w14:textId="77777777" w:rsidTr="00EE3988">
        <w:tc>
          <w:tcPr>
            <w:tcW w:w="4606" w:type="dxa"/>
          </w:tcPr>
          <w:p w14:paraId="15B2D08C" w14:textId="72004A19" w:rsidR="00EE3988" w:rsidRPr="00EE3988" w:rsidRDefault="00EE3988" w:rsidP="001830C5">
            <w:pPr>
              <w:pStyle w:val="Akapitzlist"/>
              <w:numPr>
                <w:ilvl w:val="0"/>
                <w:numId w:val="15"/>
              </w:numPr>
              <w:ind w:left="390" w:hanging="284"/>
              <w:rPr>
                <w:rFonts w:cs="Arial"/>
                <w:sz w:val="22"/>
                <w:szCs w:val="22"/>
              </w:rPr>
            </w:pPr>
            <w:r w:rsidRPr="00EE3988">
              <w:rPr>
                <w:rFonts w:cs="Arial"/>
                <w:sz w:val="22"/>
                <w:szCs w:val="22"/>
              </w:rPr>
              <w:t>Rosnące zainteresowanie turystyką zdrowotną i prozdrowotną – trend zdrowego stylu życia sprzyja rozwojowi usług sanatoryjnych i rehabilitacyjnych w Gminie.</w:t>
            </w:r>
          </w:p>
          <w:p w14:paraId="07F7405D" w14:textId="5B40C0D1" w:rsidR="00EE3988" w:rsidRPr="00EE3988" w:rsidRDefault="00EE3988" w:rsidP="001830C5">
            <w:pPr>
              <w:pStyle w:val="Akapitzlist"/>
              <w:numPr>
                <w:ilvl w:val="0"/>
                <w:numId w:val="15"/>
              </w:numPr>
              <w:ind w:left="390" w:hanging="284"/>
              <w:rPr>
                <w:rFonts w:cs="Arial"/>
                <w:sz w:val="22"/>
                <w:szCs w:val="22"/>
              </w:rPr>
            </w:pPr>
            <w:r w:rsidRPr="00EE3988">
              <w:rPr>
                <w:rFonts w:cs="Arial"/>
                <w:sz w:val="22"/>
                <w:szCs w:val="22"/>
              </w:rPr>
              <w:t xml:space="preserve">Coraz większa popularność turystyki aktywnej i ekologicznej – piękne krajobrazy i obszary chronione mogą przyciągać miłośników rowerów, pieszych wędrówek i slow </w:t>
            </w:r>
            <w:commentRangeStart w:id="33"/>
            <w:r w:rsidRPr="00EE3988">
              <w:rPr>
                <w:rFonts w:cs="Arial"/>
                <w:sz w:val="22"/>
                <w:szCs w:val="22"/>
              </w:rPr>
              <w:t>tourism</w:t>
            </w:r>
            <w:commentRangeEnd w:id="33"/>
            <w:r w:rsidR="00A50A94">
              <w:rPr>
                <w:rStyle w:val="Odwoaniedokomentarza"/>
                <w:rFonts w:eastAsiaTheme="minorHAnsi"/>
              </w:rPr>
              <w:commentReference w:id="33"/>
            </w:r>
            <w:r w:rsidRPr="00EE3988">
              <w:rPr>
                <w:rFonts w:cs="Arial"/>
                <w:sz w:val="22"/>
                <w:szCs w:val="22"/>
              </w:rPr>
              <w:t>.</w:t>
            </w:r>
          </w:p>
          <w:p w14:paraId="336CD76C" w14:textId="3ED2117C" w:rsidR="00EE3988" w:rsidRPr="00EE3988" w:rsidRDefault="00EE3988" w:rsidP="001830C5">
            <w:pPr>
              <w:pStyle w:val="Akapitzlist"/>
              <w:numPr>
                <w:ilvl w:val="0"/>
                <w:numId w:val="15"/>
              </w:numPr>
              <w:ind w:left="390" w:hanging="284"/>
              <w:rPr>
                <w:rFonts w:cs="Arial"/>
                <w:sz w:val="22"/>
                <w:szCs w:val="22"/>
              </w:rPr>
            </w:pPr>
            <w:r w:rsidRPr="00EE3988">
              <w:rPr>
                <w:rFonts w:cs="Arial"/>
                <w:sz w:val="22"/>
                <w:szCs w:val="22"/>
              </w:rPr>
              <w:t xml:space="preserve">Nowe środki zewnętrzne na inwestycje transportowe i społeczne – fundusze unijne i krajowe mogą umożliwić dalszą </w:t>
            </w:r>
            <w:r w:rsidRPr="00EE3988">
              <w:rPr>
                <w:rFonts w:cs="Arial"/>
                <w:sz w:val="22"/>
                <w:szCs w:val="22"/>
              </w:rPr>
              <w:lastRenderedPageBreak/>
              <w:t>modernizację dróg, transportu i infrastruktury społecznej.</w:t>
            </w:r>
          </w:p>
          <w:p w14:paraId="53F983F2" w14:textId="2BB66B38" w:rsidR="00EE3988" w:rsidRPr="00EE3988" w:rsidRDefault="00EE3988" w:rsidP="001830C5">
            <w:pPr>
              <w:pStyle w:val="Akapitzlist"/>
              <w:numPr>
                <w:ilvl w:val="0"/>
                <w:numId w:val="15"/>
              </w:numPr>
              <w:ind w:left="390" w:hanging="284"/>
              <w:rPr>
                <w:rFonts w:cs="Arial"/>
                <w:sz w:val="22"/>
                <w:szCs w:val="22"/>
              </w:rPr>
            </w:pPr>
            <w:r w:rsidRPr="00EE3988">
              <w:rPr>
                <w:rFonts w:cs="Arial"/>
                <w:sz w:val="22"/>
                <w:szCs w:val="22"/>
              </w:rPr>
              <w:t>Programy wsparcia dla poprawy jakości powietrza i efektywności energetycznej – zewnętrzne fundusze mogą wspomóc mieszkańców w wymianie pieców i termomodernizacji budynków.</w:t>
            </w:r>
          </w:p>
          <w:p w14:paraId="63CB12F0" w14:textId="77777777" w:rsidR="00CD50B1" w:rsidRDefault="00EE3988" w:rsidP="001830C5">
            <w:pPr>
              <w:pStyle w:val="Akapitzlist"/>
              <w:numPr>
                <w:ilvl w:val="0"/>
                <w:numId w:val="15"/>
              </w:numPr>
              <w:ind w:left="390" w:hanging="284"/>
              <w:rPr>
                <w:rFonts w:cs="Arial"/>
                <w:sz w:val="22"/>
                <w:szCs w:val="22"/>
              </w:rPr>
            </w:pPr>
            <w:r w:rsidRPr="00EE3988">
              <w:rPr>
                <w:rFonts w:cs="Arial"/>
                <w:sz w:val="22"/>
                <w:szCs w:val="22"/>
              </w:rPr>
              <w:t xml:space="preserve">Współpraca w ramach projektów partnerskich </w:t>
            </w:r>
            <w:r w:rsidR="00CD50B1">
              <w:rPr>
                <w:rFonts w:cs="Arial"/>
                <w:sz w:val="22"/>
                <w:szCs w:val="22"/>
              </w:rPr>
              <w:t>z organizacjami i stowarzyszeniami zewnętrznymi.</w:t>
            </w:r>
          </w:p>
          <w:p w14:paraId="1C0D372E" w14:textId="77777777" w:rsidR="00CD50B1" w:rsidRPr="007466F1" w:rsidRDefault="00CD50B1" w:rsidP="001830C5">
            <w:pPr>
              <w:pStyle w:val="Akapitzlist"/>
              <w:numPr>
                <w:ilvl w:val="0"/>
                <w:numId w:val="15"/>
              </w:numPr>
              <w:ind w:left="390" w:hanging="284"/>
              <w:rPr>
                <w:rFonts w:cs="Arial"/>
                <w:sz w:val="22"/>
                <w:szCs w:val="22"/>
              </w:rPr>
            </w:pPr>
            <w:r w:rsidRPr="00CD50B1">
              <w:rPr>
                <w:rFonts w:cs="Arial"/>
              </w:rPr>
              <w:t>Realizacja Lokalnej Strategii Rozwoju LGD Powiatu Świdwińskiego 2023–2027 – środki na mikroprojekty społeczne, kulturalne i gospodarcze.</w:t>
            </w:r>
          </w:p>
          <w:p w14:paraId="00CBD8BF" w14:textId="3639F8EA" w:rsidR="007466F1" w:rsidRPr="00CD50B1" w:rsidRDefault="007466F1" w:rsidP="001830C5">
            <w:pPr>
              <w:pStyle w:val="Akapitzlist"/>
              <w:numPr>
                <w:ilvl w:val="0"/>
                <w:numId w:val="15"/>
              </w:numPr>
              <w:ind w:left="390" w:hanging="284"/>
              <w:rPr>
                <w:rFonts w:cs="Arial"/>
                <w:sz w:val="22"/>
                <w:szCs w:val="22"/>
              </w:rPr>
            </w:pPr>
            <w:r w:rsidRPr="007466F1">
              <w:rPr>
                <w:rFonts w:cs="Arial"/>
                <w:sz w:val="22"/>
                <w:szCs w:val="22"/>
              </w:rPr>
              <w:t>Możliwość realizacji dużych inwestycji środowiskowych i transportowych w ramach Strategii ZIT Obszaru Funkcjonalnego Strefy Centralnej</w:t>
            </w:r>
            <w:r>
              <w:rPr>
                <w:rFonts w:cs="Arial"/>
                <w:sz w:val="22"/>
                <w:szCs w:val="22"/>
              </w:rPr>
              <w:t>.</w:t>
            </w:r>
          </w:p>
          <w:p w14:paraId="218FEF16" w14:textId="13D8833B" w:rsidR="00CD50B1" w:rsidRPr="00CD50B1" w:rsidRDefault="00CD50B1" w:rsidP="001830C5">
            <w:pPr>
              <w:pStyle w:val="Akapitzlist"/>
              <w:numPr>
                <w:ilvl w:val="0"/>
                <w:numId w:val="15"/>
              </w:numPr>
              <w:ind w:left="390" w:hanging="284"/>
              <w:rPr>
                <w:rFonts w:cs="Arial"/>
                <w:sz w:val="22"/>
                <w:szCs w:val="22"/>
              </w:rPr>
            </w:pPr>
            <w:r w:rsidRPr="00CD50B1">
              <w:rPr>
                <w:rFonts w:cs="Arial"/>
              </w:rPr>
              <w:t xml:space="preserve">Projekty w ramach LSR Mieleńskiej Lokalnej Grupy Rybackiej 2021–2027 – możliwość </w:t>
            </w:r>
            <w:r>
              <w:rPr>
                <w:rFonts w:cs="Arial"/>
              </w:rPr>
              <w:t xml:space="preserve">m.in. </w:t>
            </w:r>
            <w:r w:rsidRPr="00CD50B1">
              <w:rPr>
                <w:rFonts w:cs="Arial"/>
              </w:rPr>
              <w:t>finansowania inicjatyw turystycznych i ekologicznych związanych z wodą i edukacją środowiskową.</w:t>
            </w:r>
          </w:p>
        </w:tc>
        <w:tc>
          <w:tcPr>
            <w:tcW w:w="4606" w:type="dxa"/>
          </w:tcPr>
          <w:p w14:paraId="7A5D34AA" w14:textId="0314ADEF" w:rsidR="00EE3988" w:rsidRPr="00CD50B1" w:rsidRDefault="00EE3988" w:rsidP="001830C5">
            <w:pPr>
              <w:pStyle w:val="Akapitzlist"/>
              <w:numPr>
                <w:ilvl w:val="0"/>
                <w:numId w:val="15"/>
              </w:numPr>
              <w:ind w:left="390" w:hanging="284"/>
              <w:rPr>
                <w:rFonts w:cs="Arial"/>
                <w:sz w:val="22"/>
                <w:szCs w:val="22"/>
              </w:rPr>
            </w:pPr>
            <w:r w:rsidRPr="00CD50B1">
              <w:rPr>
                <w:rFonts w:cs="Arial"/>
                <w:sz w:val="22"/>
                <w:szCs w:val="22"/>
              </w:rPr>
              <w:lastRenderedPageBreak/>
              <w:t>Pogłębiające się procesy demograficzne – w skali kraju i regionu ubywa osób w wieku produkcyjnym, co dodatkowo ogranicza rozwój lokalnej gospodarki.</w:t>
            </w:r>
          </w:p>
          <w:p w14:paraId="64BA5EDB" w14:textId="516A32CB" w:rsidR="00EE3988" w:rsidRPr="00CD50B1" w:rsidRDefault="00EE3988" w:rsidP="001830C5">
            <w:pPr>
              <w:pStyle w:val="Akapitzlist"/>
              <w:numPr>
                <w:ilvl w:val="0"/>
                <w:numId w:val="15"/>
              </w:numPr>
              <w:ind w:left="390" w:hanging="284"/>
              <w:rPr>
                <w:rFonts w:cs="Arial"/>
                <w:sz w:val="22"/>
                <w:szCs w:val="22"/>
              </w:rPr>
            </w:pPr>
            <w:r w:rsidRPr="00CD50B1">
              <w:rPr>
                <w:rFonts w:cs="Arial"/>
                <w:sz w:val="22"/>
                <w:szCs w:val="22"/>
              </w:rPr>
              <w:t>Konkurencja innych uzdrowisk – o kuracjuszy i kadry medyczne rywalizują także inne miejscowości, co wymaga ciągłego podnoszenia jakości oferty.</w:t>
            </w:r>
          </w:p>
          <w:p w14:paraId="13CEB490" w14:textId="77777777" w:rsidR="00CD50B1" w:rsidRPr="00CD50B1" w:rsidRDefault="00EE3988" w:rsidP="001830C5">
            <w:pPr>
              <w:pStyle w:val="Akapitzlist"/>
              <w:numPr>
                <w:ilvl w:val="0"/>
                <w:numId w:val="15"/>
              </w:numPr>
              <w:ind w:left="390" w:hanging="284"/>
              <w:rPr>
                <w:rFonts w:cs="Arial"/>
                <w:sz w:val="22"/>
                <w:szCs w:val="22"/>
              </w:rPr>
            </w:pPr>
            <w:r w:rsidRPr="00CD50B1">
              <w:rPr>
                <w:rFonts w:cs="Arial"/>
                <w:sz w:val="22"/>
                <w:szCs w:val="22"/>
              </w:rPr>
              <w:t>Wahania koniunktury gospodarczej – lokalne firmy z branży budowlanej i handlowej są szczególnie narażone na spowolnienia gospodarcze.</w:t>
            </w:r>
          </w:p>
          <w:p w14:paraId="477A1C3A" w14:textId="77777777" w:rsidR="00EE3988" w:rsidRPr="00CD50B1" w:rsidRDefault="00CD50B1" w:rsidP="001830C5">
            <w:pPr>
              <w:pStyle w:val="Akapitzlist"/>
              <w:numPr>
                <w:ilvl w:val="0"/>
                <w:numId w:val="15"/>
              </w:numPr>
              <w:ind w:left="390" w:hanging="284"/>
              <w:rPr>
                <w:rFonts w:cs="Arial"/>
                <w:szCs w:val="22"/>
              </w:rPr>
            </w:pPr>
            <w:r w:rsidRPr="00CD50B1">
              <w:rPr>
                <w:rFonts w:cs="Arial"/>
                <w:sz w:val="22"/>
                <w:szCs w:val="22"/>
              </w:rPr>
              <w:t xml:space="preserve">Zaostrzone wymogi środowiskowe i planistyczne (Natura 2000, RDOŚ, nowe </w:t>
            </w:r>
            <w:r w:rsidRPr="00CD50B1">
              <w:rPr>
                <w:rFonts w:cs="Arial"/>
                <w:sz w:val="22"/>
                <w:szCs w:val="22"/>
              </w:rPr>
              <w:lastRenderedPageBreak/>
              <w:t>prawo planistyczne) – mogą opóźniać i komplikować realizację inwestycji.</w:t>
            </w:r>
          </w:p>
          <w:p w14:paraId="30F04769" w14:textId="712E2901" w:rsidR="00CD50B1" w:rsidRPr="00CD50B1" w:rsidRDefault="00CD50B1" w:rsidP="001830C5">
            <w:pPr>
              <w:pStyle w:val="Akapitzlist"/>
              <w:numPr>
                <w:ilvl w:val="0"/>
                <w:numId w:val="15"/>
              </w:numPr>
              <w:ind w:left="390" w:hanging="284"/>
              <w:rPr>
                <w:rFonts w:cs="Arial"/>
                <w:sz w:val="22"/>
                <w:szCs w:val="22"/>
              </w:rPr>
            </w:pPr>
            <w:r w:rsidRPr="00CD50B1">
              <w:rPr>
                <w:rFonts w:cs="Arial"/>
                <w:sz w:val="22"/>
                <w:szCs w:val="22"/>
              </w:rPr>
              <w:t>Rosnące skutki zmian klimatu – susze, nawalne opady i fale upałów zagrażają rolnictwu, infrastrukturze oraz walorom przyrodniczym będącym podstawą turystyki i uzdrowiska.</w:t>
            </w:r>
          </w:p>
          <w:p w14:paraId="0CF045CA" w14:textId="1E70F259" w:rsidR="00CD50B1" w:rsidRPr="00CD50B1" w:rsidRDefault="00CD50B1" w:rsidP="001830C5">
            <w:pPr>
              <w:pStyle w:val="Akapitzlist"/>
              <w:numPr>
                <w:ilvl w:val="0"/>
                <w:numId w:val="15"/>
              </w:numPr>
              <w:ind w:left="390" w:hanging="284"/>
              <w:rPr>
                <w:rFonts w:cs="Arial"/>
                <w:sz w:val="22"/>
                <w:szCs w:val="22"/>
              </w:rPr>
            </w:pPr>
            <w:r w:rsidRPr="00CD50B1">
              <w:rPr>
                <w:rFonts w:cs="Arial"/>
                <w:sz w:val="22"/>
                <w:szCs w:val="22"/>
              </w:rPr>
              <w:t>Sytuacja geopolityczna i niestabilność – wojna w Ukrainie oraz kryzysy energetyczne i migracyjne wpływają na koszty energii, bezpieczeństwo i poczucie stabilności mieszkańców oraz kuracjuszy.</w:t>
            </w:r>
          </w:p>
          <w:p w14:paraId="29D3DB3C" w14:textId="60C9F05C" w:rsidR="00CD50B1" w:rsidRPr="00CD50B1" w:rsidRDefault="00CD50B1" w:rsidP="001830C5">
            <w:pPr>
              <w:pStyle w:val="Akapitzlist"/>
              <w:numPr>
                <w:ilvl w:val="0"/>
                <w:numId w:val="15"/>
              </w:numPr>
              <w:ind w:left="390" w:hanging="284"/>
              <w:rPr>
                <w:rFonts w:cs="Arial"/>
              </w:rPr>
            </w:pPr>
            <w:r w:rsidRPr="00CD50B1">
              <w:rPr>
                <w:rFonts w:cs="Arial"/>
                <w:sz w:val="22"/>
                <w:szCs w:val="22"/>
              </w:rPr>
              <w:t>Rosnące ceny energii i paliw – obniżają siłę nabywczą mieszkańców i turystów oraz zwiększają koszty funkcjonowania Gminy i lokalnych przedsiębiorstw.</w:t>
            </w:r>
          </w:p>
        </w:tc>
      </w:tr>
    </w:tbl>
    <w:p w14:paraId="05FD4EA7" w14:textId="610286F2" w:rsidR="002204DE" w:rsidRDefault="002204DE">
      <w:pPr>
        <w:jc w:val="left"/>
        <w:rPr>
          <w:rFonts w:cs="Arial"/>
          <w:color w:val="000000" w:themeColor="text1"/>
        </w:rPr>
      </w:pPr>
      <w:bookmarkStart w:id="34" w:name="_Toc163802293"/>
      <w:bookmarkStart w:id="35" w:name="_Toc163810658"/>
      <w:bookmarkStart w:id="36" w:name="_Toc163810718"/>
      <w:bookmarkStart w:id="37" w:name="_Toc113868522"/>
    </w:p>
    <w:p w14:paraId="6A51D919" w14:textId="4AD63EA7" w:rsidR="00750B0D" w:rsidRPr="00507D65" w:rsidRDefault="002204DE">
      <w:pPr>
        <w:jc w:val="left"/>
        <w:rPr>
          <w:rFonts w:cs="Arial"/>
          <w:color w:val="000000" w:themeColor="text1"/>
        </w:rPr>
      </w:pPr>
      <w:r>
        <w:rPr>
          <w:rFonts w:cs="Arial"/>
          <w:color w:val="000000" w:themeColor="text1"/>
        </w:rPr>
        <w:br w:type="page"/>
      </w:r>
    </w:p>
    <w:p w14:paraId="3C2772FE" w14:textId="08213F62" w:rsidR="00082187" w:rsidRPr="004C33E4" w:rsidRDefault="00665D59" w:rsidP="009D4551">
      <w:pPr>
        <w:rPr>
          <w:rFonts w:cs="Arial"/>
          <w:color w:val="000000" w:themeColor="text1"/>
          <w:sz w:val="52"/>
          <w:szCs w:val="52"/>
        </w:rPr>
      </w:pPr>
      <w:r>
        <w:rPr>
          <w:rFonts w:eastAsia="Batang" w:cs="Arial"/>
          <w:noProof/>
          <w:color w:val="000000" w:themeColor="text1"/>
          <w:sz w:val="24"/>
          <w:szCs w:val="24"/>
        </w:rPr>
        <w:lastRenderedPageBreak/>
        <w:drawing>
          <wp:anchor distT="0" distB="0" distL="114300" distR="114300" simplePos="0" relativeHeight="251662336" behindDoc="0" locked="0" layoutInCell="1" allowOverlap="1" wp14:anchorId="2A82BDDE" wp14:editId="234EBCC0">
            <wp:simplePos x="0" y="0"/>
            <wp:positionH relativeFrom="column">
              <wp:posOffset>-893619</wp:posOffset>
            </wp:positionH>
            <wp:positionV relativeFrom="paragraph">
              <wp:posOffset>-899795</wp:posOffset>
            </wp:positionV>
            <wp:extent cx="7552864" cy="10683240"/>
            <wp:effectExtent l="0" t="0" r="0" b="3810"/>
            <wp:wrapNone/>
            <wp:docPr id="1459011670" name="Obraz 25" descr="Obraz zawierający tekst, zrzut ekranu,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11670" name="Obraz 25" descr="Obraz zawierający tekst, zrzut ekranu, design&#10;&#10;Zawartość wygenerowana przez AI może być niepoprawna."/>
                    <pic:cNvPicPr/>
                  </pic:nvPicPr>
                  <pic:blipFill>
                    <a:blip r:embed="rId32">
                      <a:extLst>
                        <a:ext uri="{28A0092B-C50C-407E-A947-70E740481C1C}">
                          <a14:useLocalDpi xmlns:a14="http://schemas.microsoft.com/office/drawing/2010/main" val="0"/>
                        </a:ext>
                      </a:extLst>
                    </a:blip>
                    <a:stretch>
                      <a:fillRect/>
                    </a:stretch>
                  </pic:blipFill>
                  <pic:spPr>
                    <a:xfrm>
                      <a:off x="0" y="0"/>
                      <a:ext cx="7561236" cy="10695082"/>
                    </a:xfrm>
                    <a:prstGeom prst="rect">
                      <a:avLst/>
                    </a:prstGeom>
                  </pic:spPr>
                </pic:pic>
              </a:graphicData>
            </a:graphic>
            <wp14:sizeRelH relativeFrom="margin">
              <wp14:pctWidth>0</wp14:pctWidth>
            </wp14:sizeRelH>
            <wp14:sizeRelV relativeFrom="margin">
              <wp14:pctHeight>0</wp14:pctHeight>
            </wp14:sizeRelV>
          </wp:anchor>
        </w:drawing>
      </w:r>
    </w:p>
    <w:p w14:paraId="755D17F6" w14:textId="77777777" w:rsidR="00082187" w:rsidRPr="004C33E4" w:rsidRDefault="00082187" w:rsidP="009D4551">
      <w:pPr>
        <w:rPr>
          <w:rFonts w:cs="Arial"/>
          <w:color w:val="000000" w:themeColor="text1"/>
          <w:sz w:val="52"/>
          <w:szCs w:val="52"/>
        </w:rPr>
      </w:pPr>
    </w:p>
    <w:p w14:paraId="69516B1D" w14:textId="77777777" w:rsidR="00082187" w:rsidRPr="004C33E4" w:rsidRDefault="00082187" w:rsidP="009D4551">
      <w:pPr>
        <w:rPr>
          <w:rFonts w:cs="Arial"/>
          <w:color w:val="000000" w:themeColor="text1"/>
          <w:sz w:val="52"/>
          <w:szCs w:val="52"/>
        </w:rPr>
      </w:pPr>
    </w:p>
    <w:p w14:paraId="25977DA7" w14:textId="77777777" w:rsidR="00082187" w:rsidRPr="004C33E4" w:rsidRDefault="00082187" w:rsidP="009D4551">
      <w:pPr>
        <w:rPr>
          <w:rFonts w:cs="Arial"/>
          <w:color w:val="000000" w:themeColor="text1"/>
          <w:sz w:val="52"/>
          <w:szCs w:val="52"/>
        </w:rPr>
      </w:pPr>
    </w:p>
    <w:p w14:paraId="3306ECCD" w14:textId="08E79657" w:rsidR="00082187" w:rsidRPr="004C33E4" w:rsidRDefault="00082187" w:rsidP="009D4551">
      <w:pPr>
        <w:rPr>
          <w:rFonts w:cs="Arial"/>
          <w:color w:val="000000" w:themeColor="text1"/>
          <w:sz w:val="52"/>
          <w:szCs w:val="52"/>
        </w:rPr>
      </w:pPr>
    </w:p>
    <w:bookmarkEnd w:id="34"/>
    <w:bookmarkEnd w:id="35"/>
    <w:bookmarkEnd w:id="36"/>
    <w:p w14:paraId="0E46A48D" w14:textId="532E537F" w:rsidR="00806956" w:rsidRPr="004C33E4" w:rsidRDefault="00806956" w:rsidP="009D4551">
      <w:pPr>
        <w:rPr>
          <w:rFonts w:cs="Arial"/>
          <w:color w:val="000000" w:themeColor="text1"/>
          <w:sz w:val="52"/>
          <w:szCs w:val="52"/>
        </w:rPr>
      </w:pPr>
    </w:p>
    <w:p w14:paraId="33F8D243" w14:textId="399BE2A6" w:rsidR="00806956" w:rsidRPr="004C33E4" w:rsidRDefault="00806956" w:rsidP="009D4551">
      <w:pPr>
        <w:rPr>
          <w:rFonts w:cs="Arial"/>
          <w:sz w:val="52"/>
          <w:szCs w:val="56"/>
        </w:rPr>
      </w:pPr>
    </w:p>
    <w:p w14:paraId="680A457F" w14:textId="2067DBE5" w:rsidR="00F60075" w:rsidRPr="009A2D2A" w:rsidRDefault="00A05466" w:rsidP="009A2D2A">
      <w:pPr>
        <w:pStyle w:val="Nagwek1"/>
        <w:jc w:val="center"/>
      </w:pPr>
      <w:bookmarkStart w:id="38" w:name="_Toc173401978"/>
      <w:bookmarkStart w:id="39" w:name="_Toc210215736"/>
      <w:r w:rsidRPr="009A2D2A">
        <w:t>CZĘŚĆ II</w:t>
      </w:r>
      <w:r w:rsidR="00ED7445" w:rsidRPr="009A2D2A">
        <w:t>:</w:t>
      </w:r>
      <w:r w:rsidR="00151A75" w:rsidRPr="009A2D2A">
        <w:br/>
      </w:r>
      <w:r w:rsidR="00ED7445" w:rsidRPr="009A2D2A">
        <w:t xml:space="preserve"> </w:t>
      </w:r>
      <w:r w:rsidR="00086984" w:rsidRPr="009A2D2A">
        <w:t>STRATEGICZNE KIERUNKI ROZWOJU GMINY</w:t>
      </w:r>
      <w:bookmarkEnd w:id="37"/>
      <w:bookmarkEnd w:id="38"/>
      <w:r w:rsidR="00665D59">
        <w:t xml:space="preserve"> POŁCZYN-ZDRÓJ</w:t>
      </w:r>
      <w:bookmarkEnd w:id="39"/>
    </w:p>
    <w:p w14:paraId="72476089" w14:textId="562297AA" w:rsidR="00DE40BA" w:rsidRPr="004C33E4" w:rsidRDefault="00DE40BA" w:rsidP="00806956">
      <w:pPr>
        <w:jc w:val="left"/>
        <w:rPr>
          <w:rFonts w:eastAsia="Batang" w:cs="Arial"/>
          <w:color w:val="000000" w:themeColor="text1"/>
          <w:sz w:val="24"/>
          <w:szCs w:val="24"/>
        </w:rPr>
      </w:pPr>
      <w:r w:rsidRPr="004C33E4">
        <w:rPr>
          <w:rFonts w:eastAsia="Batang" w:cs="Arial"/>
          <w:color w:val="000000" w:themeColor="text1"/>
          <w:sz w:val="24"/>
          <w:szCs w:val="24"/>
        </w:rPr>
        <w:br w:type="page"/>
      </w:r>
    </w:p>
    <w:p w14:paraId="210954D2" w14:textId="05A863E7" w:rsidR="00ED7445" w:rsidRPr="00347F19" w:rsidRDefault="00DE73DD" w:rsidP="001830C5">
      <w:pPr>
        <w:pStyle w:val="Nagwek2"/>
        <w:numPr>
          <w:ilvl w:val="0"/>
          <w:numId w:val="12"/>
        </w:numPr>
        <w:ind w:left="357" w:hanging="357"/>
      </w:pPr>
      <w:bookmarkStart w:id="40" w:name="_Toc113868523"/>
      <w:bookmarkStart w:id="41" w:name="_Toc173401979"/>
      <w:bookmarkStart w:id="42" w:name="_Toc210215737"/>
      <w:r w:rsidRPr="00347F19">
        <w:rPr>
          <w:noProof/>
        </w:rPr>
        <w:lastRenderedPageBreak/>
        <mc:AlternateContent>
          <mc:Choice Requires="wps">
            <w:drawing>
              <wp:anchor distT="0" distB="0" distL="114300" distR="114300" simplePos="0" relativeHeight="251648000" behindDoc="1" locked="0" layoutInCell="1" allowOverlap="1" wp14:anchorId="68DCD408" wp14:editId="1AA0F208">
                <wp:simplePos x="0" y="0"/>
                <wp:positionH relativeFrom="column">
                  <wp:posOffset>-1600200</wp:posOffset>
                </wp:positionH>
                <wp:positionV relativeFrom="paragraph">
                  <wp:posOffset>-128270</wp:posOffset>
                </wp:positionV>
                <wp:extent cx="8420100" cy="436963"/>
                <wp:effectExtent l="0" t="0" r="0" b="1270"/>
                <wp:wrapNone/>
                <wp:docPr id="376277762" name="Prostokąt 10"/>
                <wp:cNvGraphicFramePr/>
                <a:graphic xmlns:a="http://schemas.openxmlformats.org/drawingml/2006/main">
                  <a:graphicData uri="http://schemas.microsoft.com/office/word/2010/wordprocessingShape">
                    <wps:wsp>
                      <wps:cNvSpPr/>
                      <wps:spPr>
                        <a:xfrm>
                          <a:off x="0" y="0"/>
                          <a:ext cx="8420100" cy="436963"/>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081C9" id="Prostokąt 10" o:spid="_x0000_s1026" style="position:absolute;margin-left:-126pt;margin-top:-10.1pt;width:663pt;height:3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" fillcolor="#7f7f7f [1612]" stroked="f" strokeweight="1.5pt"/>
            </w:pict>
          </mc:Fallback>
        </mc:AlternateContent>
      </w:r>
      <w:r w:rsidR="003C133B" w:rsidRPr="00347F19">
        <w:t>Misja i w</w:t>
      </w:r>
      <w:r w:rsidR="00A24F1C" w:rsidRPr="00347F19">
        <w:t>izja</w:t>
      </w:r>
      <w:bookmarkEnd w:id="40"/>
      <w:bookmarkEnd w:id="41"/>
      <w:bookmarkEnd w:id="42"/>
    </w:p>
    <w:p w14:paraId="08F200AE" w14:textId="77AB1D84" w:rsidR="00DE73DD" w:rsidRPr="004C33E4" w:rsidRDefault="00DE73DD" w:rsidP="00347F19"/>
    <w:p w14:paraId="36833637" w14:textId="13DB7820" w:rsidR="00691971" w:rsidRPr="00691971" w:rsidRDefault="00691971" w:rsidP="00347F19">
      <w:r w:rsidRPr="00691971">
        <w:t xml:space="preserve">W trakcie procesu strategicznego </w:t>
      </w:r>
      <w:r w:rsidR="008E36D7">
        <w:t>wypracowano</w:t>
      </w:r>
      <w:r w:rsidRPr="00691971">
        <w:t xml:space="preserve"> MISJĘ oraz WIZJĘ Gminy </w:t>
      </w:r>
      <w:r w:rsidR="00975A6B">
        <w:t>Połczyn-Zdrój,</w:t>
      </w:r>
      <w:r w:rsidRPr="00691971">
        <w:t xml:space="preserve"> które stanowiły fundament do określenia celów strategicznych i operacyjnych</w:t>
      </w:r>
      <w:r w:rsidR="008E36D7">
        <w:t xml:space="preserve"> jej rozwoju</w:t>
      </w:r>
      <w:r w:rsidRPr="00691971">
        <w:t>.</w:t>
      </w:r>
    </w:p>
    <w:p w14:paraId="1ED87146" w14:textId="582EA82A" w:rsidR="00787DF7" w:rsidRPr="004C33E4" w:rsidRDefault="007E6859" w:rsidP="00347F19">
      <w:r w:rsidRPr="004C33E4">
        <w:rPr>
          <w:b/>
          <w:bCs/>
        </w:rPr>
        <w:t>Misja</w:t>
      </w:r>
      <w:r w:rsidRPr="004C33E4">
        <w:t xml:space="preserve"> </w:t>
      </w:r>
      <w:r w:rsidR="00691971" w:rsidRPr="00691971">
        <w:t>jest kluczowym elementem strategii, który określa główne kierunki rozwoju Gminy</w:t>
      </w:r>
      <w:r w:rsidRPr="004C33E4">
        <w:t xml:space="preserve">. Koncentruje się ona na podstawowych wartościach, które przyświecają </w:t>
      </w:r>
      <w:r w:rsidR="00285133">
        <w:t xml:space="preserve">Gminie </w:t>
      </w:r>
      <w:r w:rsidRPr="004C33E4">
        <w:t>i jej mieszkańcom w procesach rozwojowych. Wskazuje także na czynniki uzasadniające przyjęcie określonych wartości jako nadrzędnych. Zawiera w sobie odpowiedź na pytanie, co jest naszym priorytetem.</w:t>
      </w:r>
      <w:r w:rsidR="00EF3121">
        <w:t xml:space="preserve"> </w:t>
      </w:r>
      <w:r w:rsidR="00EF3121" w:rsidRPr="00EF3121">
        <w:t>Jest to ścieżka, którą należy podążać w celu osiągnięcia wizji.</w:t>
      </w:r>
    </w:p>
    <w:p w14:paraId="605D8FBD" w14:textId="10F627DB" w:rsidR="00784F94" w:rsidRDefault="00900B8D" w:rsidP="00347F19">
      <w:r w:rsidRPr="00347F19">
        <w:rPr>
          <w:noProof/>
        </w:rPr>
        <mc:AlternateContent>
          <mc:Choice Requires="wps">
            <w:drawing>
              <wp:anchor distT="0" distB="0" distL="114300" distR="114300" simplePos="0" relativeHeight="251658240" behindDoc="1" locked="0" layoutInCell="1" allowOverlap="1" wp14:anchorId="1DAD2A3E" wp14:editId="241756EF">
                <wp:simplePos x="0" y="0"/>
                <wp:positionH relativeFrom="column">
                  <wp:posOffset>-1417955</wp:posOffset>
                </wp:positionH>
                <wp:positionV relativeFrom="paragraph">
                  <wp:posOffset>219710</wp:posOffset>
                </wp:positionV>
                <wp:extent cx="8420100" cy="1135380"/>
                <wp:effectExtent l="0" t="0" r="0" b="7620"/>
                <wp:wrapNone/>
                <wp:docPr id="1279281099" name="Prostokąt 10"/>
                <wp:cNvGraphicFramePr/>
                <a:graphic xmlns:a="http://schemas.openxmlformats.org/drawingml/2006/main">
                  <a:graphicData uri="http://schemas.microsoft.com/office/word/2010/wordprocessingShape">
                    <wps:wsp>
                      <wps:cNvSpPr/>
                      <wps:spPr>
                        <a:xfrm>
                          <a:off x="0" y="0"/>
                          <a:ext cx="8420100" cy="1135380"/>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8D19E" id="Prostokąt 10" o:spid="_x0000_s1026" style="position:absolute;margin-left:-111.65pt;margin-top:17.3pt;width:663pt;height:8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" fillcolor="#cdb5dc [1940]" stroked="f" strokeweight="1.5pt"/>
            </w:pict>
          </mc:Fallback>
        </mc:AlternateContent>
      </w:r>
      <w:r w:rsidR="007E6859" w:rsidRPr="004C33E4">
        <w:t xml:space="preserve">Uwzględniając przyjęte założenia </w:t>
      </w:r>
      <w:r w:rsidR="00022C44" w:rsidRPr="004C33E4">
        <w:rPr>
          <w:b/>
          <w:bCs/>
        </w:rPr>
        <w:t>misja</w:t>
      </w:r>
      <w:r w:rsidR="007E6859" w:rsidRPr="004C33E4">
        <w:rPr>
          <w:b/>
          <w:bCs/>
        </w:rPr>
        <w:t xml:space="preserve"> Gminy </w:t>
      </w:r>
      <w:r w:rsidR="00975A6B">
        <w:rPr>
          <w:b/>
          <w:bCs/>
        </w:rPr>
        <w:t>Połczyn-Zdrój</w:t>
      </w:r>
      <w:r w:rsidR="00691971">
        <w:rPr>
          <w:b/>
          <w:bCs/>
        </w:rPr>
        <w:t xml:space="preserve"> </w:t>
      </w:r>
      <w:r w:rsidR="007E6859" w:rsidRPr="004C33E4">
        <w:t>brzmi następująco:</w:t>
      </w:r>
    </w:p>
    <w:p w14:paraId="137D0F2B" w14:textId="77777777" w:rsidR="00900B8D" w:rsidRPr="00900B8D" w:rsidRDefault="00900B8D" w:rsidP="00900B8D">
      <w:pPr>
        <w:jc w:val="center"/>
        <w:rPr>
          <w:b/>
          <w:bCs/>
        </w:rPr>
      </w:pPr>
      <w:r w:rsidRPr="00900B8D">
        <w:rPr>
          <w:b/>
          <w:bCs/>
        </w:rPr>
        <w:t xml:space="preserve">Misją Gminy Połczyn-Zdrój jest tworzenie miejsca, w którym mieszkańcy mogą żyć bezpiecznie, zdrowo i w zgodzie z otaczającą przyrodą. Dbamy o rozwój wspólnoty lokalnej, wspieramy aktywność i przedsiębiorczość, a jednocześnie chronimy nasze dziedzictwo </w:t>
      </w:r>
      <w:commentRangeStart w:id="43"/>
      <w:r w:rsidRPr="00900B8D">
        <w:rPr>
          <w:b/>
          <w:bCs/>
        </w:rPr>
        <w:t>uzdrowiskowe</w:t>
      </w:r>
      <w:commentRangeEnd w:id="43"/>
      <w:r w:rsidR="005825F0">
        <w:rPr>
          <w:rStyle w:val="Odwoaniedokomentarza"/>
        </w:rPr>
        <w:commentReference w:id="43"/>
      </w:r>
      <w:r w:rsidRPr="00900B8D">
        <w:rPr>
          <w:b/>
          <w:bCs/>
        </w:rPr>
        <w:t xml:space="preserve"> i krajobrazowe. Jesteśmy po to, by łączyć tradycję z nowoczesnością i budować przestrzeń sprzyjającą codziennemu życiu, wypoczynkowi i rozwojowi kolejnych pokoleń.</w:t>
      </w:r>
    </w:p>
    <w:p w14:paraId="24110376" w14:textId="6DF963F8" w:rsidR="00022C44" w:rsidRPr="004C33E4" w:rsidRDefault="00661BC5" w:rsidP="00347F19">
      <w:r w:rsidRPr="004C33E4">
        <w:t xml:space="preserve">Z kolei </w:t>
      </w:r>
      <w:r w:rsidRPr="004C33E4">
        <w:rPr>
          <w:b/>
          <w:bCs/>
        </w:rPr>
        <w:t>w</w:t>
      </w:r>
      <w:r w:rsidR="00022C44" w:rsidRPr="004C33E4">
        <w:rPr>
          <w:b/>
          <w:bCs/>
        </w:rPr>
        <w:t>izja</w:t>
      </w:r>
      <w:r w:rsidR="00022C44" w:rsidRPr="004C33E4">
        <w:t xml:space="preserve"> </w:t>
      </w:r>
      <w:r w:rsidR="00EF3121">
        <w:t>t</w:t>
      </w:r>
      <w:r w:rsidR="00EF3121" w:rsidRPr="00EF3121">
        <w:t>o jasno określony obraz Gminy</w:t>
      </w:r>
      <w:r w:rsidR="00EF3121">
        <w:t xml:space="preserve"> </w:t>
      </w:r>
      <w:r w:rsidR="00EF3121" w:rsidRPr="00EF3121">
        <w:t xml:space="preserve">w </w:t>
      </w:r>
      <w:r w:rsidR="00975A6B">
        <w:t xml:space="preserve">2035 </w:t>
      </w:r>
      <w:r w:rsidR="00EF3121">
        <w:t>roku</w:t>
      </w:r>
      <w:r w:rsidR="00EF3121" w:rsidRPr="00EF3121">
        <w:t>, który odzwierciedla aspiracje władz oraz oczekiwania lokalnej społeczności. Wizja pełni rolę drogowskazu – wskazuje kierunek, w którym Gmina powinna zmierzać, aby poprzez konsekwentną realizację zaplanowanych działań, osiągnąć pożądane zmiany i rezultaty.</w:t>
      </w:r>
      <w:r w:rsidR="00EF3121">
        <w:t xml:space="preserve"> </w:t>
      </w:r>
      <w:r w:rsidR="00EF3121" w:rsidRPr="00EF3121">
        <w:t xml:space="preserve">WIZJA ukazuje Gminę </w:t>
      </w:r>
      <w:r w:rsidR="00975A6B">
        <w:t>Połczyn-Zdrój</w:t>
      </w:r>
      <w:r w:rsidR="00EF3121" w:rsidRPr="00EF3121">
        <w:t xml:space="preserve"> w perspektywie strategicznej – zmienionej dzięki realizacji przyjętych działań i osiągnięci</w:t>
      </w:r>
      <w:r w:rsidR="008E36D7">
        <w:t>u</w:t>
      </w:r>
      <w:r w:rsidR="00EF3121" w:rsidRPr="00EF3121">
        <w:t xml:space="preserve"> zamierzonych celów.</w:t>
      </w:r>
    </w:p>
    <w:p w14:paraId="5441FE54" w14:textId="23E313F8" w:rsidR="004F4E12" w:rsidRDefault="00900B8D" w:rsidP="00347F19">
      <w:r w:rsidRPr="00347F19">
        <w:rPr>
          <w:noProof/>
        </w:rPr>
        <mc:AlternateContent>
          <mc:Choice Requires="wps">
            <w:drawing>
              <wp:anchor distT="0" distB="0" distL="114300" distR="114300" simplePos="0" relativeHeight="251660288" behindDoc="1" locked="0" layoutInCell="1" allowOverlap="1" wp14:anchorId="0C876AE9" wp14:editId="2E6ED123">
                <wp:simplePos x="0" y="0"/>
                <wp:positionH relativeFrom="column">
                  <wp:posOffset>-1181735</wp:posOffset>
                </wp:positionH>
                <wp:positionV relativeFrom="paragraph">
                  <wp:posOffset>221615</wp:posOffset>
                </wp:positionV>
                <wp:extent cx="8420100" cy="2057400"/>
                <wp:effectExtent l="0" t="0" r="0" b="0"/>
                <wp:wrapNone/>
                <wp:docPr id="647323675" name="Prostokąt 10"/>
                <wp:cNvGraphicFramePr/>
                <a:graphic xmlns:a="http://schemas.openxmlformats.org/drawingml/2006/main">
                  <a:graphicData uri="http://schemas.microsoft.com/office/word/2010/wordprocessingShape">
                    <wps:wsp>
                      <wps:cNvSpPr/>
                      <wps:spPr>
                        <a:xfrm>
                          <a:off x="0" y="0"/>
                          <a:ext cx="8420100" cy="2057400"/>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E49A0" id="Prostokąt 10" o:spid="_x0000_s1026" style="position:absolute;margin-left:-93.05pt;margin-top:17.45pt;width:663pt;height:1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" fillcolor="#cdb5dc [1940]" stroked="f" strokeweight="1.5pt"/>
            </w:pict>
          </mc:Fallback>
        </mc:AlternateContent>
      </w:r>
      <w:r w:rsidR="007E6859" w:rsidRPr="004C33E4">
        <w:rPr>
          <w:b/>
          <w:bCs/>
        </w:rPr>
        <w:t xml:space="preserve">Wizja Gminy </w:t>
      </w:r>
      <w:r w:rsidR="00975A6B">
        <w:rPr>
          <w:b/>
          <w:bCs/>
        </w:rPr>
        <w:t>Połczyn-Zdrój</w:t>
      </w:r>
      <w:r w:rsidR="005F7C31" w:rsidRPr="004C33E4">
        <w:rPr>
          <w:b/>
          <w:bCs/>
        </w:rPr>
        <w:t xml:space="preserve"> </w:t>
      </w:r>
      <w:r w:rsidR="007E6859" w:rsidRPr="004C33E4">
        <w:t>brzmi następująco:</w:t>
      </w:r>
      <w:r w:rsidRPr="00900B8D">
        <w:rPr>
          <w:noProof/>
        </w:rPr>
        <w:t xml:space="preserve"> </w:t>
      </w:r>
    </w:p>
    <w:p w14:paraId="4CBA47E2" w14:textId="1DBAC055" w:rsidR="00572B66" w:rsidRPr="00900B8D" w:rsidRDefault="00975A6B" w:rsidP="00975A6B">
      <w:pPr>
        <w:jc w:val="center"/>
        <w:rPr>
          <w:b/>
          <w:bCs/>
        </w:rPr>
      </w:pPr>
      <w:r w:rsidRPr="00900B8D">
        <w:rPr>
          <w:b/>
          <w:bCs/>
        </w:rPr>
        <w:t>Połczyn-Zdrój w 2035 roku to dynamicznie rozwijające się uzdrowisko i centrum turystyki prozdrowotnej, rozpoznawalne w Polsce oraz poza granicami kraju. Gmina oferuje wysoką jakość życia dzięki dostępnej infrastrukturze, nowoczesnym usługom społecznym i edukacyjnym oraz atrakcyjnej przestrzeni publicznej. Rozwój gospodarczy oparty jest na przedsiębiorczości lokalnej, innowacyjnych produktach markowych oraz współpracy z partnerami krajowymi i zagranicznymi. Połczyn-Zdrój jest miejscem otwartym dla wszystkich pokoleń – przyjaznym dzieciom, młodzieży, rodzinom i seniorom – gdzie naturalne środowisko, kultura i aktywność społeczna tworzą spójną całość. To Gmina, która wykorzystując swoje zasoby i potencjały, buduje pozycję lidera w regionie jako zdrowe, nowoczesne i rozpoznawalne miejsce do życia, pracy i wypoczynku.</w:t>
      </w:r>
    </w:p>
    <w:p w14:paraId="21E6761A" w14:textId="613C59B5" w:rsidR="001921A0" w:rsidRPr="004C33E4" w:rsidRDefault="004F4E12" w:rsidP="00347F19">
      <w:r w:rsidRPr="004C33E4">
        <w:br w:type="page"/>
      </w:r>
    </w:p>
    <w:p w14:paraId="56F5479B" w14:textId="37000260" w:rsidR="00AF13D3" w:rsidRPr="00347F19" w:rsidRDefault="00AC6DDD" w:rsidP="001830C5">
      <w:pPr>
        <w:pStyle w:val="Nagwek2"/>
        <w:numPr>
          <w:ilvl w:val="0"/>
          <w:numId w:val="12"/>
        </w:numPr>
        <w:ind w:left="357" w:hanging="357"/>
      </w:pPr>
      <w:bookmarkStart w:id="44" w:name="_Toc113868524"/>
      <w:bookmarkStart w:id="45" w:name="_Toc173401980"/>
      <w:bookmarkStart w:id="46" w:name="_Toc210215738"/>
      <w:r w:rsidRPr="00347F19">
        <w:rPr>
          <w:noProof/>
        </w:rPr>
        <w:lastRenderedPageBreak/>
        <mc:AlternateContent>
          <mc:Choice Requires="wps">
            <w:drawing>
              <wp:anchor distT="0" distB="0" distL="114300" distR="114300" simplePos="0" relativeHeight="251672576" behindDoc="1" locked="0" layoutInCell="1" allowOverlap="1" wp14:anchorId="71BD5D60" wp14:editId="5B26C2D2">
                <wp:simplePos x="0" y="0"/>
                <wp:positionH relativeFrom="column">
                  <wp:posOffset>-1014095</wp:posOffset>
                </wp:positionH>
                <wp:positionV relativeFrom="paragraph">
                  <wp:posOffset>-128270</wp:posOffset>
                </wp:positionV>
                <wp:extent cx="8420100" cy="971550"/>
                <wp:effectExtent l="0" t="0" r="0" b="0"/>
                <wp:wrapNone/>
                <wp:docPr id="544521396" name="Prostokąt 10"/>
                <wp:cNvGraphicFramePr/>
                <a:graphic xmlns:a="http://schemas.openxmlformats.org/drawingml/2006/main">
                  <a:graphicData uri="http://schemas.microsoft.com/office/word/2010/wordprocessingShape">
                    <wps:wsp>
                      <wps:cNvSpPr/>
                      <wps:spPr>
                        <a:xfrm>
                          <a:off x="0" y="0"/>
                          <a:ext cx="8420100" cy="971550"/>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19BD9" id="Prostokąt 10" o:spid="_x0000_s1026" style="position:absolute;margin-left:-79.85pt;margin-top:-10.1pt;width:663pt;height:7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" fillcolor="#7f7f7f [1612]" stroked="f" strokeweight="1.5pt"/>
            </w:pict>
          </mc:Fallback>
        </mc:AlternateContent>
      </w:r>
      <w:r w:rsidR="00710E26" w:rsidRPr="00347F19">
        <w:t>Cele strategiczne rozwoju w wymiarze</w:t>
      </w:r>
      <w:r w:rsidR="00B01952" w:rsidRPr="00347F19">
        <w:t xml:space="preserve"> społecznym, </w:t>
      </w:r>
      <w:r w:rsidR="00710E26" w:rsidRPr="00347F19">
        <w:t>gospodarczym</w:t>
      </w:r>
      <w:r w:rsidR="00B01952" w:rsidRPr="00347F19">
        <w:t>, przestrzennym</w:t>
      </w:r>
      <w:r w:rsidR="00710E26" w:rsidRPr="00347F19">
        <w:t xml:space="preserve"> i</w:t>
      </w:r>
      <w:r w:rsidR="008609CF" w:rsidRPr="00347F19">
        <w:t> </w:t>
      </w:r>
      <w:r w:rsidR="00B01952" w:rsidRPr="00347F19">
        <w:t>klimatyczno-środowiskowym</w:t>
      </w:r>
      <w:r w:rsidR="00710E26" w:rsidRPr="00347F19">
        <w:t xml:space="preserve">. Kierunki działań </w:t>
      </w:r>
      <w:r w:rsidR="00D313AF" w:rsidRPr="00347F19">
        <w:t>p</w:t>
      </w:r>
      <w:r w:rsidR="00710E26" w:rsidRPr="00347F19">
        <w:t>odejmowanych dla osiągnięcia celów strategicznych. Oczekiwane rezultaty planowanych działań oraz wskaźniki ich osiągnięcia</w:t>
      </w:r>
      <w:bookmarkEnd w:id="44"/>
      <w:bookmarkEnd w:id="45"/>
      <w:r w:rsidR="00B01952" w:rsidRPr="00347F19">
        <w:t>.</w:t>
      </w:r>
      <w:bookmarkEnd w:id="46"/>
    </w:p>
    <w:p w14:paraId="69DB7FD0" w14:textId="2FC432BC" w:rsidR="00AC6DDD" w:rsidRPr="004C33E4" w:rsidRDefault="00AC6DDD" w:rsidP="00347F19"/>
    <w:p w14:paraId="345D2AF4" w14:textId="1A16539D" w:rsidR="007548CE" w:rsidRPr="004C33E4" w:rsidRDefault="00711B32" w:rsidP="00347F19">
      <w:r w:rsidRPr="004C33E4">
        <w:t xml:space="preserve">Na podstawie analizy aktualnej sytuacji Gminy </w:t>
      </w:r>
      <w:r w:rsidR="0092316B">
        <w:t>Połczyn-Zdrój,</w:t>
      </w:r>
      <w:r w:rsidRPr="004C33E4">
        <w:t xml:space="preserve"> jej aspektów </w:t>
      </w:r>
      <w:r w:rsidR="00B01952">
        <w:t>społecznych</w:t>
      </w:r>
      <w:r w:rsidR="00B01952" w:rsidRPr="00B01952">
        <w:t>, gospodarczy</w:t>
      </w:r>
      <w:r w:rsidR="00B01952">
        <w:t>ch</w:t>
      </w:r>
      <w:r w:rsidR="00B01952" w:rsidRPr="00B01952">
        <w:t>, przestrzenny</w:t>
      </w:r>
      <w:r w:rsidR="00B01952">
        <w:t xml:space="preserve">ch </w:t>
      </w:r>
      <w:r w:rsidR="00B01952" w:rsidRPr="00B01952">
        <w:t>i klimatyczno-środowiskowy</w:t>
      </w:r>
      <w:r w:rsidR="00B01952">
        <w:t>ch</w:t>
      </w:r>
      <w:r w:rsidRPr="004C33E4">
        <w:t>, a także uwzględniając czynniki wewnętrzne i</w:t>
      </w:r>
      <w:r w:rsidR="00347F19">
        <w:t xml:space="preserve"> </w:t>
      </w:r>
      <w:r w:rsidRPr="004C33E4">
        <w:t xml:space="preserve">zewnętrzne, określono </w:t>
      </w:r>
      <w:r w:rsidR="00B01952">
        <w:t>cztery</w:t>
      </w:r>
      <w:r w:rsidRPr="004C33E4">
        <w:t xml:space="preserve"> główne cele strategiczne, które mają być osiągnięte w zgodzie z</w:t>
      </w:r>
      <w:r w:rsidR="00347F19">
        <w:t xml:space="preserve"> </w:t>
      </w:r>
      <w:r w:rsidRPr="004C33E4">
        <w:t xml:space="preserve">wizją rozwoju Gminy. </w:t>
      </w:r>
      <w:r w:rsidR="00985650" w:rsidRPr="00985650">
        <w:t>W celu skutecznej realizacji założeń strategicznych, wyznaczono również cele szczegółowe (operacyjne), którym przypisano konkretne kierunki działań prowadzące do osiągnięcia zamierzonych rezultatów.</w:t>
      </w:r>
    </w:p>
    <w:p w14:paraId="4D99E233" w14:textId="669B017B" w:rsidR="00985650" w:rsidRDefault="00985650" w:rsidP="00347F19">
      <w:r w:rsidRPr="00985650">
        <w:t xml:space="preserve">Wyznaczone dla Gminy </w:t>
      </w:r>
      <w:r w:rsidR="0092316B">
        <w:t>Połczyn-Zdrój</w:t>
      </w:r>
      <w:r w:rsidRPr="00985650">
        <w:t xml:space="preserve"> cele strategiczne odpowiadają zdefiniowanym obszarom</w:t>
      </w:r>
      <w:r>
        <w:t xml:space="preserve"> </w:t>
      </w:r>
      <w:r w:rsidRPr="00985650">
        <w:t>rozwojowym w sferze społecznej,</w:t>
      </w:r>
      <w:r>
        <w:t xml:space="preserve"> gospodarczej, </w:t>
      </w:r>
      <w:r w:rsidRPr="00985650">
        <w:t>przestrzennej</w:t>
      </w:r>
      <w:r w:rsidR="008F6979">
        <w:t xml:space="preserve"> i</w:t>
      </w:r>
      <w:r w:rsidRPr="00985650">
        <w:t xml:space="preserve"> klimatyczno-środowiskowej,</w:t>
      </w:r>
      <w:r>
        <w:t xml:space="preserve"> </w:t>
      </w:r>
      <w:r w:rsidRPr="00985650">
        <w:t xml:space="preserve">które są ze sobą powiązane i wzajemnie się przenikają. </w:t>
      </w:r>
      <w:r w:rsidR="00C67EE2" w:rsidRPr="00C67EE2">
        <w:t>W sferze przestrzennej i klimatyczno-środowiskowej podstawę działań powinno stanowić dążenie do zrównoważonego rozwoju, opartego na racjonalnym gospodarowaniu przestrzenią, ochronie zasobów naturalnych oraz adaptacji do zmian klimatu. Z kolei w sferze gospodarczej i społecznej szczególne znaczenie ma wzmacnianie lokalnego potencjału, rozwój kapitału ludzkiego i społecznego oraz tworzenie warunków sprzyjających przedsiębiorczości, integracji społecznej i poprawie jakości życia mieszkańców.</w:t>
      </w:r>
    </w:p>
    <w:p w14:paraId="06B2942D" w14:textId="0856A3EF" w:rsidR="003814AA" w:rsidRPr="004C33E4" w:rsidRDefault="00C67EE2" w:rsidP="00347F19">
      <w:r w:rsidRPr="00C67EE2">
        <w:t>Poniższa tabela przedstawia cele strategiczne wraz z odpowiadającymi im celami operacyjnymi. Realizacja założonych celów będzie kluczowym elementem w osiąganiu zamierzonych</w:t>
      </w:r>
      <w:r>
        <w:t xml:space="preserve"> </w:t>
      </w:r>
      <w:r w:rsidRPr="00C67EE2">
        <w:t xml:space="preserve">rezultatów rozwoju Gminy </w:t>
      </w:r>
      <w:r w:rsidR="0092316B">
        <w:t xml:space="preserve">Połczyn-Zdrój. </w:t>
      </w:r>
    </w:p>
    <w:tbl>
      <w:tblPr>
        <w:tblStyle w:val="Tabela-Siatka"/>
        <w:tblW w:w="5000" w:type="pct"/>
        <w:tblLook w:val="04A0" w:firstRow="1" w:lastRow="0" w:firstColumn="1" w:lastColumn="0" w:noHBand="0" w:noVBand="1"/>
      </w:tblPr>
      <w:tblGrid>
        <w:gridCol w:w="2296"/>
        <w:gridCol w:w="2293"/>
        <w:gridCol w:w="2289"/>
        <w:gridCol w:w="2184"/>
      </w:tblGrid>
      <w:tr w:rsidR="00AD3A2B" w:rsidRPr="00164629" w14:paraId="4A0B4275" w14:textId="50691C90" w:rsidTr="00164629">
        <w:trPr>
          <w:trHeight w:val="468"/>
        </w:trPr>
        <w:tc>
          <w:tcPr>
            <w:tcW w:w="5000" w:type="pct"/>
            <w:gridSpan w:val="4"/>
            <w:shd w:val="clear" w:color="auto" w:fill="DCD8DC" w:themeFill="background2"/>
            <w:vAlign w:val="center"/>
          </w:tcPr>
          <w:p w14:paraId="6B799DAC" w14:textId="11306541" w:rsidR="00AD3A2B" w:rsidRPr="00164629" w:rsidRDefault="00AD3A2B" w:rsidP="0092316B">
            <w:pPr>
              <w:jc w:val="center"/>
              <w:rPr>
                <w:rFonts w:eastAsia="Batang"/>
                <w:b/>
                <w:bCs/>
                <w:sz w:val="20"/>
                <w:szCs w:val="20"/>
              </w:rPr>
            </w:pPr>
            <w:r w:rsidRPr="00164629">
              <w:rPr>
                <w:rFonts w:eastAsia="Batang"/>
                <w:b/>
                <w:bCs/>
                <w:sz w:val="20"/>
                <w:szCs w:val="20"/>
              </w:rPr>
              <w:t>CELE STRATEGICZNE</w:t>
            </w:r>
          </w:p>
        </w:tc>
      </w:tr>
      <w:tr w:rsidR="00AD3A2B" w:rsidRPr="00164629" w14:paraId="53A16322" w14:textId="33A2B5C3" w:rsidTr="00164629">
        <w:trPr>
          <w:trHeight w:val="468"/>
        </w:trPr>
        <w:tc>
          <w:tcPr>
            <w:tcW w:w="1267" w:type="pct"/>
            <w:shd w:val="clear" w:color="auto" w:fill="864EA8" w:themeFill="accent1" w:themeFillShade="BF"/>
            <w:vAlign w:val="center"/>
          </w:tcPr>
          <w:p w14:paraId="6556189E" w14:textId="1FB08D9B" w:rsidR="0092316B" w:rsidRPr="00164629" w:rsidRDefault="00AD3A2B" w:rsidP="00164629">
            <w:pPr>
              <w:jc w:val="center"/>
              <w:rPr>
                <w:rFonts w:eastAsia="Batang"/>
                <w:b/>
                <w:bCs/>
                <w:sz w:val="20"/>
                <w:szCs w:val="20"/>
              </w:rPr>
            </w:pPr>
            <w:bookmarkStart w:id="47" w:name="_Hlk210032670"/>
            <w:bookmarkStart w:id="48" w:name="_Hlk210032658"/>
            <w:r w:rsidRPr="00164629">
              <w:rPr>
                <w:rFonts w:eastAsia="Batang"/>
                <w:b/>
                <w:bCs/>
                <w:sz w:val="20"/>
                <w:szCs w:val="20"/>
              </w:rPr>
              <w:t xml:space="preserve">Cel </w:t>
            </w:r>
            <w:r w:rsidR="0092316B" w:rsidRPr="00164629">
              <w:rPr>
                <w:rFonts w:eastAsia="Batang"/>
                <w:b/>
                <w:bCs/>
                <w:sz w:val="20"/>
                <w:szCs w:val="20"/>
              </w:rPr>
              <w:t>1</w:t>
            </w:r>
          </w:p>
        </w:tc>
        <w:tc>
          <w:tcPr>
            <w:tcW w:w="1265" w:type="pct"/>
            <w:shd w:val="clear" w:color="auto" w:fill="864EA8" w:themeFill="accent1" w:themeFillShade="BF"/>
            <w:vAlign w:val="center"/>
          </w:tcPr>
          <w:p w14:paraId="32FB49F4" w14:textId="53353039" w:rsidR="0092316B" w:rsidRPr="00164629" w:rsidRDefault="00AD3A2B" w:rsidP="00164629">
            <w:pPr>
              <w:jc w:val="center"/>
              <w:rPr>
                <w:rFonts w:eastAsia="Batang"/>
                <w:b/>
                <w:bCs/>
                <w:sz w:val="20"/>
                <w:szCs w:val="20"/>
              </w:rPr>
            </w:pPr>
            <w:r w:rsidRPr="00164629">
              <w:rPr>
                <w:rFonts w:eastAsia="Batang"/>
                <w:b/>
                <w:bCs/>
                <w:sz w:val="20"/>
                <w:szCs w:val="20"/>
              </w:rPr>
              <w:t xml:space="preserve">Cel </w:t>
            </w:r>
            <w:r w:rsidR="0092316B" w:rsidRPr="00164629">
              <w:rPr>
                <w:rFonts w:eastAsia="Batang"/>
                <w:b/>
                <w:bCs/>
                <w:sz w:val="20"/>
                <w:szCs w:val="20"/>
              </w:rPr>
              <w:t>2</w:t>
            </w:r>
          </w:p>
        </w:tc>
        <w:tc>
          <w:tcPr>
            <w:tcW w:w="1263" w:type="pct"/>
            <w:shd w:val="clear" w:color="auto" w:fill="864EA8" w:themeFill="accent1" w:themeFillShade="BF"/>
            <w:vAlign w:val="center"/>
          </w:tcPr>
          <w:p w14:paraId="6D50E656" w14:textId="3A87EE66" w:rsidR="0092316B" w:rsidRPr="00164629" w:rsidRDefault="00AD3A2B" w:rsidP="00164629">
            <w:pPr>
              <w:jc w:val="center"/>
              <w:rPr>
                <w:rFonts w:eastAsia="Batang"/>
                <w:b/>
                <w:bCs/>
                <w:sz w:val="20"/>
                <w:szCs w:val="20"/>
              </w:rPr>
            </w:pPr>
            <w:r w:rsidRPr="00164629">
              <w:rPr>
                <w:rFonts w:eastAsia="Batang"/>
                <w:b/>
                <w:bCs/>
                <w:sz w:val="20"/>
                <w:szCs w:val="20"/>
              </w:rPr>
              <w:t xml:space="preserve">Cel </w:t>
            </w:r>
            <w:r w:rsidR="0092316B" w:rsidRPr="00164629">
              <w:rPr>
                <w:rFonts w:eastAsia="Batang"/>
                <w:b/>
                <w:bCs/>
                <w:sz w:val="20"/>
                <w:szCs w:val="20"/>
              </w:rPr>
              <w:t>3</w:t>
            </w:r>
          </w:p>
        </w:tc>
        <w:tc>
          <w:tcPr>
            <w:tcW w:w="1205" w:type="pct"/>
            <w:shd w:val="clear" w:color="auto" w:fill="864EA8" w:themeFill="accent1" w:themeFillShade="BF"/>
            <w:vAlign w:val="center"/>
          </w:tcPr>
          <w:p w14:paraId="0423D16F" w14:textId="0BD183EB" w:rsidR="0092316B" w:rsidRPr="00164629" w:rsidRDefault="00377E7A" w:rsidP="00164629">
            <w:pPr>
              <w:jc w:val="center"/>
              <w:rPr>
                <w:rFonts w:eastAsia="Batang"/>
                <w:b/>
                <w:bCs/>
                <w:sz w:val="20"/>
                <w:szCs w:val="20"/>
              </w:rPr>
            </w:pPr>
            <w:r w:rsidRPr="00164629">
              <w:rPr>
                <w:rFonts w:eastAsia="Batang"/>
                <w:b/>
                <w:bCs/>
                <w:sz w:val="20"/>
                <w:szCs w:val="20"/>
              </w:rPr>
              <w:t>Cel</w:t>
            </w:r>
            <w:r w:rsidR="00AD3A2B" w:rsidRPr="00164629">
              <w:rPr>
                <w:rFonts w:eastAsia="Batang"/>
                <w:b/>
                <w:bCs/>
                <w:sz w:val="20"/>
                <w:szCs w:val="20"/>
              </w:rPr>
              <w:t xml:space="preserve"> </w:t>
            </w:r>
            <w:r w:rsidR="0092316B" w:rsidRPr="00164629">
              <w:rPr>
                <w:rFonts w:eastAsia="Batang"/>
                <w:b/>
                <w:bCs/>
                <w:sz w:val="20"/>
                <w:szCs w:val="20"/>
              </w:rPr>
              <w:t>4</w:t>
            </w:r>
          </w:p>
        </w:tc>
      </w:tr>
      <w:tr w:rsidR="00AD3A2B" w:rsidRPr="00164629" w14:paraId="010BDB09" w14:textId="6D264FC3" w:rsidTr="00164629">
        <w:trPr>
          <w:trHeight w:val="1134"/>
        </w:trPr>
        <w:tc>
          <w:tcPr>
            <w:tcW w:w="1267" w:type="pct"/>
            <w:shd w:val="clear" w:color="auto" w:fill="AD84C6" w:themeFill="accent1"/>
            <w:vAlign w:val="center"/>
          </w:tcPr>
          <w:p w14:paraId="7164ECC9" w14:textId="69526636" w:rsidR="00AD3A2B" w:rsidRPr="00164629" w:rsidRDefault="0092316B" w:rsidP="00164629">
            <w:pPr>
              <w:jc w:val="center"/>
              <w:rPr>
                <w:rFonts w:eastAsia="Batang"/>
                <w:b/>
                <w:bCs/>
                <w:sz w:val="20"/>
                <w:szCs w:val="20"/>
              </w:rPr>
            </w:pPr>
            <w:r w:rsidRPr="00164629">
              <w:rPr>
                <w:rFonts w:eastAsia="Batang"/>
                <w:b/>
                <w:bCs/>
                <w:sz w:val="20"/>
                <w:szCs w:val="20"/>
              </w:rPr>
              <w:t>Nowoczesna i uporządkowana przestrzeń Gminy sprzyjająca jakości życia mieszkańców oraz rozwojowi funkcji uzdrowiskowej i turystycznej</w:t>
            </w:r>
          </w:p>
        </w:tc>
        <w:tc>
          <w:tcPr>
            <w:tcW w:w="1265" w:type="pct"/>
            <w:shd w:val="clear" w:color="auto" w:fill="AD84C6" w:themeFill="accent1"/>
            <w:vAlign w:val="center"/>
          </w:tcPr>
          <w:p w14:paraId="47DCC844" w14:textId="576A202A" w:rsidR="00AD3A2B" w:rsidRPr="00164629" w:rsidRDefault="0092316B" w:rsidP="00164629">
            <w:pPr>
              <w:jc w:val="center"/>
              <w:rPr>
                <w:rFonts w:eastAsia="Batang"/>
                <w:b/>
                <w:bCs/>
                <w:sz w:val="20"/>
                <w:szCs w:val="20"/>
              </w:rPr>
            </w:pPr>
            <w:r w:rsidRPr="00164629">
              <w:rPr>
                <w:rFonts w:eastAsia="Batang"/>
                <w:b/>
                <w:bCs/>
                <w:sz w:val="20"/>
                <w:szCs w:val="20"/>
              </w:rPr>
              <w:t>Odporne na zmiany klimatu i czyste środowisko Gminy sprzyjające zdrowiu mieszkańców i funkcji uzdrowiskowej</w:t>
            </w:r>
          </w:p>
        </w:tc>
        <w:tc>
          <w:tcPr>
            <w:tcW w:w="1263" w:type="pct"/>
            <w:shd w:val="clear" w:color="auto" w:fill="AD84C6" w:themeFill="accent1"/>
            <w:vAlign w:val="center"/>
          </w:tcPr>
          <w:p w14:paraId="7BFBAC3F" w14:textId="07F24636" w:rsidR="00AD3A2B" w:rsidRPr="00164629" w:rsidRDefault="0092316B" w:rsidP="00164629">
            <w:pPr>
              <w:jc w:val="center"/>
              <w:rPr>
                <w:rFonts w:eastAsia="Batang"/>
                <w:b/>
                <w:bCs/>
                <w:sz w:val="20"/>
                <w:szCs w:val="20"/>
              </w:rPr>
            </w:pPr>
            <w:r w:rsidRPr="00164629">
              <w:rPr>
                <w:rFonts w:eastAsia="Batang"/>
                <w:b/>
                <w:bCs/>
                <w:sz w:val="20"/>
                <w:szCs w:val="20"/>
              </w:rPr>
              <w:t>Silna i konkurencyjna gospodarka lokalna oparta na przedsiębiorczości, turystyce i promocji</w:t>
            </w:r>
          </w:p>
        </w:tc>
        <w:tc>
          <w:tcPr>
            <w:tcW w:w="1205" w:type="pct"/>
            <w:shd w:val="clear" w:color="auto" w:fill="AD84C6" w:themeFill="accent1"/>
            <w:vAlign w:val="center"/>
          </w:tcPr>
          <w:p w14:paraId="71CECDC5" w14:textId="4D598603" w:rsidR="00AD3A2B" w:rsidRPr="00164629" w:rsidRDefault="0092316B" w:rsidP="00164629">
            <w:pPr>
              <w:jc w:val="center"/>
              <w:rPr>
                <w:rFonts w:eastAsia="Batang"/>
                <w:b/>
                <w:bCs/>
                <w:sz w:val="20"/>
                <w:szCs w:val="20"/>
              </w:rPr>
            </w:pPr>
            <w:r w:rsidRPr="00164629">
              <w:rPr>
                <w:rFonts w:eastAsia="Batang"/>
                <w:b/>
                <w:bCs/>
                <w:sz w:val="20"/>
                <w:szCs w:val="20"/>
              </w:rPr>
              <w:t>Wysoka jakość życia mieszkańców dzięki edukacji, usługom społecznym i aktywnej wspólnocie lokalnej</w:t>
            </w:r>
          </w:p>
        </w:tc>
      </w:tr>
      <w:bookmarkEnd w:id="47"/>
      <w:tr w:rsidR="00AD3A2B" w:rsidRPr="00164629" w14:paraId="61A82E62" w14:textId="25B8E7FE" w:rsidTr="00164629">
        <w:trPr>
          <w:trHeight w:val="456"/>
        </w:trPr>
        <w:tc>
          <w:tcPr>
            <w:tcW w:w="5000" w:type="pct"/>
            <w:gridSpan w:val="4"/>
            <w:shd w:val="clear" w:color="auto" w:fill="DCD8DC" w:themeFill="background2"/>
            <w:vAlign w:val="center"/>
          </w:tcPr>
          <w:p w14:paraId="41A8C4A1" w14:textId="297FAD96" w:rsidR="00AD3A2B" w:rsidRPr="00164629" w:rsidRDefault="00AD3A2B" w:rsidP="0092316B">
            <w:pPr>
              <w:jc w:val="center"/>
              <w:rPr>
                <w:rFonts w:eastAsia="Batang"/>
                <w:b/>
                <w:bCs/>
                <w:sz w:val="20"/>
                <w:szCs w:val="20"/>
              </w:rPr>
            </w:pPr>
            <w:r w:rsidRPr="00164629">
              <w:rPr>
                <w:rFonts w:eastAsia="Batang"/>
                <w:b/>
                <w:bCs/>
                <w:sz w:val="20"/>
                <w:szCs w:val="20"/>
              </w:rPr>
              <w:t>CELE OPERACYJNE</w:t>
            </w:r>
          </w:p>
        </w:tc>
      </w:tr>
      <w:tr w:rsidR="0092316B" w:rsidRPr="00164629" w14:paraId="63027FF3" w14:textId="028C27AA" w:rsidTr="00164629">
        <w:trPr>
          <w:trHeight w:val="850"/>
        </w:trPr>
        <w:tc>
          <w:tcPr>
            <w:tcW w:w="1267" w:type="pct"/>
            <w:shd w:val="clear" w:color="auto" w:fill="CDB5DC" w:themeFill="accent1" w:themeFillTint="99"/>
            <w:vAlign w:val="center"/>
          </w:tcPr>
          <w:p w14:paraId="127A772C" w14:textId="32BA087A" w:rsidR="0092316B" w:rsidRPr="00164629" w:rsidRDefault="0092316B" w:rsidP="0092316B">
            <w:pPr>
              <w:jc w:val="center"/>
              <w:rPr>
                <w:rFonts w:eastAsia="Batang"/>
                <w:b/>
                <w:bCs/>
                <w:sz w:val="20"/>
                <w:szCs w:val="20"/>
              </w:rPr>
            </w:pPr>
            <w:bookmarkStart w:id="49" w:name="_Hlk210032695"/>
            <w:r w:rsidRPr="00164629">
              <w:rPr>
                <w:sz w:val="20"/>
                <w:szCs w:val="20"/>
              </w:rPr>
              <w:t>1.1. Inteligentne planowanie i kształtowanie ładu przestrzennego</w:t>
            </w:r>
          </w:p>
        </w:tc>
        <w:tc>
          <w:tcPr>
            <w:tcW w:w="1265" w:type="pct"/>
            <w:shd w:val="clear" w:color="auto" w:fill="CDB5DC" w:themeFill="accent1" w:themeFillTint="99"/>
            <w:vAlign w:val="center"/>
          </w:tcPr>
          <w:p w14:paraId="7F3A7DFD" w14:textId="29EC39A2" w:rsidR="0092316B" w:rsidRPr="00164629" w:rsidRDefault="0092316B" w:rsidP="0092316B">
            <w:pPr>
              <w:jc w:val="center"/>
              <w:rPr>
                <w:rFonts w:eastAsia="Batang"/>
                <w:b/>
                <w:bCs/>
                <w:sz w:val="20"/>
                <w:szCs w:val="20"/>
              </w:rPr>
            </w:pPr>
            <w:r w:rsidRPr="00164629">
              <w:rPr>
                <w:sz w:val="20"/>
                <w:szCs w:val="20"/>
              </w:rPr>
              <w:t>2.1. Ochrona zasobów przyrodniczych i krajobrazu</w:t>
            </w:r>
          </w:p>
        </w:tc>
        <w:tc>
          <w:tcPr>
            <w:tcW w:w="1263" w:type="pct"/>
            <w:shd w:val="clear" w:color="auto" w:fill="CDB5DC" w:themeFill="accent1" w:themeFillTint="99"/>
            <w:vAlign w:val="center"/>
          </w:tcPr>
          <w:p w14:paraId="02005D28" w14:textId="22345B82" w:rsidR="0092316B" w:rsidRPr="00164629" w:rsidRDefault="0092316B" w:rsidP="0092316B">
            <w:pPr>
              <w:jc w:val="center"/>
              <w:rPr>
                <w:rFonts w:eastAsia="Batang"/>
                <w:b/>
                <w:bCs/>
                <w:sz w:val="20"/>
                <w:szCs w:val="20"/>
              </w:rPr>
            </w:pPr>
            <w:r w:rsidRPr="00164629">
              <w:rPr>
                <w:sz w:val="20"/>
                <w:szCs w:val="20"/>
              </w:rPr>
              <w:t>3.1. Przedsiębiorczość i rynek pracy przyszłości</w:t>
            </w:r>
          </w:p>
        </w:tc>
        <w:tc>
          <w:tcPr>
            <w:tcW w:w="1205" w:type="pct"/>
            <w:shd w:val="clear" w:color="auto" w:fill="CDB5DC" w:themeFill="accent1" w:themeFillTint="99"/>
            <w:vAlign w:val="center"/>
          </w:tcPr>
          <w:p w14:paraId="55DA49B2" w14:textId="00131AA4" w:rsidR="0092316B" w:rsidRPr="00164629" w:rsidRDefault="0092316B" w:rsidP="0092316B">
            <w:pPr>
              <w:jc w:val="center"/>
              <w:rPr>
                <w:rFonts w:eastAsia="Batang"/>
                <w:b/>
                <w:bCs/>
                <w:sz w:val="20"/>
                <w:szCs w:val="20"/>
              </w:rPr>
            </w:pPr>
            <w:r w:rsidRPr="00164629">
              <w:rPr>
                <w:sz w:val="20"/>
                <w:szCs w:val="20"/>
              </w:rPr>
              <w:t>4.1. Edukacja i kompetencje przyszłości</w:t>
            </w:r>
          </w:p>
        </w:tc>
      </w:tr>
      <w:tr w:rsidR="0092316B" w:rsidRPr="00164629" w14:paraId="35E3F857" w14:textId="77777777" w:rsidTr="00164629">
        <w:trPr>
          <w:trHeight w:val="850"/>
        </w:trPr>
        <w:tc>
          <w:tcPr>
            <w:tcW w:w="1267" w:type="pct"/>
            <w:shd w:val="clear" w:color="auto" w:fill="CDB5DC" w:themeFill="accent1" w:themeFillTint="99"/>
            <w:vAlign w:val="center"/>
          </w:tcPr>
          <w:p w14:paraId="4423A480" w14:textId="25E40C56" w:rsidR="0092316B" w:rsidRPr="00164629" w:rsidRDefault="0092316B" w:rsidP="0092316B">
            <w:pPr>
              <w:jc w:val="center"/>
              <w:rPr>
                <w:rFonts w:eastAsia="Batang"/>
                <w:b/>
                <w:bCs/>
                <w:sz w:val="20"/>
                <w:szCs w:val="20"/>
              </w:rPr>
            </w:pPr>
            <w:r w:rsidRPr="00164629">
              <w:rPr>
                <w:sz w:val="20"/>
                <w:szCs w:val="20"/>
              </w:rPr>
              <w:t>1.2. Zrównoważona mobilność i nowoczesna infrastruktura techniczna</w:t>
            </w:r>
          </w:p>
        </w:tc>
        <w:tc>
          <w:tcPr>
            <w:tcW w:w="1265" w:type="pct"/>
            <w:shd w:val="clear" w:color="auto" w:fill="CDB5DC" w:themeFill="accent1" w:themeFillTint="99"/>
            <w:vAlign w:val="center"/>
          </w:tcPr>
          <w:p w14:paraId="266A8D35" w14:textId="666BD610" w:rsidR="0092316B" w:rsidRPr="00164629" w:rsidRDefault="0092316B" w:rsidP="0092316B">
            <w:pPr>
              <w:jc w:val="center"/>
              <w:rPr>
                <w:rFonts w:eastAsia="Batang"/>
                <w:b/>
                <w:bCs/>
                <w:sz w:val="20"/>
                <w:szCs w:val="20"/>
              </w:rPr>
            </w:pPr>
            <w:r w:rsidRPr="00164629">
              <w:rPr>
                <w:sz w:val="20"/>
                <w:szCs w:val="20"/>
              </w:rPr>
              <w:t>2.2. Odpowiedzialne gospodarowanie zasobami wodnymi</w:t>
            </w:r>
          </w:p>
        </w:tc>
        <w:tc>
          <w:tcPr>
            <w:tcW w:w="1263" w:type="pct"/>
            <w:shd w:val="clear" w:color="auto" w:fill="CDB5DC" w:themeFill="accent1" w:themeFillTint="99"/>
            <w:vAlign w:val="center"/>
          </w:tcPr>
          <w:p w14:paraId="60B7E166" w14:textId="4DA74472" w:rsidR="0092316B" w:rsidRPr="00164629" w:rsidRDefault="0092316B" w:rsidP="0092316B">
            <w:pPr>
              <w:jc w:val="center"/>
              <w:rPr>
                <w:rFonts w:eastAsia="Batang"/>
                <w:b/>
                <w:bCs/>
                <w:sz w:val="20"/>
                <w:szCs w:val="20"/>
              </w:rPr>
            </w:pPr>
            <w:r w:rsidRPr="00164629">
              <w:rPr>
                <w:sz w:val="20"/>
                <w:szCs w:val="20"/>
              </w:rPr>
              <w:t>3.2. Turystyka i uzdrowiskowa marka Gminy</w:t>
            </w:r>
          </w:p>
        </w:tc>
        <w:tc>
          <w:tcPr>
            <w:tcW w:w="1205" w:type="pct"/>
            <w:shd w:val="clear" w:color="auto" w:fill="CDB5DC" w:themeFill="accent1" w:themeFillTint="99"/>
            <w:vAlign w:val="center"/>
          </w:tcPr>
          <w:p w14:paraId="094EFA46" w14:textId="77F1BB13" w:rsidR="0092316B" w:rsidRPr="00164629" w:rsidRDefault="0092316B" w:rsidP="0092316B">
            <w:pPr>
              <w:jc w:val="center"/>
              <w:rPr>
                <w:rFonts w:eastAsia="Batang"/>
                <w:b/>
                <w:bCs/>
                <w:sz w:val="20"/>
                <w:szCs w:val="20"/>
              </w:rPr>
            </w:pPr>
            <w:r w:rsidRPr="00164629">
              <w:rPr>
                <w:sz w:val="20"/>
                <w:szCs w:val="20"/>
              </w:rPr>
              <w:t>4.2. Usługi społeczne i zdrowotne blisko mieszkańca</w:t>
            </w:r>
          </w:p>
        </w:tc>
      </w:tr>
      <w:tr w:rsidR="0092316B" w:rsidRPr="00164629" w14:paraId="651CFB33" w14:textId="77777777" w:rsidTr="00164629">
        <w:trPr>
          <w:trHeight w:val="850"/>
        </w:trPr>
        <w:tc>
          <w:tcPr>
            <w:tcW w:w="1267" w:type="pct"/>
            <w:shd w:val="clear" w:color="auto" w:fill="CDB5DC" w:themeFill="accent1" w:themeFillTint="99"/>
            <w:vAlign w:val="center"/>
          </w:tcPr>
          <w:p w14:paraId="34F50BED" w14:textId="38B9F4D1" w:rsidR="0092316B" w:rsidRPr="00164629" w:rsidRDefault="0092316B" w:rsidP="0092316B">
            <w:pPr>
              <w:jc w:val="center"/>
              <w:rPr>
                <w:rFonts w:eastAsia="Batang"/>
                <w:b/>
                <w:bCs/>
                <w:sz w:val="20"/>
                <w:szCs w:val="20"/>
              </w:rPr>
            </w:pPr>
            <w:r w:rsidRPr="00164629">
              <w:rPr>
                <w:sz w:val="20"/>
                <w:szCs w:val="20"/>
              </w:rPr>
              <w:t>1.3. Atrakcyjne, bezpieczne i dostępne przestrzenie publiczne</w:t>
            </w:r>
          </w:p>
        </w:tc>
        <w:tc>
          <w:tcPr>
            <w:tcW w:w="1265" w:type="pct"/>
            <w:shd w:val="clear" w:color="auto" w:fill="CDB5DC" w:themeFill="accent1" w:themeFillTint="99"/>
            <w:vAlign w:val="center"/>
          </w:tcPr>
          <w:p w14:paraId="37D744E3" w14:textId="52001853" w:rsidR="0092316B" w:rsidRPr="00164629" w:rsidRDefault="0092316B" w:rsidP="0092316B">
            <w:pPr>
              <w:jc w:val="center"/>
              <w:rPr>
                <w:rFonts w:eastAsia="Batang"/>
                <w:b/>
                <w:bCs/>
                <w:sz w:val="20"/>
                <w:szCs w:val="20"/>
              </w:rPr>
            </w:pPr>
            <w:r w:rsidRPr="00164629">
              <w:rPr>
                <w:sz w:val="20"/>
                <w:szCs w:val="20"/>
              </w:rPr>
              <w:t>2.3. Czyste powietrze i energia o niskiej emisyjności</w:t>
            </w:r>
          </w:p>
        </w:tc>
        <w:tc>
          <w:tcPr>
            <w:tcW w:w="1263" w:type="pct"/>
            <w:shd w:val="clear" w:color="auto" w:fill="CDB5DC" w:themeFill="accent1" w:themeFillTint="99"/>
            <w:vAlign w:val="center"/>
          </w:tcPr>
          <w:p w14:paraId="587A7E5F" w14:textId="24F9A86D" w:rsidR="0092316B" w:rsidRPr="00164629" w:rsidRDefault="0092316B" w:rsidP="0092316B">
            <w:pPr>
              <w:jc w:val="center"/>
              <w:rPr>
                <w:rFonts w:eastAsia="Batang"/>
                <w:b/>
                <w:bCs/>
                <w:sz w:val="20"/>
                <w:szCs w:val="20"/>
              </w:rPr>
            </w:pPr>
            <w:r w:rsidRPr="00164629">
              <w:rPr>
                <w:sz w:val="20"/>
                <w:szCs w:val="20"/>
              </w:rPr>
              <w:t>3.3. Promocja i współpraca gospodarcza</w:t>
            </w:r>
          </w:p>
        </w:tc>
        <w:tc>
          <w:tcPr>
            <w:tcW w:w="1205" w:type="pct"/>
            <w:shd w:val="clear" w:color="auto" w:fill="CDB5DC" w:themeFill="accent1" w:themeFillTint="99"/>
            <w:vAlign w:val="center"/>
          </w:tcPr>
          <w:p w14:paraId="6E4EEE68" w14:textId="0FA2BC45" w:rsidR="0092316B" w:rsidRPr="00164629" w:rsidRDefault="0092316B" w:rsidP="0092316B">
            <w:pPr>
              <w:jc w:val="center"/>
              <w:rPr>
                <w:rFonts w:eastAsia="Batang"/>
                <w:b/>
                <w:bCs/>
                <w:sz w:val="20"/>
                <w:szCs w:val="20"/>
              </w:rPr>
            </w:pPr>
            <w:r w:rsidRPr="00164629">
              <w:rPr>
                <w:sz w:val="20"/>
                <w:szCs w:val="20"/>
              </w:rPr>
              <w:t>4.3. Kultura, sport i integracja społeczna</w:t>
            </w:r>
          </w:p>
        </w:tc>
      </w:tr>
    </w:tbl>
    <w:bookmarkEnd w:id="48"/>
    <w:bookmarkEnd w:id="49"/>
    <w:p w14:paraId="0E60B958" w14:textId="77777777" w:rsidR="00164629" w:rsidRDefault="00F85837" w:rsidP="00437A8F">
      <w:r>
        <w:lastRenderedPageBreak/>
        <w:t>W tabeli na kolejnych stronach przedstawiono cele strategiczne wraz z przypisanymi do nich celami operacyjnymi oraz kierunkami działań.</w:t>
      </w:r>
    </w:p>
    <w:p w14:paraId="3793032A" w14:textId="3C687517" w:rsidR="008163D4" w:rsidRDefault="008163D4" w:rsidP="00437A8F">
      <w:r w:rsidRPr="00347F19">
        <w:rPr>
          <w:noProof/>
        </w:rPr>
        <mc:AlternateContent>
          <mc:Choice Requires="wps">
            <w:drawing>
              <wp:anchor distT="0" distB="0" distL="114300" distR="114300" simplePos="0" relativeHeight="251643904" behindDoc="1" locked="0" layoutInCell="1" allowOverlap="1" wp14:anchorId="2E7B3B89" wp14:editId="1260E64F">
                <wp:simplePos x="0" y="0"/>
                <wp:positionH relativeFrom="column">
                  <wp:posOffset>-1326515</wp:posOffset>
                </wp:positionH>
                <wp:positionV relativeFrom="paragraph">
                  <wp:posOffset>30480</wp:posOffset>
                </wp:positionV>
                <wp:extent cx="8420100" cy="617220"/>
                <wp:effectExtent l="0" t="0" r="0" b="0"/>
                <wp:wrapNone/>
                <wp:docPr id="1598441025" name="Prostokąt 10"/>
                <wp:cNvGraphicFramePr/>
                <a:graphic xmlns:a="http://schemas.openxmlformats.org/drawingml/2006/main">
                  <a:graphicData uri="http://schemas.microsoft.com/office/word/2010/wordprocessingShape">
                    <wps:wsp>
                      <wps:cNvSpPr/>
                      <wps:spPr>
                        <a:xfrm>
                          <a:off x="0" y="0"/>
                          <a:ext cx="8420100" cy="617220"/>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187AE" id="Prostokąt 10" o:spid="_x0000_s1026" style="position:absolute;margin-left:-104.45pt;margin-top:2.4pt;width:663pt;height:4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" fillcolor="#7f7f7f [1612]" stroked="f" strokeweight="1.5pt"/>
            </w:pict>
          </mc:Fallback>
        </mc:AlternateContent>
      </w:r>
    </w:p>
    <w:p w14:paraId="5579CAA3" w14:textId="7B63D836" w:rsidR="008163D4" w:rsidRPr="008163D4" w:rsidRDefault="008163D4" w:rsidP="008163D4">
      <w:pPr>
        <w:jc w:val="center"/>
        <w:rPr>
          <w:b/>
          <w:bCs/>
        </w:rPr>
      </w:pPr>
      <w:r w:rsidRPr="008163D4">
        <w:rPr>
          <w:b/>
          <w:bCs/>
        </w:rPr>
        <w:t>PRZESTRZEŃ</w:t>
      </w:r>
    </w:p>
    <w:p w14:paraId="50EBB62E" w14:textId="77777777" w:rsidR="008163D4" w:rsidRDefault="008163D4" w:rsidP="00437A8F"/>
    <w:p w14:paraId="7D48EF98" w14:textId="6969E3B4" w:rsidR="008163D4" w:rsidRDefault="008163D4" w:rsidP="008163D4">
      <w:r>
        <w:t>Obszar przestrzenny Gminy Połczyn-Zdrój stanowi fundament dla dalszego rozwoju gospodarczego, społecznego i środowiskowego. Kształtowanie ładu przestrzennego, modernizacja infrastruktury i podnoszenie jakości przestrzeni publicznych są warunkiem utrzymania marki uzdrowiska oraz poprawy jakości życia mieszkańców. Gmina dysponuje unikalnymi walorami krajobrazowymi i kulturowymi, które wymagają ochrony, ale równocześnie stwarzają potencjał do tworzenia atrakcyjnych i funkcjonalnych przestrzeni. Dlatego konieczne jest zrównoważone gospodarowanie terenami inwestycyjnymi, mieszkaniowymi i rekreacyjnymi, z uwzględnieniem wymogów ochrony środowiska oraz oczekiwań mieszkańców i kuracjuszy.</w:t>
      </w:r>
    </w:p>
    <w:p w14:paraId="4EB04F28" w14:textId="1E5167D4" w:rsidR="008163D4" w:rsidRDefault="008163D4" w:rsidP="008163D4">
      <w:r>
        <w:t>Ważnym zadaniem jest zwiększenie przejrzystości procesów planistycznych poprzez szersze stosowanie miejscowych planów zagospodarowania przestrzennego oraz rozwój nowoczesnych narzędzi, takich jak systemy informacji przestrzennej czy innowacyjne formy konsultacji społecznych. Dzięki temu Gmina zyska możliwość lepszego kształtowania swojego rozwoju, ograniczając chaos przestrzenny i zwiększając atrakcyjność inwestycyjną. Równolegle istotne jest przygotowanie terenów pod budownictwo społeczne i komunalne, co umożliwi zatrzymanie młodych mieszkańców i zaspokojenie rosnących potrzeb w zakresie mieszkalnictwa.</w:t>
      </w:r>
    </w:p>
    <w:p w14:paraId="200C9576" w14:textId="571FC702" w:rsidR="008163D4" w:rsidRDefault="008163D4" w:rsidP="008163D4">
      <w:r>
        <w:t>Kluczowym kierunkiem działań jest także rozwój infrastruktury technicznej i transportowej. Modernizacja układu drogowego, poprawa dostępności komunikacyjnej sołectw oraz budowa nowoczesnego centrum przesiadkowego stworzą warunki do lepszej mobilności mieszkańców i turystów. Spójna sieć tras pieszo-rowerowych połączy centrum miasta z terenami rekreacyjnymi i obszarami wiejskimi, wzmacniając walory turystyczne oraz codzienną aktywność mieszkańców. Inwestycje w gospodarkę wodno-kanalizacyjną oraz rozwój infrastruktury energetycznej i cyfrowej są niezbędne dla zapewnienia odpowiednich standardów życia oraz rozwoju przedsiębiorczości.</w:t>
      </w:r>
    </w:p>
    <w:p w14:paraId="1B881F7B" w14:textId="792286D8" w:rsidR="008163D4" w:rsidRDefault="008163D4" w:rsidP="008163D4">
      <w:r>
        <w:t>Nie mniej istotna jest estetyka i bezpieczeństwo przestrzeni publicznych. Rewitalizacja starówki i Parku Zdrojowego, rewaloryzacja obiektów zabytkowych, tworzenie nowych stref rekreacyjnych w centrum i sołectwach oraz wdrażanie standardów dostępności uniwersalnej pozwolą na pełniejsze wykorzystanie potencjału dziedzictwa kulturowego i przyrodniczego. Modernizacja oświetlenia ulicznego i rozbudowa systemu monitoringu przyczynią się natomiast do poprawy bezpieczeństwa i ograniczenia kosztów eksploatacji.</w:t>
      </w:r>
    </w:p>
    <w:p w14:paraId="689611D9" w14:textId="2AC01DA8" w:rsidR="00AD3A2B" w:rsidRPr="008163D4" w:rsidRDefault="008163D4" w:rsidP="008163D4">
      <w:r>
        <w:t xml:space="preserve">Kierunki działań w obszarze przestrzennym jasno wskazują, że Gmina zmierza w stronę harmonijnego i nowoczesnego rozwoju, w którym przestrzeń publiczna ma być funkcjonalna, estetyczna i dostępna, a infrastruktura techniczna odpowiadać na realne potrzeby mieszkańców, przedsiębiorców i gości. Dzięki takim działaniom Połczyn-Zdrój może wzmocnić swoją pozycję jako uzdrowisko o wysokiej jakości życia i atrakcyjne miejsce do inwestowania oraz osiedlania się. </w:t>
      </w:r>
    </w:p>
    <w:p w14:paraId="2FB1CE53" w14:textId="77777777" w:rsidR="00AD3A2B" w:rsidRDefault="00AD3A2B">
      <w:pPr>
        <w:jc w:val="left"/>
        <w:rPr>
          <w:rFonts w:ascii="Arial Nova Light" w:eastAsia="Batang" w:hAnsi="Arial Nova Light" w:cs="Arial"/>
          <w:color w:val="000000" w:themeColor="text1"/>
        </w:rPr>
      </w:pPr>
      <w:r>
        <w:rPr>
          <w:rFonts w:ascii="Arial Nova Light" w:eastAsia="Batang" w:hAnsi="Arial Nova Light" w:cs="Arial"/>
          <w:color w:val="000000" w:themeColor="text1"/>
        </w:rPr>
        <w:br w:type="page"/>
      </w:r>
    </w:p>
    <w:p w14:paraId="62B056EC" w14:textId="77777777" w:rsidR="00975FFC" w:rsidRDefault="00975FFC" w:rsidP="00B12BD3">
      <w:pPr>
        <w:rPr>
          <w:rFonts w:ascii="Arial Nova Light" w:eastAsia="Batang" w:hAnsi="Arial Nova Light" w:cs="Arial"/>
          <w:color w:val="000000" w:themeColor="text1"/>
        </w:rPr>
        <w:sectPr w:rsidR="00975FFC" w:rsidSect="000F559F">
          <w:type w:val="continuous"/>
          <w:pgSz w:w="11906" w:h="16838"/>
          <w:pgMar w:top="1417" w:right="1417" w:bottom="1417" w:left="1417" w:header="708" w:footer="708" w:gutter="0"/>
          <w:cols w:space="708"/>
          <w:docGrid w:linePitch="360"/>
        </w:sectPr>
      </w:pPr>
    </w:p>
    <w:tbl>
      <w:tblPr>
        <w:tblStyle w:val="Tabela-Siatka"/>
        <w:tblW w:w="5000" w:type="pct"/>
        <w:tblLook w:val="04A0" w:firstRow="1" w:lastRow="0" w:firstColumn="1" w:lastColumn="0" w:noHBand="0" w:noVBand="1"/>
      </w:tblPr>
      <w:tblGrid>
        <w:gridCol w:w="2121"/>
        <w:gridCol w:w="5239"/>
        <w:gridCol w:w="3834"/>
        <w:gridCol w:w="2798"/>
      </w:tblGrid>
      <w:tr w:rsidR="00932DA6" w:rsidRPr="001F6F3D" w14:paraId="537CFEB8" w14:textId="77777777" w:rsidTr="00164629">
        <w:trPr>
          <w:trHeight w:val="835"/>
        </w:trPr>
        <w:tc>
          <w:tcPr>
            <w:tcW w:w="5000" w:type="pct"/>
            <w:gridSpan w:val="4"/>
            <w:shd w:val="clear" w:color="auto" w:fill="AD84C6" w:themeFill="accent1"/>
            <w:vAlign w:val="center"/>
          </w:tcPr>
          <w:p w14:paraId="21A1B3D7" w14:textId="41694E6D" w:rsidR="00932DA6" w:rsidRPr="00437A8F" w:rsidRDefault="00932DA6" w:rsidP="00437A8F">
            <w:pPr>
              <w:jc w:val="center"/>
              <w:rPr>
                <w:rFonts w:eastAsiaTheme="minorHAnsi"/>
                <w:b/>
                <w:bCs/>
                <w:sz w:val="22"/>
                <w:szCs w:val="22"/>
              </w:rPr>
            </w:pPr>
            <w:bookmarkStart w:id="50" w:name="_Hlk209609285"/>
            <w:r w:rsidRPr="00437A8F">
              <w:rPr>
                <w:rFonts w:eastAsiaTheme="minorHAnsi"/>
                <w:b/>
                <w:bCs/>
                <w:sz w:val="22"/>
                <w:szCs w:val="22"/>
              </w:rPr>
              <w:lastRenderedPageBreak/>
              <w:t xml:space="preserve">CEL </w:t>
            </w:r>
            <w:r w:rsidR="004C6C90">
              <w:rPr>
                <w:rFonts w:eastAsiaTheme="minorHAnsi"/>
                <w:b/>
                <w:bCs/>
                <w:sz w:val="22"/>
                <w:szCs w:val="22"/>
              </w:rPr>
              <w:t>1</w:t>
            </w:r>
            <w:r w:rsidRPr="00437A8F">
              <w:rPr>
                <w:rFonts w:eastAsiaTheme="minorHAnsi"/>
                <w:b/>
                <w:bCs/>
                <w:sz w:val="22"/>
                <w:szCs w:val="22"/>
              </w:rPr>
              <w:t>:</w:t>
            </w:r>
            <w:r w:rsidR="004C6C90">
              <w:t xml:space="preserve"> </w:t>
            </w:r>
            <w:r w:rsidR="004C6C90" w:rsidRPr="004C6C90">
              <w:rPr>
                <w:rFonts w:eastAsiaTheme="minorHAnsi"/>
                <w:b/>
                <w:bCs/>
                <w:sz w:val="22"/>
                <w:szCs w:val="22"/>
              </w:rPr>
              <w:t>Nowoczesna i uporządkowana przestrzeń Gminy sprzyjająca jakości życia mieszkańców oraz rozwojowi funkcji uzdrowiskowej i turystycznej</w:t>
            </w:r>
          </w:p>
        </w:tc>
      </w:tr>
      <w:tr w:rsidR="00932DA6" w:rsidRPr="00B0352C" w14:paraId="5F70B5AE" w14:textId="77777777" w:rsidTr="00164629">
        <w:trPr>
          <w:trHeight w:val="737"/>
        </w:trPr>
        <w:tc>
          <w:tcPr>
            <w:tcW w:w="758" w:type="pct"/>
            <w:shd w:val="clear" w:color="auto" w:fill="DCD8DC" w:themeFill="background2"/>
            <w:vAlign w:val="center"/>
          </w:tcPr>
          <w:p w14:paraId="7D44BAD9" w14:textId="77777777" w:rsidR="00932DA6" w:rsidRPr="00437A8F" w:rsidRDefault="00932DA6" w:rsidP="00437A8F">
            <w:pPr>
              <w:jc w:val="center"/>
              <w:rPr>
                <w:rFonts w:eastAsia="Batang"/>
                <w:b/>
                <w:bCs/>
                <w:sz w:val="22"/>
                <w:szCs w:val="22"/>
              </w:rPr>
            </w:pPr>
            <w:r w:rsidRPr="00437A8F">
              <w:rPr>
                <w:rFonts w:eastAsia="Batang"/>
                <w:b/>
                <w:bCs/>
                <w:sz w:val="22"/>
                <w:szCs w:val="22"/>
              </w:rPr>
              <w:t>Cel operacyjny</w:t>
            </w:r>
          </w:p>
        </w:tc>
        <w:tc>
          <w:tcPr>
            <w:tcW w:w="1872" w:type="pct"/>
            <w:shd w:val="clear" w:color="auto" w:fill="DCD8DC" w:themeFill="background2"/>
            <w:vAlign w:val="center"/>
          </w:tcPr>
          <w:p w14:paraId="50C10726" w14:textId="77777777" w:rsidR="00932DA6" w:rsidRPr="00437A8F" w:rsidRDefault="00932DA6" w:rsidP="00437A8F">
            <w:pPr>
              <w:jc w:val="center"/>
              <w:rPr>
                <w:rFonts w:eastAsia="Batang"/>
                <w:b/>
                <w:bCs/>
                <w:sz w:val="22"/>
                <w:szCs w:val="22"/>
              </w:rPr>
            </w:pPr>
            <w:r w:rsidRPr="00437A8F">
              <w:rPr>
                <w:rFonts w:eastAsia="Batang"/>
                <w:b/>
                <w:bCs/>
                <w:sz w:val="22"/>
                <w:szCs w:val="22"/>
              </w:rPr>
              <w:t>Kierunki działań</w:t>
            </w:r>
          </w:p>
        </w:tc>
        <w:tc>
          <w:tcPr>
            <w:tcW w:w="1370" w:type="pct"/>
            <w:shd w:val="clear" w:color="auto" w:fill="DCD8DC" w:themeFill="background2"/>
            <w:vAlign w:val="center"/>
          </w:tcPr>
          <w:p w14:paraId="183C2170" w14:textId="77777777" w:rsidR="00932DA6" w:rsidRPr="00437A8F" w:rsidRDefault="00932DA6" w:rsidP="00437A8F">
            <w:pPr>
              <w:jc w:val="center"/>
              <w:rPr>
                <w:rFonts w:eastAsia="Batang"/>
                <w:b/>
                <w:bCs/>
                <w:sz w:val="22"/>
                <w:szCs w:val="22"/>
              </w:rPr>
            </w:pPr>
            <w:r w:rsidRPr="00437A8F">
              <w:rPr>
                <w:rFonts w:eastAsia="Batang"/>
                <w:b/>
                <w:bCs/>
                <w:sz w:val="22"/>
                <w:szCs w:val="22"/>
              </w:rPr>
              <w:t>Oczekiwane rezultaty planowanych działań</w:t>
            </w:r>
          </w:p>
        </w:tc>
        <w:tc>
          <w:tcPr>
            <w:tcW w:w="1000" w:type="pct"/>
            <w:shd w:val="clear" w:color="auto" w:fill="DCD8DC" w:themeFill="background2"/>
            <w:vAlign w:val="center"/>
          </w:tcPr>
          <w:p w14:paraId="55DB76FD" w14:textId="77777777" w:rsidR="00932DA6" w:rsidRPr="00437A8F" w:rsidRDefault="00932DA6" w:rsidP="00437A8F">
            <w:pPr>
              <w:jc w:val="center"/>
              <w:rPr>
                <w:rFonts w:eastAsia="Batang"/>
                <w:b/>
                <w:bCs/>
                <w:sz w:val="22"/>
                <w:szCs w:val="22"/>
              </w:rPr>
            </w:pPr>
            <w:r w:rsidRPr="00437A8F">
              <w:rPr>
                <w:rFonts w:eastAsia="Batang"/>
                <w:b/>
                <w:bCs/>
                <w:sz w:val="22"/>
                <w:szCs w:val="22"/>
              </w:rPr>
              <w:t>Wskaźnik osiągnięcia działań</w:t>
            </w:r>
          </w:p>
        </w:tc>
      </w:tr>
      <w:tr w:rsidR="00932DA6" w:rsidRPr="0060579E" w14:paraId="720901C3" w14:textId="77777777" w:rsidTr="00932DA6">
        <w:trPr>
          <w:trHeight w:val="1665"/>
        </w:trPr>
        <w:tc>
          <w:tcPr>
            <w:tcW w:w="758" w:type="pct"/>
            <w:vAlign w:val="center"/>
          </w:tcPr>
          <w:p w14:paraId="01F6B206" w14:textId="04CD7FFD" w:rsidR="00932DA6" w:rsidRPr="004C6C90" w:rsidRDefault="004C6C90" w:rsidP="004C6C90">
            <w:pPr>
              <w:jc w:val="left"/>
              <w:rPr>
                <w:rFonts w:ascii="Arial Nova Light" w:eastAsia="Batang" w:hAnsi="Arial Nova Light" w:cs="Arial"/>
                <w:b/>
                <w:bCs/>
                <w:color w:val="000000" w:themeColor="text1"/>
                <w:szCs w:val="20"/>
              </w:rPr>
            </w:pPr>
            <w:r w:rsidRPr="004C6C90">
              <w:rPr>
                <w:rFonts w:ascii="Arial Nova Light" w:eastAsia="Batang" w:hAnsi="Arial Nova Light" w:cs="Arial"/>
                <w:b/>
                <w:bCs/>
                <w:color w:val="000000" w:themeColor="text1"/>
                <w:szCs w:val="20"/>
              </w:rPr>
              <w:t>1.</w:t>
            </w:r>
            <w:r>
              <w:rPr>
                <w:rFonts w:ascii="Arial Nova Light" w:eastAsia="Batang" w:hAnsi="Arial Nova Light" w:cs="Arial"/>
                <w:b/>
                <w:bCs/>
                <w:color w:val="000000" w:themeColor="text1"/>
                <w:szCs w:val="20"/>
              </w:rPr>
              <w:t xml:space="preserve">1. </w:t>
            </w:r>
            <w:r w:rsidRPr="004C6C90">
              <w:rPr>
                <w:rFonts w:ascii="Arial Nova Light" w:eastAsia="Batang" w:hAnsi="Arial Nova Light" w:cs="Arial"/>
                <w:b/>
                <w:bCs/>
                <w:color w:val="000000" w:themeColor="text1"/>
                <w:szCs w:val="20"/>
              </w:rPr>
              <w:t>Inteligentne planowanie i kształtowanie ładu przestrzennego</w:t>
            </w:r>
          </w:p>
        </w:tc>
        <w:tc>
          <w:tcPr>
            <w:tcW w:w="1872" w:type="pct"/>
            <w:vAlign w:val="center"/>
          </w:tcPr>
          <w:p w14:paraId="483A8B84" w14:textId="77777777" w:rsidR="004C6C90" w:rsidRDefault="004C6C90" w:rsidP="001830C5">
            <w:pPr>
              <w:pStyle w:val="Akapitzlist"/>
              <w:numPr>
                <w:ilvl w:val="0"/>
                <w:numId w:val="16"/>
              </w:numPr>
              <w:ind w:left="250" w:hanging="250"/>
              <w:rPr>
                <w:rFonts w:ascii="Arial Nova Light" w:eastAsia="Batang" w:hAnsi="Arial Nova Light" w:cs="Arial"/>
                <w:color w:val="000000" w:themeColor="text1"/>
                <w:sz w:val="20"/>
                <w:szCs w:val="20"/>
              </w:rPr>
            </w:pPr>
            <w:r w:rsidRPr="004C6C90">
              <w:rPr>
                <w:rFonts w:ascii="Arial Nova Light" w:eastAsia="Batang" w:hAnsi="Arial Nova Light" w:cs="Arial"/>
                <w:color w:val="000000" w:themeColor="text1"/>
                <w:sz w:val="20"/>
                <w:szCs w:val="20"/>
              </w:rPr>
              <w:t>Koordynacja rozwoju infrastruktury technicznej z planowaniem przestrzennym – dostosowywanie inwestycji infrastrukturalnych (m.in. wodociągowo-kanalizacyjnych, energetycznych, komunikacyjnych) do rzeczywistych potrzeb mieszkańców i przedsiębiorców, przy jednoczesnym zapewnieniu, że nowe tereny inwestycyjne i mieszkaniowe będą mogły zostać efektywnie i ekonomicznie podłączone do istniejących sieci.</w:t>
            </w:r>
          </w:p>
          <w:p w14:paraId="75A4552B" w14:textId="47C0BDB4" w:rsidR="004C6C90" w:rsidRPr="004C6C90" w:rsidRDefault="004C6C90" w:rsidP="001830C5">
            <w:pPr>
              <w:pStyle w:val="Akapitzlist"/>
              <w:numPr>
                <w:ilvl w:val="0"/>
                <w:numId w:val="16"/>
              </w:numPr>
              <w:ind w:left="250" w:hanging="250"/>
              <w:rPr>
                <w:rFonts w:ascii="Arial Nova Light" w:eastAsia="Batang" w:hAnsi="Arial Nova Light" w:cs="Arial"/>
                <w:color w:val="000000" w:themeColor="text1"/>
                <w:sz w:val="20"/>
                <w:szCs w:val="20"/>
              </w:rPr>
            </w:pPr>
            <w:r w:rsidRPr="004C6C90">
              <w:rPr>
                <w:rFonts w:ascii="Arial Nova Light" w:eastAsia="Batang" w:hAnsi="Arial Nova Light" w:cs="Arial"/>
                <w:color w:val="000000" w:themeColor="text1"/>
                <w:sz w:val="20"/>
                <w:szCs w:val="20"/>
              </w:rPr>
              <w:t>Zwiększenie pokrycia miejscowymi planami zagospodarowania przestrzennego – uchwalanie MPZP dla kluczowych terenów inwestycyjnych, turystycznych, uzdrowiskowych i mieszkaniowych, co umożliwi spójny rozwój i zapewni ład przestrzenny.</w:t>
            </w:r>
          </w:p>
          <w:p w14:paraId="3C64372D" w14:textId="27B54328" w:rsidR="004C6C90" w:rsidRPr="004C6C90" w:rsidRDefault="004C6C90" w:rsidP="001830C5">
            <w:pPr>
              <w:pStyle w:val="Akapitzlist"/>
              <w:numPr>
                <w:ilvl w:val="0"/>
                <w:numId w:val="16"/>
              </w:numPr>
              <w:ind w:left="250" w:hanging="250"/>
              <w:rPr>
                <w:rFonts w:ascii="Arial Nova Light" w:eastAsia="Batang" w:hAnsi="Arial Nova Light" w:cs="Arial"/>
                <w:color w:val="000000" w:themeColor="text1"/>
                <w:sz w:val="20"/>
                <w:szCs w:val="20"/>
              </w:rPr>
            </w:pPr>
            <w:r w:rsidRPr="004C6C90">
              <w:rPr>
                <w:rFonts w:ascii="Arial Nova Light" w:eastAsia="Batang" w:hAnsi="Arial Nova Light" w:cs="Arial"/>
                <w:color w:val="000000" w:themeColor="text1"/>
                <w:sz w:val="20"/>
                <w:szCs w:val="20"/>
              </w:rPr>
              <w:t xml:space="preserve">Rozwój Systemu Informacji Przestrzennej (SIP) – cyfrowej platformy dla mieszkańców i inwestorów, integrującej dane o planach, terenach inwestycyjnych, infrastrukturze i ochronie środowiska, z możliwością interaktywnych konsultacji społecznych. </w:t>
            </w:r>
          </w:p>
          <w:p w14:paraId="48B379A1" w14:textId="12FEA9EE" w:rsidR="004C6C90" w:rsidRPr="004C6C90" w:rsidRDefault="004C6C90" w:rsidP="001830C5">
            <w:pPr>
              <w:pStyle w:val="Akapitzlist"/>
              <w:numPr>
                <w:ilvl w:val="0"/>
                <w:numId w:val="16"/>
              </w:numPr>
              <w:ind w:left="250" w:hanging="250"/>
              <w:rPr>
                <w:rFonts w:ascii="Arial Nova Light" w:eastAsia="Batang" w:hAnsi="Arial Nova Light" w:cs="Arial"/>
                <w:color w:val="000000" w:themeColor="text1"/>
                <w:sz w:val="20"/>
                <w:szCs w:val="20"/>
              </w:rPr>
            </w:pPr>
            <w:r w:rsidRPr="004C6C90">
              <w:rPr>
                <w:rFonts w:ascii="Arial Nova Light" w:eastAsia="Batang" w:hAnsi="Arial Nova Light" w:cs="Arial"/>
                <w:color w:val="000000" w:themeColor="text1"/>
                <w:sz w:val="20"/>
                <w:szCs w:val="20"/>
              </w:rPr>
              <w:t xml:space="preserve">Tworzenie standardów estetyki i krajobrazu – przygotowanie katalogu zasad architektonicznych i urbanistycznych dla strefy uzdrowiskowej i starówki, obejmującego materiały, kolorystykę, szyldy, elementy małej architektury oraz zieleń. </w:t>
            </w:r>
          </w:p>
          <w:p w14:paraId="5036C2F2" w14:textId="1BBF70B6" w:rsidR="004C6C90" w:rsidRPr="004C6C90" w:rsidRDefault="004C6C90" w:rsidP="001830C5">
            <w:pPr>
              <w:pStyle w:val="Akapitzlist"/>
              <w:numPr>
                <w:ilvl w:val="0"/>
                <w:numId w:val="16"/>
              </w:numPr>
              <w:ind w:left="250" w:hanging="250"/>
              <w:rPr>
                <w:rFonts w:ascii="Arial Nova Light" w:eastAsia="Batang" w:hAnsi="Arial Nova Light" w:cs="Arial"/>
                <w:color w:val="000000" w:themeColor="text1"/>
                <w:sz w:val="20"/>
                <w:szCs w:val="20"/>
              </w:rPr>
            </w:pPr>
            <w:r w:rsidRPr="004C6C90">
              <w:rPr>
                <w:rFonts w:ascii="Arial Nova Light" w:eastAsia="Batang" w:hAnsi="Arial Nova Light" w:cs="Arial"/>
                <w:color w:val="000000" w:themeColor="text1"/>
                <w:sz w:val="20"/>
                <w:szCs w:val="20"/>
              </w:rPr>
              <w:t xml:space="preserve">Rezerwa terenów i uzbrojenie pod Społeczne Inicjatywy Mieszkaniowe i mieszkalnictwo komunalne – przygotowanie gruntów, podział i scalenia działek, budowa infrastruktury technicznej oraz pozyskanie środków zewnętrznych na realizację mieszkań </w:t>
            </w:r>
            <w:r w:rsidRPr="004C6C90">
              <w:rPr>
                <w:rFonts w:ascii="Arial Nova Light" w:eastAsia="Batang" w:hAnsi="Arial Nova Light" w:cs="Arial"/>
                <w:color w:val="000000" w:themeColor="text1"/>
                <w:sz w:val="20"/>
                <w:szCs w:val="20"/>
              </w:rPr>
              <w:lastRenderedPageBreak/>
              <w:t xml:space="preserve">społecznych bądź współpraca z inwestorami zewnętrznymi w tym zakresie. </w:t>
            </w:r>
          </w:p>
          <w:p w14:paraId="78D13069" w14:textId="716F94AB" w:rsidR="00932DA6" w:rsidRPr="004C6C90" w:rsidRDefault="004C6C90" w:rsidP="001830C5">
            <w:pPr>
              <w:pStyle w:val="Akapitzlist"/>
              <w:numPr>
                <w:ilvl w:val="0"/>
                <w:numId w:val="16"/>
              </w:numPr>
              <w:ind w:left="250" w:hanging="250"/>
              <w:rPr>
                <w:rFonts w:ascii="Arial Nova Light" w:eastAsia="Batang" w:hAnsi="Arial Nova Light" w:cs="Arial"/>
                <w:color w:val="000000" w:themeColor="text1"/>
                <w:sz w:val="20"/>
                <w:szCs w:val="20"/>
              </w:rPr>
            </w:pPr>
            <w:r w:rsidRPr="004C6C90">
              <w:rPr>
                <w:rFonts w:ascii="Arial Nova Light" w:eastAsia="Batang" w:hAnsi="Arial Nova Light" w:cs="Arial"/>
                <w:color w:val="000000" w:themeColor="text1"/>
                <w:sz w:val="20"/>
                <w:szCs w:val="20"/>
              </w:rPr>
              <w:t xml:space="preserve">Rozwój narzędzi partycypacji planistycznej – wprowadzenie nowoczesnych metod konsultacji: wirtualne spacery (VR), mapy on-line, aplikacje mobilne pozwalające mieszkańcom na zgłaszanie uwag do dokumentów lub miejsc problemowych, wymagających działań samorządu. </w:t>
            </w:r>
          </w:p>
        </w:tc>
        <w:tc>
          <w:tcPr>
            <w:tcW w:w="1370" w:type="pct"/>
            <w:vAlign w:val="center"/>
          </w:tcPr>
          <w:p w14:paraId="6B7B2E20" w14:textId="77777777"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lastRenderedPageBreak/>
              <w:t>Zapewnienie racjonalnego i ekonomicznego rozwoju nowych terenów inwestycyjnych i mieszkaniowych poprzez powiązanie decyzji przestrzennych z dostępnością infrastruktury technicznej.</w:t>
            </w:r>
          </w:p>
          <w:p w14:paraId="6FA566B3" w14:textId="77777777"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Zwiększenie przejrzystości i przewidywalności decyzji inwestycyjnych oraz ograniczenie rozwoju na podstawie decyzji o warunkach zabudowy.</w:t>
            </w:r>
          </w:p>
          <w:p w14:paraId="3761E294" w14:textId="77777777"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Poprawa dostępności informacji przestrzennej dla mieszkańców, inwestorów i turystów poprzez uruchomienie cyfrowej platformy z możliwością interaktywnej partycypacji.</w:t>
            </w:r>
          </w:p>
          <w:p w14:paraId="413E23DA" w14:textId="77777777"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Poprawa ładu wizualnego i estetyki przestrzeni publicznych oraz strefy uzdrowiskowej dzięki przyjęciu i wdrożeniu katalogu zasad architektonicznych i urbanistycznych.</w:t>
            </w:r>
          </w:p>
          <w:p w14:paraId="07F2451B" w14:textId="77777777"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Zwiększenie dostępności mieszkań o umiarkowanych kosztach poprzez przygotowanie terenów i uzbrojenie gruntów dla realizacji inwestycji mieszkaniowych.</w:t>
            </w:r>
          </w:p>
          <w:p w14:paraId="55BC5D18" w14:textId="7451C74A" w:rsidR="00932DA6"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 xml:space="preserve">Zwiększenie zaangażowania mieszkańców w procesy planistyczne poprzez wykorzystanie nowoczesnych, </w:t>
            </w:r>
            <w:r w:rsidRPr="00983C63">
              <w:rPr>
                <w:rFonts w:ascii="Arial Nova Light" w:eastAsia="Batang" w:hAnsi="Arial Nova Light" w:cs="Arial"/>
                <w:color w:val="000000" w:themeColor="text1"/>
                <w:sz w:val="20"/>
                <w:szCs w:val="20"/>
              </w:rPr>
              <w:lastRenderedPageBreak/>
              <w:t>interaktywnych narzędzi konsultacyjnych.</w:t>
            </w:r>
          </w:p>
        </w:tc>
        <w:tc>
          <w:tcPr>
            <w:tcW w:w="1000" w:type="pct"/>
            <w:vAlign w:val="center"/>
          </w:tcPr>
          <w:p w14:paraId="6B0013FB" w14:textId="77777777"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lastRenderedPageBreak/>
              <w:t>Udział nowych terenów inwestycyjnych i mieszkaniowych z pełnym dostępem do infrastruktury technicznej [%].</w:t>
            </w:r>
          </w:p>
          <w:p w14:paraId="7D0B6EA7" w14:textId="7E69DE73"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Pr>
                <w:rFonts w:ascii="Arial Nova Light" w:eastAsia="Batang" w:hAnsi="Arial Nova Light" w:cs="Arial"/>
                <w:color w:val="000000" w:themeColor="text1"/>
                <w:sz w:val="20"/>
                <w:szCs w:val="20"/>
              </w:rPr>
              <w:t>U</w:t>
            </w:r>
            <w:r w:rsidRPr="00983C63">
              <w:rPr>
                <w:rFonts w:ascii="Arial Nova Light" w:eastAsia="Batang" w:hAnsi="Arial Nova Light" w:cs="Arial"/>
                <w:color w:val="000000" w:themeColor="text1"/>
                <w:sz w:val="20"/>
                <w:szCs w:val="20"/>
              </w:rPr>
              <w:t>dział powierzchni objętej MPZP w stosunku do całkowitej powierzchni Gminy [%].</w:t>
            </w:r>
          </w:p>
          <w:p w14:paraId="3AA10137" w14:textId="10106EC6"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Uruchomienie i funkcjonowanie systemu SIP [0–1, tak/nie]</w:t>
            </w:r>
            <w:r>
              <w:rPr>
                <w:rFonts w:ascii="Arial Nova Light" w:eastAsia="Batang" w:hAnsi="Arial Nova Light" w:cs="Arial"/>
                <w:color w:val="000000" w:themeColor="text1"/>
                <w:sz w:val="20"/>
                <w:szCs w:val="20"/>
              </w:rPr>
              <w:t>.</w:t>
            </w:r>
          </w:p>
          <w:p w14:paraId="4DB88142" w14:textId="77777777"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Liczba opracowanych i wdrożonych dokumentów/katalogów standardów estetyki [szt.].</w:t>
            </w:r>
          </w:p>
          <w:p w14:paraId="3A43987E" w14:textId="0983786C"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Liczba przygotowanych działek uzbrojonych pod budownictwo SIM i komunalne [szt.]</w:t>
            </w:r>
            <w:r>
              <w:rPr>
                <w:rFonts w:ascii="Arial Nova Light" w:eastAsia="Batang" w:hAnsi="Arial Nova Light" w:cs="Arial"/>
                <w:color w:val="000000" w:themeColor="text1"/>
                <w:sz w:val="20"/>
                <w:szCs w:val="20"/>
              </w:rPr>
              <w:t>.</w:t>
            </w:r>
          </w:p>
          <w:p w14:paraId="7C5C0A6D" w14:textId="71BA0863" w:rsidR="00932DA6" w:rsidRPr="0060579E"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Liczba przeprowadzonych konsultacji społecznych z wykorzystaniem nowoczesnych narzędzi cyfrowych [szt.]</w:t>
            </w:r>
            <w:r>
              <w:rPr>
                <w:rFonts w:ascii="Arial Nova Light" w:eastAsia="Batang" w:hAnsi="Arial Nova Light" w:cs="Arial"/>
                <w:color w:val="000000" w:themeColor="text1"/>
                <w:sz w:val="20"/>
                <w:szCs w:val="20"/>
              </w:rPr>
              <w:t>.</w:t>
            </w:r>
          </w:p>
        </w:tc>
      </w:tr>
      <w:tr w:rsidR="004C6C90" w:rsidRPr="0060579E" w14:paraId="7CB95AD3" w14:textId="77777777" w:rsidTr="00932DA6">
        <w:trPr>
          <w:trHeight w:val="1665"/>
        </w:trPr>
        <w:tc>
          <w:tcPr>
            <w:tcW w:w="758" w:type="pct"/>
            <w:vAlign w:val="center"/>
          </w:tcPr>
          <w:p w14:paraId="5194D095" w14:textId="63C03717" w:rsidR="004C6C90" w:rsidRPr="004C6C90" w:rsidRDefault="00076FC4" w:rsidP="004C6C90">
            <w:pPr>
              <w:jc w:val="left"/>
              <w:rPr>
                <w:rFonts w:ascii="Arial Nova Light" w:eastAsia="Batang" w:hAnsi="Arial Nova Light" w:cs="Arial"/>
                <w:b/>
                <w:bCs/>
                <w:color w:val="000000" w:themeColor="text1"/>
                <w:szCs w:val="20"/>
              </w:rPr>
            </w:pPr>
            <w:r>
              <w:rPr>
                <w:rFonts w:ascii="Arial Nova Light" w:eastAsia="Batang" w:hAnsi="Arial Nova Light" w:cs="Arial"/>
                <w:b/>
                <w:bCs/>
                <w:color w:val="000000" w:themeColor="text1"/>
                <w:szCs w:val="20"/>
              </w:rPr>
              <w:t xml:space="preserve">1.2. </w:t>
            </w:r>
            <w:r w:rsidRPr="00076FC4">
              <w:rPr>
                <w:rFonts w:ascii="Arial Nova Light" w:eastAsia="Batang" w:hAnsi="Arial Nova Light" w:cs="Arial"/>
                <w:b/>
                <w:bCs/>
                <w:color w:val="000000" w:themeColor="text1"/>
                <w:szCs w:val="20"/>
              </w:rPr>
              <w:t>Zrównoważona mobilność i nowoczesna infrastruktura techniczna</w:t>
            </w:r>
          </w:p>
        </w:tc>
        <w:tc>
          <w:tcPr>
            <w:tcW w:w="1872" w:type="pct"/>
            <w:vAlign w:val="center"/>
          </w:tcPr>
          <w:p w14:paraId="22824BD2" w14:textId="5A448192" w:rsidR="00076FC4" w:rsidRDefault="00076FC4" w:rsidP="001830C5">
            <w:pPr>
              <w:pStyle w:val="Akapitzlist"/>
              <w:numPr>
                <w:ilvl w:val="0"/>
                <w:numId w:val="16"/>
              </w:numPr>
              <w:ind w:left="250" w:hanging="250"/>
              <w:rPr>
                <w:rFonts w:ascii="Arial Nova Light" w:eastAsia="Batang" w:hAnsi="Arial Nova Light" w:cs="Arial"/>
                <w:color w:val="000000" w:themeColor="text1"/>
                <w:sz w:val="20"/>
                <w:szCs w:val="20"/>
              </w:rPr>
            </w:pPr>
            <w:r w:rsidRPr="00076FC4">
              <w:rPr>
                <w:rFonts w:ascii="Arial Nova Light" w:eastAsia="Batang" w:hAnsi="Arial Nova Light" w:cs="Arial"/>
                <w:color w:val="000000" w:themeColor="text1"/>
                <w:sz w:val="20"/>
                <w:szCs w:val="20"/>
              </w:rPr>
              <w:t>Modernizacja i przebudowa układu drogowego – poprawa jakości dróg gminnych</w:t>
            </w:r>
            <w:r>
              <w:rPr>
                <w:rFonts w:ascii="Arial Nova Light" w:eastAsia="Batang" w:hAnsi="Arial Nova Light" w:cs="Arial"/>
                <w:color w:val="000000" w:themeColor="text1"/>
                <w:sz w:val="20"/>
                <w:szCs w:val="20"/>
              </w:rPr>
              <w:t>,</w:t>
            </w:r>
            <w:r w:rsidRPr="00076FC4">
              <w:rPr>
                <w:rFonts w:ascii="Arial Nova Light" w:eastAsia="Batang" w:hAnsi="Arial Nova Light" w:cs="Arial"/>
                <w:color w:val="000000" w:themeColor="text1"/>
                <w:sz w:val="20"/>
                <w:szCs w:val="20"/>
              </w:rPr>
              <w:t xml:space="preserve"> powiatowych</w:t>
            </w:r>
            <w:r>
              <w:rPr>
                <w:rFonts w:ascii="Arial Nova Light" w:eastAsia="Batang" w:hAnsi="Arial Nova Light" w:cs="Arial"/>
                <w:color w:val="000000" w:themeColor="text1"/>
                <w:sz w:val="20"/>
                <w:szCs w:val="20"/>
              </w:rPr>
              <w:t xml:space="preserve"> i wojewódzkich (w tym współpraca z zarządcami dróg wyższego rzędu)</w:t>
            </w:r>
            <w:r w:rsidRPr="00076FC4">
              <w:rPr>
                <w:rFonts w:ascii="Arial Nova Light" w:eastAsia="Batang" w:hAnsi="Arial Nova Light" w:cs="Arial"/>
                <w:color w:val="000000" w:themeColor="text1"/>
                <w:sz w:val="20"/>
                <w:szCs w:val="20"/>
              </w:rPr>
              <w:t>, budowa chodników, zatok autobusowych, przejść dla pieszych i odwodnienia, co zwiększy bezpieczeństwo i komfort podróży oraz dostępność inwestycyjną całej Gminy.</w:t>
            </w:r>
          </w:p>
          <w:p w14:paraId="65EE250A" w14:textId="055F8727" w:rsidR="00076FC4" w:rsidRPr="00076FC4" w:rsidRDefault="00076FC4" w:rsidP="001830C5">
            <w:pPr>
              <w:pStyle w:val="Akapitzlist"/>
              <w:numPr>
                <w:ilvl w:val="0"/>
                <w:numId w:val="16"/>
              </w:numPr>
              <w:ind w:left="250" w:hanging="250"/>
              <w:rPr>
                <w:rFonts w:ascii="Arial Nova Light" w:eastAsia="Batang" w:hAnsi="Arial Nova Light" w:cs="Arial"/>
                <w:color w:val="000000" w:themeColor="text1"/>
                <w:sz w:val="20"/>
                <w:szCs w:val="20"/>
              </w:rPr>
            </w:pPr>
            <w:r w:rsidRPr="00076FC4">
              <w:rPr>
                <w:rFonts w:ascii="Arial Nova Light" w:eastAsia="Batang" w:hAnsi="Arial Nova Light" w:cs="Arial"/>
                <w:color w:val="000000" w:themeColor="text1"/>
                <w:sz w:val="20"/>
                <w:szCs w:val="20"/>
              </w:rPr>
              <w:t>Rozwój infrastruktury energetycznej i cyfrowej – stwarzanie warunków i współpraca z operatorami energetycznymi i telekomunikacyjnymi w celu rozwoju nowych przyłączy, sieci światłowodowych oraz punktów dostępu do Internetu w przestrzeniach publicznych.</w:t>
            </w:r>
          </w:p>
          <w:p w14:paraId="06D9DE7C" w14:textId="59E09C2C" w:rsidR="00076FC4" w:rsidRPr="00076FC4" w:rsidRDefault="00076FC4" w:rsidP="001830C5">
            <w:pPr>
              <w:pStyle w:val="Akapitzlist"/>
              <w:numPr>
                <w:ilvl w:val="0"/>
                <w:numId w:val="16"/>
              </w:numPr>
              <w:ind w:left="250" w:hanging="250"/>
              <w:rPr>
                <w:rFonts w:ascii="Arial Nova Light" w:eastAsia="Batang" w:hAnsi="Arial Nova Light" w:cs="Arial"/>
                <w:color w:val="000000" w:themeColor="text1"/>
                <w:sz w:val="20"/>
                <w:szCs w:val="20"/>
              </w:rPr>
            </w:pPr>
            <w:r w:rsidRPr="00076FC4">
              <w:rPr>
                <w:rFonts w:ascii="Arial Nova Light" w:eastAsia="Batang" w:hAnsi="Arial Nova Light" w:cs="Arial"/>
                <w:color w:val="000000" w:themeColor="text1"/>
                <w:sz w:val="20"/>
                <w:szCs w:val="20"/>
              </w:rPr>
              <w:t xml:space="preserve">Rozwój spójnej sieci tras pieszo-rowerowych – budowa i modernizacja gminnych ścieżek rowerowych i tras pieszo-rowerowych, łączących </w:t>
            </w:r>
            <w:r w:rsidR="00B231C0">
              <w:rPr>
                <w:rFonts w:ascii="Arial Nova Light" w:eastAsia="Batang" w:hAnsi="Arial Nova Light" w:cs="Arial"/>
                <w:color w:val="000000" w:themeColor="text1"/>
                <w:sz w:val="20"/>
                <w:szCs w:val="20"/>
              </w:rPr>
              <w:t xml:space="preserve">połczyńską </w:t>
            </w:r>
            <w:r w:rsidRPr="00076FC4">
              <w:rPr>
                <w:rFonts w:ascii="Arial Nova Light" w:eastAsia="Batang" w:hAnsi="Arial Nova Light" w:cs="Arial"/>
                <w:color w:val="000000" w:themeColor="text1"/>
                <w:sz w:val="20"/>
                <w:szCs w:val="20"/>
              </w:rPr>
              <w:t>starówkę, Park Zdrojowy, tereny rekreacyjne i sołectwa, wraz z miejscami odpoczynku i parkingami rowerowymi.</w:t>
            </w:r>
          </w:p>
          <w:p w14:paraId="74C4AC20" w14:textId="3D670816" w:rsidR="00076FC4" w:rsidRPr="00076FC4" w:rsidRDefault="00076FC4" w:rsidP="001830C5">
            <w:pPr>
              <w:pStyle w:val="Akapitzlist"/>
              <w:numPr>
                <w:ilvl w:val="0"/>
                <w:numId w:val="16"/>
              </w:numPr>
              <w:ind w:left="250" w:hanging="250"/>
              <w:rPr>
                <w:rFonts w:ascii="Arial Nova Light" w:eastAsia="Batang" w:hAnsi="Arial Nova Light" w:cs="Arial"/>
                <w:color w:val="000000" w:themeColor="text1"/>
                <w:sz w:val="20"/>
                <w:szCs w:val="20"/>
              </w:rPr>
            </w:pPr>
            <w:r w:rsidRPr="00076FC4">
              <w:rPr>
                <w:rFonts w:ascii="Arial Nova Light" w:eastAsia="Batang" w:hAnsi="Arial Nova Light" w:cs="Arial"/>
                <w:color w:val="000000" w:themeColor="text1"/>
                <w:sz w:val="20"/>
                <w:szCs w:val="20"/>
              </w:rPr>
              <w:t>Budowa nowoczesnego centrum przesiadkowego w Połczynie-Zdroju – realizacja zintegrowanego węzła komunikacyjnego obejmującego dworzec autobusowy, targowisko, strefę rowerową i miejsca do krótkotrwałego postoju</w:t>
            </w:r>
            <w:r w:rsidR="00B231C0">
              <w:rPr>
                <w:rFonts w:ascii="Arial Nova Light" w:eastAsia="Batang" w:hAnsi="Arial Nova Light" w:cs="Arial"/>
                <w:color w:val="000000" w:themeColor="text1"/>
                <w:sz w:val="20"/>
                <w:szCs w:val="20"/>
              </w:rPr>
              <w:t xml:space="preserve">. </w:t>
            </w:r>
          </w:p>
          <w:p w14:paraId="44BAE2CA" w14:textId="036121A1" w:rsidR="00B231C0" w:rsidRDefault="00B231C0" w:rsidP="001830C5">
            <w:pPr>
              <w:pStyle w:val="Akapitzlist"/>
              <w:numPr>
                <w:ilvl w:val="0"/>
                <w:numId w:val="16"/>
              </w:numPr>
              <w:ind w:left="250" w:hanging="250"/>
              <w:rPr>
                <w:rFonts w:ascii="Arial Nova Light" w:eastAsia="Batang" w:hAnsi="Arial Nova Light" w:cs="Arial"/>
                <w:color w:val="000000" w:themeColor="text1"/>
                <w:sz w:val="20"/>
                <w:szCs w:val="20"/>
              </w:rPr>
            </w:pPr>
            <w:r w:rsidRPr="00B231C0">
              <w:rPr>
                <w:rFonts w:ascii="Arial Nova Light" w:eastAsia="Batang" w:hAnsi="Arial Nova Light" w:cs="Arial"/>
                <w:color w:val="000000" w:themeColor="text1"/>
                <w:sz w:val="20"/>
                <w:szCs w:val="20"/>
              </w:rPr>
              <w:t xml:space="preserve">Rozwój ekologicznego transportu </w:t>
            </w:r>
            <w:r w:rsidR="00983C63">
              <w:rPr>
                <w:rFonts w:ascii="Arial Nova Light" w:eastAsia="Batang" w:hAnsi="Arial Nova Light" w:cs="Arial"/>
                <w:color w:val="000000" w:themeColor="text1"/>
                <w:sz w:val="20"/>
                <w:szCs w:val="20"/>
              </w:rPr>
              <w:t>zbiorowego</w:t>
            </w:r>
            <w:r w:rsidRPr="00B231C0">
              <w:rPr>
                <w:rFonts w:ascii="Arial Nova Light" w:eastAsia="Batang" w:hAnsi="Arial Nova Light" w:cs="Arial"/>
                <w:color w:val="000000" w:themeColor="text1"/>
                <w:sz w:val="20"/>
                <w:szCs w:val="20"/>
              </w:rPr>
              <w:t xml:space="preserve"> i poprawa dostępności komunikacyjnej sołectw – </w:t>
            </w:r>
            <w:r>
              <w:rPr>
                <w:rFonts w:ascii="Arial Nova Light" w:eastAsia="Batang" w:hAnsi="Arial Nova Light" w:cs="Arial"/>
                <w:color w:val="000000" w:themeColor="text1"/>
                <w:sz w:val="20"/>
                <w:szCs w:val="20"/>
              </w:rPr>
              <w:t xml:space="preserve">np. poprzez </w:t>
            </w:r>
            <w:r w:rsidRPr="00B231C0">
              <w:rPr>
                <w:rFonts w:ascii="Arial Nova Light" w:eastAsia="Batang" w:hAnsi="Arial Nova Light" w:cs="Arial"/>
                <w:color w:val="000000" w:themeColor="text1"/>
                <w:sz w:val="20"/>
                <w:szCs w:val="20"/>
              </w:rPr>
              <w:t xml:space="preserve">uruchomienie linii minibusów elektrycznych obsługujących zarówno uzdrowisko, jak i obszary wiejskie, połączone z głównymi trasami komunikacyjnymi i kluczowymi punktami usługowymi, </w:t>
            </w:r>
            <w:r w:rsidRPr="00B231C0">
              <w:rPr>
                <w:rFonts w:ascii="Arial Nova Light" w:eastAsia="Batang" w:hAnsi="Arial Nova Light" w:cs="Arial"/>
                <w:color w:val="000000" w:themeColor="text1"/>
                <w:sz w:val="20"/>
                <w:szCs w:val="20"/>
              </w:rPr>
              <w:lastRenderedPageBreak/>
              <w:t>aby ograniczać wykluczenie komunikacyjne mieszkańców.</w:t>
            </w:r>
          </w:p>
          <w:p w14:paraId="5512D32C" w14:textId="32B17C9C" w:rsidR="004C6C90" w:rsidRPr="00B231C0" w:rsidRDefault="00B231C0" w:rsidP="001830C5">
            <w:pPr>
              <w:pStyle w:val="Akapitzlist"/>
              <w:numPr>
                <w:ilvl w:val="0"/>
                <w:numId w:val="16"/>
              </w:numPr>
              <w:ind w:left="250" w:hanging="250"/>
              <w:rPr>
                <w:rFonts w:ascii="Arial Nova Light" w:eastAsia="Batang" w:hAnsi="Arial Nova Light" w:cs="Arial"/>
                <w:color w:val="000000" w:themeColor="text1"/>
                <w:sz w:val="20"/>
                <w:szCs w:val="20"/>
              </w:rPr>
            </w:pPr>
            <w:r w:rsidRPr="00B231C0">
              <w:rPr>
                <w:rFonts w:ascii="Arial Nova Light" w:eastAsia="Batang" w:hAnsi="Arial Nova Light" w:cs="Arial"/>
                <w:color w:val="000000" w:themeColor="text1"/>
                <w:sz w:val="20"/>
                <w:szCs w:val="20"/>
              </w:rPr>
              <w:t>Rozwój infrastruktury okołotransportowej wspierającej przedsiębiorczość i turystykę – budowa i modernizacja parkingów strategicznych (park&amp;ride, parkingi długoterminowe przy uzdrowisku i strefach inwestycyjnych), tworzenie stacji ładowania pojazdów elektrycznych</w:t>
            </w:r>
            <w:r>
              <w:rPr>
                <w:rFonts w:ascii="Arial Nova Light" w:eastAsia="Batang" w:hAnsi="Arial Nova Light" w:cs="Arial"/>
                <w:color w:val="000000" w:themeColor="text1"/>
                <w:sz w:val="20"/>
                <w:szCs w:val="20"/>
              </w:rPr>
              <w:t xml:space="preserve">, </w:t>
            </w:r>
            <w:r w:rsidRPr="00B231C0">
              <w:rPr>
                <w:rFonts w:ascii="Arial Nova Light" w:eastAsia="Batang" w:hAnsi="Arial Nova Light" w:cs="Arial"/>
                <w:color w:val="000000" w:themeColor="text1"/>
                <w:sz w:val="20"/>
                <w:szCs w:val="20"/>
              </w:rPr>
              <w:t>co zwiększy atrakcyjność Gminy dla mieszkańców, inwestorów i odwiedzających.</w:t>
            </w:r>
          </w:p>
        </w:tc>
        <w:tc>
          <w:tcPr>
            <w:tcW w:w="1370" w:type="pct"/>
            <w:vAlign w:val="center"/>
          </w:tcPr>
          <w:p w14:paraId="006B07C3" w14:textId="77777777"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lastRenderedPageBreak/>
              <w:t>Poprawa jakości i bezpieczeństwa podróży oraz zwiększenie dostępności inwestycyjnej poprzez modernizację dróg gminnych i współpracę przy modernizacji dróg wyższych kategorii.</w:t>
            </w:r>
          </w:p>
          <w:p w14:paraId="251566AF" w14:textId="77777777"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Zwiększenie dostępności energetycznej i cyfrowej poprzez rozwój przyłączy, sieci światłowodowych oraz punktów dostępu do Internetu w przestrzeniach publicznych.</w:t>
            </w:r>
          </w:p>
          <w:p w14:paraId="41110CCF" w14:textId="77777777"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Ułatwienie mobilności mieszkańców i turystów dzięki budowie bezpiecznych tras rowerowych i pieszo-rowerowych łączących najważniejsze punkty Gminy.</w:t>
            </w:r>
          </w:p>
          <w:p w14:paraId="4625403F" w14:textId="77777777"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Zwiększenie funkcjonalności i atrakcyjności komunikacyjnej Gminy poprzez powstanie nowoczesnego centrum przesiadkowego w Połczynie-Zdroju.</w:t>
            </w:r>
          </w:p>
          <w:p w14:paraId="143B7911" w14:textId="77777777"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Ograniczenie wykluczenia komunikacyjnego mieszkańców sołectw poprzez uruchomienie ekologicznego transportu lokalnego.</w:t>
            </w:r>
          </w:p>
          <w:p w14:paraId="4E3C202A" w14:textId="48A02DD5" w:rsidR="004C6C90"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Zwiększenie atrakcyjności turystycznej i inwestycyjnej Gminy poprzez rozwój infrastruktury okołotransportowej.</w:t>
            </w:r>
          </w:p>
        </w:tc>
        <w:tc>
          <w:tcPr>
            <w:tcW w:w="1000" w:type="pct"/>
            <w:vAlign w:val="center"/>
          </w:tcPr>
          <w:p w14:paraId="5A4301BB" w14:textId="77777777"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Długość wyremontowanych lub przebudowanych dróg gminnych [km].</w:t>
            </w:r>
          </w:p>
          <w:p w14:paraId="57A652E0" w14:textId="77777777"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Liczba nowych przyłączy energetycznych i telekomunikacyjnych na terenie Gminy [szt.].</w:t>
            </w:r>
          </w:p>
          <w:p w14:paraId="22C64374" w14:textId="77777777"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Długość wybudowanych lub zmodernizowanych ścieżek rowerowych i tras pieszo-rowerowych [km].</w:t>
            </w:r>
          </w:p>
          <w:p w14:paraId="2B167815" w14:textId="77777777"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Liczba oddanych do użytku centrów przesiadkowych [szt.].</w:t>
            </w:r>
          </w:p>
          <w:p w14:paraId="4097C433" w14:textId="5CA59A66" w:rsidR="00983C63" w:rsidRPr="00983C63"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Pr>
                <w:rFonts w:ascii="Arial Nova Light" w:eastAsia="Batang" w:hAnsi="Arial Nova Light" w:cs="Arial"/>
                <w:color w:val="000000" w:themeColor="text1"/>
                <w:sz w:val="20"/>
                <w:szCs w:val="20"/>
              </w:rPr>
              <w:t>Udział sołectw obsługiwanych przez transport zbiorowy</w:t>
            </w:r>
            <w:r w:rsidRPr="00983C63">
              <w:rPr>
                <w:rFonts w:ascii="Arial Nova Light" w:eastAsia="Batang" w:hAnsi="Arial Nova Light" w:cs="Arial"/>
                <w:color w:val="000000" w:themeColor="text1"/>
                <w:sz w:val="20"/>
                <w:szCs w:val="20"/>
              </w:rPr>
              <w:t xml:space="preserve"> [</w:t>
            </w:r>
            <w:r>
              <w:rPr>
                <w:rFonts w:ascii="Arial Nova Light" w:eastAsia="Batang" w:hAnsi="Arial Nova Light" w:cs="Arial"/>
                <w:color w:val="000000" w:themeColor="text1"/>
                <w:sz w:val="20"/>
                <w:szCs w:val="20"/>
              </w:rPr>
              <w:t>%</w:t>
            </w:r>
            <w:r w:rsidRPr="00983C63">
              <w:rPr>
                <w:rFonts w:ascii="Arial Nova Light" w:eastAsia="Batang" w:hAnsi="Arial Nova Light" w:cs="Arial"/>
                <w:color w:val="000000" w:themeColor="text1"/>
                <w:sz w:val="20"/>
                <w:szCs w:val="20"/>
              </w:rPr>
              <w:t>].</w:t>
            </w:r>
          </w:p>
          <w:p w14:paraId="73AADBA6" w14:textId="194EB9B6" w:rsidR="004C6C90" w:rsidRPr="0060579E" w:rsidRDefault="00983C63" w:rsidP="001830C5">
            <w:pPr>
              <w:pStyle w:val="Akapitzlist"/>
              <w:numPr>
                <w:ilvl w:val="0"/>
                <w:numId w:val="16"/>
              </w:numPr>
              <w:ind w:left="250" w:hanging="250"/>
              <w:rPr>
                <w:rFonts w:ascii="Arial Nova Light" w:eastAsia="Batang" w:hAnsi="Arial Nova Light" w:cs="Arial"/>
                <w:color w:val="000000" w:themeColor="text1"/>
                <w:sz w:val="20"/>
                <w:szCs w:val="20"/>
              </w:rPr>
            </w:pPr>
            <w:r w:rsidRPr="00983C63">
              <w:rPr>
                <w:rFonts w:ascii="Arial Nova Light" w:eastAsia="Batang" w:hAnsi="Arial Nova Light" w:cs="Arial"/>
                <w:color w:val="000000" w:themeColor="text1"/>
                <w:sz w:val="20"/>
                <w:szCs w:val="20"/>
              </w:rPr>
              <w:t>Liczba nowych lub zmodernizowanych obiektów infrastruktury okołotransportowej (parkingi, stacje ładowania) [szt.].</w:t>
            </w:r>
          </w:p>
        </w:tc>
      </w:tr>
      <w:tr w:rsidR="004C6C90" w:rsidRPr="0060579E" w14:paraId="634F642C" w14:textId="77777777" w:rsidTr="00932DA6">
        <w:trPr>
          <w:trHeight w:val="1665"/>
        </w:trPr>
        <w:tc>
          <w:tcPr>
            <w:tcW w:w="758" w:type="pct"/>
            <w:vAlign w:val="center"/>
          </w:tcPr>
          <w:p w14:paraId="393B2EA3" w14:textId="64BA4A26" w:rsidR="004C6C90" w:rsidRPr="004C6C90" w:rsidRDefault="00B231C0" w:rsidP="004C6C90">
            <w:pPr>
              <w:jc w:val="left"/>
              <w:rPr>
                <w:rFonts w:ascii="Arial Nova Light" w:eastAsia="Batang" w:hAnsi="Arial Nova Light" w:cs="Arial"/>
                <w:b/>
                <w:bCs/>
                <w:color w:val="000000" w:themeColor="text1"/>
                <w:szCs w:val="20"/>
              </w:rPr>
            </w:pPr>
            <w:r>
              <w:rPr>
                <w:rFonts w:ascii="Arial Nova Light" w:eastAsia="Batang" w:hAnsi="Arial Nova Light" w:cs="Arial"/>
                <w:b/>
                <w:bCs/>
                <w:color w:val="000000" w:themeColor="text1"/>
                <w:szCs w:val="20"/>
              </w:rPr>
              <w:t xml:space="preserve">1.3. </w:t>
            </w:r>
            <w:r w:rsidRPr="00B231C0">
              <w:rPr>
                <w:rFonts w:ascii="Arial Nova Light" w:eastAsia="Batang" w:hAnsi="Arial Nova Light" w:cs="Arial"/>
                <w:b/>
                <w:bCs/>
                <w:color w:val="000000" w:themeColor="text1"/>
                <w:szCs w:val="20"/>
              </w:rPr>
              <w:t>Atrakcyjne, bezpieczne i dostępne przestrzenie publiczne</w:t>
            </w:r>
          </w:p>
        </w:tc>
        <w:tc>
          <w:tcPr>
            <w:tcW w:w="1872" w:type="pct"/>
            <w:vAlign w:val="center"/>
          </w:tcPr>
          <w:p w14:paraId="52DDA802" w14:textId="5AD3CA21" w:rsidR="00B231C0" w:rsidRPr="00B231C0" w:rsidRDefault="00B231C0" w:rsidP="001830C5">
            <w:pPr>
              <w:pStyle w:val="Akapitzlist"/>
              <w:numPr>
                <w:ilvl w:val="0"/>
                <w:numId w:val="16"/>
              </w:numPr>
              <w:ind w:left="250" w:hanging="250"/>
              <w:rPr>
                <w:rFonts w:ascii="Arial Nova Light" w:eastAsia="Batang" w:hAnsi="Arial Nova Light" w:cs="Arial"/>
                <w:color w:val="000000" w:themeColor="text1"/>
                <w:sz w:val="20"/>
                <w:szCs w:val="20"/>
              </w:rPr>
            </w:pPr>
            <w:r w:rsidRPr="00B231C0">
              <w:rPr>
                <w:rFonts w:ascii="Arial Nova Light" w:eastAsia="Batang" w:hAnsi="Arial Nova Light" w:cs="Arial"/>
                <w:color w:val="000000" w:themeColor="text1"/>
                <w:sz w:val="20"/>
                <w:szCs w:val="20"/>
              </w:rPr>
              <w:t>Kompleksowa rewitalizacja starówki i Parku Zdrojowego – realizacja gminnych inwestycji w zakresie zielono-błękitnej infrastruktury (ogrody sensoryczne, fontanny, tężnie solankowe), nowej małej architektury, oświetlenia oraz przestrzeni rekreacyjnych.</w:t>
            </w:r>
          </w:p>
          <w:p w14:paraId="70AC7630" w14:textId="02CEE0B5" w:rsidR="00B231C0" w:rsidRPr="00B231C0" w:rsidRDefault="00B231C0" w:rsidP="001830C5">
            <w:pPr>
              <w:pStyle w:val="Akapitzlist"/>
              <w:numPr>
                <w:ilvl w:val="0"/>
                <w:numId w:val="16"/>
              </w:numPr>
              <w:ind w:left="250" w:hanging="250"/>
              <w:rPr>
                <w:rFonts w:ascii="Arial Nova Light" w:eastAsia="Batang" w:hAnsi="Arial Nova Light" w:cs="Arial"/>
                <w:color w:val="000000" w:themeColor="text1"/>
                <w:sz w:val="20"/>
                <w:szCs w:val="20"/>
              </w:rPr>
            </w:pPr>
            <w:r w:rsidRPr="00B231C0">
              <w:rPr>
                <w:rFonts w:ascii="Arial Nova Light" w:eastAsia="Batang" w:hAnsi="Arial Nova Light" w:cs="Arial"/>
                <w:color w:val="000000" w:themeColor="text1"/>
                <w:sz w:val="20"/>
                <w:szCs w:val="20"/>
              </w:rPr>
              <w:t>Rewaloryzacja zabytkowych obiektów Gminy – adaptacja i modernizacja budynków zabytkowych będących w zasobie Gminy, np. zamku</w:t>
            </w:r>
            <w:r w:rsidR="008E43B3">
              <w:rPr>
                <w:rFonts w:ascii="Arial Nova Light" w:eastAsia="Batang" w:hAnsi="Arial Nova Light" w:cs="Arial"/>
                <w:color w:val="000000" w:themeColor="text1"/>
                <w:sz w:val="20"/>
                <w:szCs w:val="20"/>
              </w:rPr>
              <w:t xml:space="preserve"> i młyna w Połczynie-Zdroju,</w:t>
            </w:r>
            <w:r w:rsidRPr="00B231C0">
              <w:rPr>
                <w:rFonts w:ascii="Arial Nova Light" w:eastAsia="Batang" w:hAnsi="Arial Nova Light" w:cs="Arial"/>
                <w:color w:val="000000" w:themeColor="text1"/>
                <w:sz w:val="20"/>
                <w:szCs w:val="20"/>
              </w:rPr>
              <w:t xml:space="preserve"> oraz współpraca z właścicielami prywatnymi przy zagospodarowaniu innych obiektów historycznych.</w:t>
            </w:r>
          </w:p>
          <w:p w14:paraId="44A6DF91" w14:textId="730B21F8" w:rsidR="00B231C0" w:rsidRPr="008E43B3" w:rsidRDefault="00B231C0" w:rsidP="001830C5">
            <w:pPr>
              <w:pStyle w:val="Akapitzlist"/>
              <w:numPr>
                <w:ilvl w:val="0"/>
                <w:numId w:val="16"/>
              </w:numPr>
              <w:ind w:left="250" w:hanging="250"/>
              <w:rPr>
                <w:rFonts w:ascii="Arial Nova Light" w:eastAsia="Batang" w:hAnsi="Arial Nova Light" w:cs="Arial"/>
                <w:color w:val="000000" w:themeColor="text1"/>
                <w:sz w:val="20"/>
                <w:szCs w:val="20"/>
              </w:rPr>
            </w:pPr>
            <w:r w:rsidRPr="008E43B3">
              <w:rPr>
                <w:rFonts w:ascii="Arial Nova Light" w:eastAsia="Batang" w:hAnsi="Arial Nova Light" w:cs="Arial"/>
                <w:color w:val="000000" w:themeColor="text1"/>
                <w:sz w:val="20"/>
                <w:szCs w:val="20"/>
              </w:rPr>
              <w:t>Tworzenie nowych stref wypoczynku i integracji międzypokoleniowej – realizacja projektów placów zabaw, siłowni plenerowych, stref fitness i ogrodów społecznych w centrum i sołectwach, wspierających aktywność mieszkańców.</w:t>
            </w:r>
          </w:p>
          <w:p w14:paraId="62471D8D" w14:textId="77777777" w:rsidR="008E43B3" w:rsidRDefault="00B231C0" w:rsidP="001830C5">
            <w:pPr>
              <w:pStyle w:val="Akapitzlist"/>
              <w:numPr>
                <w:ilvl w:val="0"/>
                <w:numId w:val="16"/>
              </w:numPr>
              <w:ind w:left="250" w:hanging="250"/>
              <w:rPr>
                <w:rFonts w:ascii="Arial Nova Light" w:eastAsia="Batang" w:hAnsi="Arial Nova Light" w:cs="Arial"/>
                <w:color w:val="000000" w:themeColor="text1"/>
                <w:sz w:val="20"/>
                <w:szCs w:val="20"/>
              </w:rPr>
            </w:pPr>
            <w:r w:rsidRPr="008E43B3">
              <w:rPr>
                <w:rFonts w:ascii="Arial Nova Light" w:eastAsia="Batang" w:hAnsi="Arial Nova Light" w:cs="Arial"/>
                <w:color w:val="000000" w:themeColor="text1"/>
                <w:sz w:val="20"/>
                <w:szCs w:val="20"/>
              </w:rPr>
              <w:t>Modernizacja przestrzeni publicznych na obszarach wiejskich –</w:t>
            </w:r>
            <w:r w:rsidR="008E43B3">
              <w:rPr>
                <w:rFonts w:ascii="Arial Nova Light" w:eastAsia="Batang" w:hAnsi="Arial Nova Light" w:cs="Arial"/>
                <w:color w:val="000000" w:themeColor="text1"/>
                <w:sz w:val="20"/>
                <w:szCs w:val="20"/>
              </w:rPr>
              <w:t xml:space="preserve"> </w:t>
            </w:r>
            <w:r w:rsidRPr="008E43B3">
              <w:rPr>
                <w:rFonts w:ascii="Arial Nova Light" w:eastAsia="Batang" w:hAnsi="Arial Nova Light" w:cs="Arial"/>
                <w:color w:val="000000" w:themeColor="text1"/>
                <w:sz w:val="20"/>
                <w:szCs w:val="20"/>
              </w:rPr>
              <w:t>inwestycje w place, świetlice i tereny rekreacyjne, wyposażone w elementy zieleni, altany i urządzenia sportowe.</w:t>
            </w:r>
          </w:p>
          <w:p w14:paraId="43F41471" w14:textId="1D6FBA34" w:rsidR="00B231C0" w:rsidRPr="008E43B3" w:rsidRDefault="00B231C0" w:rsidP="001830C5">
            <w:pPr>
              <w:pStyle w:val="Akapitzlist"/>
              <w:numPr>
                <w:ilvl w:val="0"/>
                <w:numId w:val="16"/>
              </w:numPr>
              <w:ind w:left="250" w:hanging="250"/>
              <w:rPr>
                <w:rFonts w:ascii="Arial Nova Light" w:eastAsia="Batang" w:hAnsi="Arial Nova Light" w:cs="Arial"/>
                <w:color w:val="000000" w:themeColor="text1"/>
                <w:sz w:val="20"/>
                <w:szCs w:val="20"/>
              </w:rPr>
            </w:pPr>
            <w:r w:rsidRPr="008E43B3">
              <w:rPr>
                <w:rFonts w:ascii="Arial Nova Light" w:eastAsia="Batang" w:hAnsi="Arial Nova Light" w:cs="Arial"/>
                <w:color w:val="000000" w:themeColor="text1"/>
                <w:sz w:val="20"/>
                <w:szCs w:val="20"/>
              </w:rPr>
              <w:t>Wdrażanie standardów dostępności uniwersalnej – dostosowywanie gminnych obiektów i przestrzeni publicznych do potrzeb osób starszych i z niepełnosprawnościami, w tym likwidacja barier architektonicznych i poprawa czytelności oznakowania.</w:t>
            </w:r>
          </w:p>
          <w:p w14:paraId="5999DE30" w14:textId="77777777" w:rsidR="00B231C0" w:rsidRPr="008E43B3" w:rsidRDefault="00B231C0" w:rsidP="001830C5">
            <w:pPr>
              <w:pStyle w:val="Akapitzlist"/>
              <w:numPr>
                <w:ilvl w:val="0"/>
                <w:numId w:val="16"/>
              </w:numPr>
              <w:ind w:left="250" w:hanging="250"/>
              <w:rPr>
                <w:rFonts w:ascii="Arial Nova Light" w:eastAsia="Batang" w:hAnsi="Arial Nova Light" w:cs="Arial"/>
                <w:color w:val="000000" w:themeColor="text1"/>
                <w:sz w:val="20"/>
                <w:szCs w:val="20"/>
              </w:rPr>
            </w:pPr>
            <w:r w:rsidRPr="008E43B3">
              <w:rPr>
                <w:rFonts w:ascii="Arial Nova Light" w:eastAsia="Batang" w:hAnsi="Arial Nova Light" w:cs="Arial"/>
                <w:color w:val="000000" w:themeColor="text1"/>
                <w:sz w:val="20"/>
                <w:szCs w:val="20"/>
              </w:rPr>
              <w:t xml:space="preserve">Podnoszenie poziomu bezpieczeństwa w przestrzeni publicznej – rozbudowa gminnego monitoringu, modernizacja przejść dla pieszych oraz wdrożenie </w:t>
            </w:r>
            <w:r w:rsidRPr="008E43B3">
              <w:rPr>
                <w:rFonts w:ascii="Arial Nova Light" w:eastAsia="Batang" w:hAnsi="Arial Nova Light" w:cs="Arial"/>
                <w:color w:val="000000" w:themeColor="text1"/>
                <w:sz w:val="20"/>
                <w:szCs w:val="20"/>
              </w:rPr>
              <w:lastRenderedPageBreak/>
              <w:t>inteligentnych systemów zarządzania ruchem w miejscach o największym natężeniu ruchu.</w:t>
            </w:r>
          </w:p>
          <w:p w14:paraId="2E78E813" w14:textId="03D2D323" w:rsidR="004C6C90" w:rsidRPr="008E43B3" w:rsidRDefault="00B231C0" w:rsidP="001830C5">
            <w:pPr>
              <w:pStyle w:val="Akapitzlist"/>
              <w:numPr>
                <w:ilvl w:val="0"/>
                <w:numId w:val="16"/>
              </w:numPr>
              <w:ind w:left="250" w:hanging="250"/>
              <w:rPr>
                <w:rFonts w:ascii="Arial Nova Light" w:eastAsia="Batang" w:hAnsi="Arial Nova Light" w:cs="Arial"/>
                <w:color w:val="000000" w:themeColor="text1"/>
                <w:sz w:val="20"/>
                <w:szCs w:val="20"/>
              </w:rPr>
            </w:pPr>
            <w:r w:rsidRPr="008E43B3">
              <w:rPr>
                <w:rFonts w:ascii="Arial Nova Light" w:eastAsia="Batang" w:hAnsi="Arial Nova Light" w:cs="Arial"/>
                <w:color w:val="000000" w:themeColor="text1"/>
                <w:sz w:val="20"/>
                <w:szCs w:val="20"/>
              </w:rPr>
              <w:t>Poprawa jakości i energooszczędności oświetlenia ulicznego – zastępowanie tradycyjnych lamp systemami LED z możliwością inteligentnego sterowania, realizowane na drogach gminnych i w przestrzeniach publicznych, z jednoczesną współpracą z innymi zarządcami dróg.</w:t>
            </w:r>
          </w:p>
        </w:tc>
        <w:tc>
          <w:tcPr>
            <w:tcW w:w="1370" w:type="pct"/>
            <w:vAlign w:val="center"/>
          </w:tcPr>
          <w:p w14:paraId="3C77F972" w14:textId="77777777" w:rsidR="00510217" w:rsidRPr="00510217" w:rsidRDefault="00510217" w:rsidP="001830C5">
            <w:pPr>
              <w:pStyle w:val="Akapitzlist"/>
              <w:numPr>
                <w:ilvl w:val="0"/>
                <w:numId w:val="16"/>
              </w:numPr>
              <w:ind w:left="250" w:hanging="250"/>
              <w:rPr>
                <w:rFonts w:ascii="Arial Nova Light" w:eastAsia="Batang" w:hAnsi="Arial Nova Light" w:cs="Arial"/>
                <w:color w:val="000000" w:themeColor="text1"/>
                <w:sz w:val="20"/>
                <w:szCs w:val="20"/>
              </w:rPr>
            </w:pPr>
            <w:r w:rsidRPr="00510217">
              <w:rPr>
                <w:rFonts w:ascii="Arial Nova Light" w:eastAsia="Batang" w:hAnsi="Arial Nova Light" w:cs="Arial"/>
                <w:color w:val="000000" w:themeColor="text1"/>
                <w:sz w:val="20"/>
                <w:szCs w:val="20"/>
              </w:rPr>
              <w:lastRenderedPageBreak/>
              <w:t>Poprawa atrakcyjności turystycznej i jakości życia mieszkańców poprzez kompleksową rewitalizację starówki i Parku Zdrojowego.</w:t>
            </w:r>
          </w:p>
          <w:p w14:paraId="61A94BC0" w14:textId="77777777" w:rsidR="00510217" w:rsidRPr="00510217" w:rsidRDefault="00510217" w:rsidP="001830C5">
            <w:pPr>
              <w:pStyle w:val="Akapitzlist"/>
              <w:numPr>
                <w:ilvl w:val="0"/>
                <w:numId w:val="16"/>
              </w:numPr>
              <w:ind w:left="250" w:hanging="250"/>
              <w:rPr>
                <w:rFonts w:ascii="Arial Nova Light" w:eastAsia="Batang" w:hAnsi="Arial Nova Light" w:cs="Arial"/>
                <w:color w:val="000000" w:themeColor="text1"/>
                <w:sz w:val="20"/>
                <w:szCs w:val="20"/>
              </w:rPr>
            </w:pPr>
            <w:r w:rsidRPr="00510217">
              <w:rPr>
                <w:rFonts w:ascii="Arial Nova Light" w:eastAsia="Batang" w:hAnsi="Arial Nova Light" w:cs="Arial"/>
                <w:color w:val="000000" w:themeColor="text1"/>
                <w:sz w:val="20"/>
                <w:szCs w:val="20"/>
              </w:rPr>
              <w:t>Zachowanie i wykorzystanie dziedzictwa kulturowego poprzez rewaloryzację i adaptację zabytkowych obiektów.</w:t>
            </w:r>
          </w:p>
          <w:p w14:paraId="36CBED93" w14:textId="77777777" w:rsidR="00510217" w:rsidRPr="00510217" w:rsidRDefault="00510217" w:rsidP="001830C5">
            <w:pPr>
              <w:pStyle w:val="Akapitzlist"/>
              <w:numPr>
                <w:ilvl w:val="0"/>
                <w:numId w:val="16"/>
              </w:numPr>
              <w:ind w:left="250" w:hanging="250"/>
              <w:rPr>
                <w:rFonts w:ascii="Arial Nova Light" w:eastAsia="Batang" w:hAnsi="Arial Nova Light" w:cs="Arial"/>
                <w:color w:val="000000" w:themeColor="text1"/>
                <w:sz w:val="20"/>
                <w:szCs w:val="20"/>
              </w:rPr>
            </w:pPr>
            <w:r w:rsidRPr="00510217">
              <w:rPr>
                <w:rFonts w:ascii="Arial Nova Light" w:eastAsia="Batang" w:hAnsi="Arial Nova Light" w:cs="Arial"/>
                <w:color w:val="000000" w:themeColor="text1"/>
                <w:sz w:val="20"/>
                <w:szCs w:val="20"/>
              </w:rPr>
              <w:t>Rozszerzenie oferty rekreacyjnej i integracyjnej dzięki tworzeniu nowych stref wypoczynku i aktywności.</w:t>
            </w:r>
          </w:p>
          <w:p w14:paraId="4865FEA9" w14:textId="77777777" w:rsidR="00510217" w:rsidRPr="00510217" w:rsidRDefault="00510217" w:rsidP="001830C5">
            <w:pPr>
              <w:pStyle w:val="Akapitzlist"/>
              <w:numPr>
                <w:ilvl w:val="0"/>
                <w:numId w:val="16"/>
              </w:numPr>
              <w:ind w:left="250" w:hanging="250"/>
              <w:rPr>
                <w:rFonts w:ascii="Arial Nova Light" w:eastAsia="Batang" w:hAnsi="Arial Nova Light" w:cs="Arial"/>
                <w:color w:val="000000" w:themeColor="text1"/>
                <w:sz w:val="20"/>
                <w:szCs w:val="20"/>
              </w:rPr>
            </w:pPr>
            <w:r w:rsidRPr="00510217">
              <w:rPr>
                <w:rFonts w:ascii="Arial Nova Light" w:eastAsia="Batang" w:hAnsi="Arial Nova Light" w:cs="Arial"/>
                <w:color w:val="000000" w:themeColor="text1"/>
                <w:sz w:val="20"/>
                <w:szCs w:val="20"/>
              </w:rPr>
              <w:t>Poprawa jakości życia na terenach wiejskich poprzez modernizację przestrzeni publicznych.</w:t>
            </w:r>
          </w:p>
          <w:p w14:paraId="0BE78692" w14:textId="77777777" w:rsidR="00510217" w:rsidRPr="00510217" w:rsidRDefault="00510217" w:rsidP="001830C5">
            <w:pPr>
              <w:pStyle w:val="Akapitzlist"/>
              <w:numPr>
                <w:ilvl w:val="0"/>
                <w:numId w:val="16"/>
              </w:numPr>
              <w:ind w:left="250" w:hanging="250"/>
              <w:rPr>
                <w:rFonts w:ascii="Arial Nova Light" w:eastAsia="Batang" w:hAnsi="Arial Nova Light" w:cs="Arial"/>
                <w:color w:val="000000" w:themeColor="text1"/>
                <w:sz w:val="20"/>
                <w:szCs w:val="20"/>
              </w:rPr>
            </w:pPr>
            <w:r w:rsidRPr="00510217">
              <w:rPr>
                <w:rFonts w:ascii="Arial Nova Light" w:eastAsia="Batang" w:hAnsi="Arial Nova Light" w:cs="Arial"/>
                <w:color w:val="000000" w:themeColor="text1"/>
                <w:sz w:val="20"/>
                <w:szCs w:val="20"/>
              </w:rPr>
              <w:t>Zwiększenie dostępności przestrzeni publicznych dla osób starszych i z niepełnosprawnościami dzięki wdrażaniu standardów uniwersalnych.</w:t>
            </w:r>
          </w:p>
          <w:p w14:paraId="4C22351A" w14:textId="77777777" w:rsidR="00510217" w:rsidRPr="00510217" w:rsidRDefault="00510217" w:rsidP="001830C5">
            <w:pPr>
              <w:pStyle w:val="Akapitzlist"/>
              <w:numPr>
                <w:ilvl w:val="0"/>
                <w:numId w:val="16"/>
              </w:numPr>
              <w:ind w:left="250" w:hanging="250"/>
              <w:rPr>
                <w:rFonts w:ascii="Arial Nova Light" w:eastAsia="Batang" w:hAnsi="Arial Nova Light" w:cs="Arial"/>
                <w:color w:val="000000" w:themeColor="text1"/>
                <w:sz w:val="20"/>
                <w:szCs w:val="20"/>
              </w:rPr>
            </w:pPr>
            <w:r w:rsidRPr="00510217">
              <w:rPr>
                <w:rFonts w:ascii="Arial Nova Light" w:eastAsia="Batang" w:hAnsi="Arial Nova Light" w:cs="Arial"/>
                <w:color w:val="000000" w:themeColor="text1"/>
                <w:sz w:val="20"/>
                <w:szCs w:val="20"/>
              </w:rPr>
              <w:t>Poprawa bezpieczeństwa mieszkańców poprzez rozwój monitoringu i modernizację infrastruktury drogowej.</w:t>
            </w:r>
          </w:p>
          <w:p w14:paraId="6F6BF7F7" w14:textId="575C0AC6" w:rsidR="004C6C90" w:rsidRPr="00510217" w:rsidRDefault="00510217" w:rsidP="001830C5">
            <w:pPr>
              <w:pStyle w:val="Akapitzlist"/>
              <w:numPr>
                <w:ilvl w:val="0"/>
                <w:numId w:val="16"/>
              </w:numPr>
              <w:ind w:left="250" w:hanging="250"/>
              <w:rPr>
                <w:rFonts w:ascii="Arial Nova Light" w:eastAsia="Batang" w:hAnsi="Arial Nova Light" w:cs="Arial"/>
                <w:color w:val="000000" w:themeColor="text1"/>
                <w:sz w:val="20"/>
                <w:szCs w:val="20"/>
              </w:rPr>
            </w:pPr>
            <w:r w:rsidRPr="00510217">
              <w:rPr>
                <w:rFonts w:ascii="Arial Nova Light" w:eastAsia="Batang" w:hAnsi="Arial Nova Light" w:cs="Arial"/>
                <w:color w:val="000000" w:themeColor="text1"/>
                <w:sz w:val="20"/>
                <w:szCs w:val="20"/>
              </w:rPr>
              <w:t>Zmniejszenie kosztów energii i poprawa jakości oświetlenia dzięki modernizacji lamp ulicznych.</w:t>
            </w:r>
          </w:p>
        </w:tc>
        <w:tc>
          <w:tcPr>
            <w:tcW w:w="1000" w:type="pct"/>
            <w:vAlign w:val="center"/>
          </w:tcPr>
          <w:p w14:paraId="54C85B57" w14:textId="1034D0DA" w:rsidR="00510217" w:rsidRPr="00510217" w:rsidRDefault="00510217" w:rsidP="001830C5">
            <w:pPr>
              <w:pStyle w:val="Akapitzlist"/>
              <w:numPr>
                <w:ilvl w:val="0"/>
                <w:numId w:val="16"/>
              </w:numPr>
              <w:ind w:left="250" w:hanging="250"/>
              <w:rPr>
                <w:rFonts w:ascii="Arial Nova Light" w:eastAsia="Batang" w:hAnsi="Arial Nova Light" w:cs="Arial"/>
                <w:color w:val="000000" w:themeColor="text1"/>
                <w:sz w:val="20"/>
                <w:szCs w:val="20"/>
              </w:rPr>
            </w:pPr>
            <w:r w:rsidRPr="00510217">
              <w:rPr>
                <w:rFonts w:ascii="Arial Nova Light" w:eastAsia="Batang" w:hAnsi="Arial Nova Light" w:cs="Arial"/>
                <w:color w:val="000000" w:themeColor="text1"/>
                <w:sz w:val="20"/>
                <w:szCs w:val="20"/>
              </w:rPr>
              <w:t xml:space="preserve">Powierzchnia </w:t>
            </w:r>
            <w:r>
              <w:rPr>
                <w:rFonts w:ascii="Arial Nova Light" w:eastAsia="Batang" w:hAnsi="Arial Nova Light" w:cs="Arial"/>
                <w:color w:val="000000" w:themeColor="text1"/>
                <w:sz w:val="20"/>
                <w:szCs w:val="20"/>
              </w:rPr>
              <w:t>obszarów zrewitalizowanych</w:t>
            </w:r>
            <w:r w:rsidRPr="00510217">
              <w:rPr>
                <w:rFonts w:ascii="Arial Nova Light" w:eastAsia="Batang" w:hAnsi="Arial Nova Light" w:cs="Arial"/>
                <w:color w:val="000000" w:themeColor="text1"/>
                <w:sz w:val="20"/>
                <w:szCs w:val="20"/>
              </w:rPr>
              <w:t xml:space="preserve"> [ha].</w:t>
            </w:r>
          </w:p>
          <w:p w14:paraId="25650D45" w14:textId="77777777" w:rsidR="00510217" w:rsidRPr="00510217" w:rsidRDefault="00510217" w:rsidP="001830C5">
            <w:pPr>
              <w:pStyle w:val="Akapitzlist"/>
              <w:numPr>
                <w:ilvl w:val="0"/>
                <w:numId w:val="16"/>
              </w:numPr>
              <w:ind w:left="250" w:hanging="250"/>
              <w:rPr>
                <w:rFonts w:ascii="Arial Nova Light" w:eastAsia="Batang" w:hAnsi="Arial Nova Light" w:cs="Arial"/>
                <w:color w:val="000000" w:themeColor="text1"/>
                <w:sz w:val="20"/>
                <w:szCs w:val="20"/>
              </w:rPr>
            </w:pPr>
            <w:r w:rsidRPr="00510217">
              <w:rPr>
                <w:rFonts w:ascii="Arial Nova Light" w:eastAsia="Batang" w:hAnsi="Arial Nova Light" w:cs="Arial"/>
                <w:color w:val="000000" w:themeColor="text1"/>
                <w:sz w:val="20"/>
                <w:szCs w:val="20"/>
              </w:rPr>
              <w:t>Liczba zabytkowych obiektów poddanych rewaloryzacji lub adaptacji [szt.].</w:t>
            </w:r>
          </w:p>
          <w:p w14:paraId="30BAE2CA" w14:textId="77777777" w:rsidR="00510217" w:rsidRPr="00510217" w:rsidRDefault="00510217" w:rsidP="001830C5">
            <w:pPr>
              <w:pStyle w:val="Akapitzlist"/>
              <w:numPr>
                <w:ilvl w:val="0"/>
                <w:numId w:val="16"/>
              </w:numPr>
              <w:ind w:left="250" w:hanging="250"/>
              <w:rPr>
                <w:rFonts w:ascii="Arial Nova Light" w:eastAsia="Batang" w:hAnsi="Arial Nova Light" w:cs="Arial"/>
                <w:color w:val="000000" w:themeColor="text1"/>
                <w:sz w:val="20"/>
                <w:szCs w:val="20"/>
              </w:rPr>
            </w:pPr>
            <w:r w:rsidRPr="00510217">
              <w:rPr>
                <w:rFonts w:ascii="Arial Nova Light" w:eastAsia="Batang" w:hAnsi="Arial Nova Light" w:cs="Arial"/>
                <w:color w:val="000000" w:themeColor="text1"/>
                <w:sz w:val="20"/>
                <w:szCs w:val="20"/>
              </w:rPr>
              <w:t>Liczba nowych stref rekreacyjnych (place zabaw, siłownie plenerowe, strefy fitness, ogrody społeczne) [szt.].</w:t>
            </w:r>
          </w:p>
          <w:p w14:paraId="0C9B273E" w14:textId="77777777" w:rsidR="00510217" w:rsidRPr="00510217" w:rsidRDefault="00510217" w:rsidP="001830C5">
            <w:pPr>
              <w:pStyle w:val="Akapitzlist"/>
              <w:numPr>
                <w:ilvl w:val="0"/>
                <w:numId w:val="16"/>
              </w:numPr>
              <w:ind w:left="250" w:hanging="250"/>
              <w:rPr>
                <w:rFonts w:ascii="Arial Nova Light" w:eastAsia="Batang" w:hAnsi="Arial Nova Light" w:cs="Arial"/>
                <w:color w:val="000000" w:themeColor="text1"/>
                <w:sz w:val="20"/>
                <w:szCs w:val="20"/>
              </w:rPr>
            </w:pPr>
            <w:r w:rsidRPr="00510217">
              <w:rPr>
                <w:rFonts w:ascii="Arial Nova Light" w:eastAsia="Batang" w:hAnsi="Arial Nova Light" w:cs="Arial"/>
                <w:color w:val="000000" w:themeColor="text1"/>
                <w:sz w:val="20"/>
                <w:szCs w:val="20"/>
              </w:rPr>
              <w:t>Liczba zmodernizowanych lub doposażonych obiektów i przestrzeni publicznych na terenach wiejskich [szt.].</w:t>
            </w:r>
          </w:p>
          <w:p w14:paraId="373D306B" w14:textId="77777777" w:rsidR="00510217" w:rsidRPr="00510217" w:rsidRDefault="00510217" w:rsidP="001830C5">
            <w:pPr>
              <w:pStyle w:val="Akapitzlist"/>
              <w:numPr>
                <w:ilvl w:val="0"/>
                <w:numId w:val="16"/>
              </w:numPr>
              <w:ind w:left="250" w:hanging="250"/>
              <w:rPr>
                <w:rFonts w:ascii="Arial Nova Light" w:eastAsia="Batang" w:hAnsi="Arial Nova Light" w:cs="Arial"/>
                <w:color w:val="000000" w:themeColor="text1"/>
                <w:sz w:val="20"/>
                <w:szCs w:val="20"/>
              </w:rPr>
            </w:pPr>
            <w:r w:rsidRPr="00510217">
              <w:rPr>
                <w:rFonts w:ascii="Arial Nova Light" w:eastAsia="Batang" w:hAnsi="Arial Nova Light" w:cs="Arial"/>
                <w:color w:val="000000" w:themeColor="text1"/>
                <w:sz w:val="20"/>
                <w:szCs w:val="20"/>
              </w:rPr>
              <w:t>Liczba obiektów i przestrzeni dostosowanych do potrzeb osób starszych i z niepełnosprawnościami [szt.].</w:t>
            </w:r>
          </w:p>
          <w:p w14:paraId="417749DE" w14:textId="6EA48B0D" w:rsidR="00510217" w:rsidRPr="00510217" w:rsidRDefault="00510217" w:rsidP="001830C5">
            <w:pPr>
              <w:pStyle w:val="Akapitzlist"/>
              <w:numPr>
                <w:ilvl w:val="0"/>
                <w:numId w:val="16"/>
              </w:numPr>
              <w:ind w:left="250" w:hanging="250"/>
              <w:rPr>
                <w:rFonts w:ascii="Arial Nova Light" w:eastAsia="Batang" w:hAnsi="Arial Nova Light" w:cs="Arial"/>
                <w:color w:val="000000" w:themeColor="text1"/>
                <w:sz w:val="20"/>
                <w:szCs w:val="20"/>
              </w:rPr>
            </w:pPr>
            <w:r w:rsidRPr="00510217">
              <w:rPr>
                <w:rFonts w:ascii="Arial Nova Light" w:eastAsia="Batang" w:hAnsi="Arial Nova Light" w:cs="Arial"/>
                <w:color w:val="000000" w:themeColor="text1"/>
                <w:sz w:val="20"/>
                <w:szCs w:val="20"/>
              </w:rPr>
              <w:t xml:space="preserve">Liczba zainstalowanych kamer monitoringu </w:t>
            </w:r>
            <w:r>
              <w:rPr>
                <w:rFonts w:ascii="Arial Nova Light" w:eastAsia="Batang" w:hAnsi="Arial Nova Light" w:cs="Arial"/>
                <w:color w:val="000000" w:themeColor="text1"/>
                <w:sz w:val="20"/>
                <w:szCs w:val="20"/>
              </w:rPr>
              <w:t>publicznego</w:t>
            </w:r>
            <w:r w:rsidRPr="00510217">
              <w:rPr>
                <w:rFonts w:ascii="Arial Nova Light" w:eastAsia="Batang" w:hAnsi="Arial Nova Light" w:cs="Arial"/>
                <w:color w:val="000000" w:themeColor="text1"/>
                <w:sz w:val="20"/>
                <w:szCs w:val="20"/>
              </w:rPr>
              <w:t xml:space="preserve"> [szt.].</w:t>
            </w:r>
          </w:p>
          <w:p w14:paraId="1C14C17C" w14:textId="1859B10D" w:rsidR="004C6C90" w:rsidRPr="0060579E" w:rsidRDefault="00510217" w:rsidP="001830C5">
            <w:pPr>
              <w:pStyle w:val="Akapitzlist"/>
              <w:numPr>
                <w:ilvl w:val="0"/>
                <w:numId w:val="16"/>
              </w:numPr>
              <w:ind w:left="250" w:hanging="250"/>
              <w:rPr>
                <w:rFonts w:ascii="Arial Nova Light" w:eastAsia="Batang" w:hAnsi="Arial Nova Light" w:cs="Arial"/>
                <w:color w:val="000000" w:themeColor="text1"/>
                <w:sz w:val="20"/>
                <w:szCs w:val="20"/>
              </w:rPr>
            </w:pPr>
            <w:r w:rsidRPr="00510217">
              <w:rPr>
                <w:rFonts w:ascii="Arial Nova Light" w:eastAsia="Batang" w:hAnsi="Arial Nova Light" w:cs="Arial"/>
                <w:color w:val="000000" w:themeColor="text1"/>
                <w:sz w:val="20"/>
                <w:szCs w:val="20"/>
              </w:rPr>
              <w:t>Liczba wymienionych lub zmodernizowanych punktów oświetleniowych [szt.].</w:t>
            </w:r>
          </w:p>
        </w:tc>
      </w:tr>
      <w:bookmarkEnd w:id="50"/>
    </w:tbl>
    <w:p w14:paraId="28D041E2" w14:textId="3D8226D2" w:rsidR="00AD3A2B" w:rsidRDefault="00AD3A2B" w:rsidP="00B12BD3">
      <w:pPr>
        <w:rPr>
          <w:rFonts w:ascii="Arial Nova Light" w:eastAsia="Batang" w:hAnsi="Arial Nova Light" w:cs="Arial"/>
          <w:color w:val="000000" w:themeColor="text1"/>
        </w:rPr>
      </w:pPr>
    </w:p>
    <w:p w14:paraId="451823E0" w14:textId="77777777" w:rsidR="00AD3A2B" w:rsidRDefault="00AD3A2B">
      <w:pPr>
        <w:jc w:val="left"/>
        <w:rPr>
          <w:rFonts w:ascii="Arial Nova Light" w:eastAsia="Batang" w:hAnsi="Arial Nova Light" w:cs="Arial"/>
          <w:color w:val="000000" w:themeColor="text1"/>
        </w:rPr>
      </w:pPr>
      <w:r>
        <w:rPr>
          <w:rFonts w:ascii="Arial Nova Light" w:eastAsia="Batang" w:hAnsi="Arial Nova Light" w:cs="Arial"/>
          <w:color w:val="000000" w:themeColor="text1"/>
        </w:rPr>
        <w:br w:type="page"/>
      </w:r>
    </w:p>
    <w:p w14:paraId="16768444" w14:textId="77777777" w:rsidR="00975FFC" w:rsidRDefault="00975FFC" w:rsidP="00AD3A2B">
      <w:pPr>
        <w:rPr>
          <w:rFonts w:ascii="Arial Nova Light" w:eastAsia="Batang" w:hAnsi="Arial Nova Light" w:cs="Arial"/>
          <w:b/>
          <w:bCs/>
          <w:color w:val="000000" w:themeColor="text1"/>
          <w:highlight w:val="yellow"/>
        </w:rPr>
        <w:sectPr w:rsidR="00975FFC" w:rsidSect="00975FFC">
          <w:pgSz w:w="16838" w:h="11906" w:orient="landscape"/>
          <w:pgMar w:top="1418" w:right="1418" w:bottom="1418" w:left="1418" w:header="708" w:footer="708" w:gutter="0"/>
          <w:cols w:space="708"/>
          <w:docGrid w:linePitch="360"/>
        </w:sectPr>
      </w:pPr>
    </w:p>
    <w:p w14:paraId="1DA95401" w14:textId="77777777" w:rsidR="009A480F" w:rsidRDefault="009A480F" w:rsidP="009A480F">
      <w:r w:rsidRPr="00347F19">
        <w:rPr>
          <w:noProof/>
        </w:rPr>
        <w:lastRenderedPageBreak/>
        <mc:AlternateContent>
          <mc:Choice Requires="wps">
            <w:drawing>
              <wp:anchor distT="0" distB="0" distL="114300" distR="114300" simplePos="0" relativeHeight="251678720" behindDoc="1" locked="0" layoutInCell="1" allowOverlap="1" wp14:anchorId="4F8EF814" wp14:editId="3AD0002A">
                <wp:simplePos x="0" y="0"/>
                <wp:positionH relativeFrom="column">
                  <wp:posOffset>-1326515</wp:posOffset>
                </wp:positionH>
                <wp:positionV relativeFrom="paragraph">
                  <wp:posOffset>30480</wp:posOffset>
                </wp:positionV>
                <wp:extent cx="8420100" cy="617220"/>
                <wp:effectExtent l="0" t="0" r="0" b="0"/>
                <wp:wrapNone/>
                <wp:docPr id="354296576" name="Prostokąt 10"/>
                <wp:cNvGraphicFramePr/>
                <a:graphic xmlns:a="http://schemas.openxmlformats.org/drawingml/2006/main">
                  <a:graphicData uri="http://schemas.microsoft.com/office/word/2010/wordprocessingShape">
                    <wps:wsp>
                      <wps:cNvSpPr/>
                      <wps:spPr>
                        <a:xfrm>
                          <a:off x="0" y="0"/>
                          <a:ext cx="8420100" cy="617220"/>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5B58C" id="Prostokąt 10" o:spid="_x0000_s1026" style="position:absolute;margin-left:-104.45pt;margin-top:2.4pt;width:663pt;height:48.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" fillcolor="#7f7f7f [1612]" stroked="f" strokeweight="1.5pt"/>
            </w:pict>
          </mc:Fallback>
        </mc:AlternateContent>
      </w:r>
    </w:p>
    <w:p w14:paraId="04085AC5" w14:textId="043CF751" w:rsidR="009A480F" w:rsidRDefault="009A480F" w:rsidP="009A480F">
      <w:pPr>
        <w:jc w:val="center"/>
      </w:pPr>
      <w:r>
        <w:rPr>
          <w:b/>
          <w:bCs/>
        </w:rPr>
        <w:t>KLIMAT I ŚRODOWISKO</w:t>
      </w:r>
    </w:p>
    <w:p w14:paraId="563E03C2" w14:textId="77777777" w:rsidR="009A480F" w:rsidRDefault="009A480F" w:rsidP="00437A8F">
      <w:pPr>
        <w:rPr>
          <w:highlight w:val="yellow"/>
        </w:rPr>
      </w:pPr>
    </w:p>
    <w:p w14:paraId="087FF296" w14:textId="27D876E9" w:rsidR="009A480F" w:rsidRDefault="009A480F" w:rsidP="009A480F">
      <w:r>
        <w:t>Sfera klimatyczno-środowiskowa w Gminie Połczyn-Zdrój odgrywa kluczową rolę zarówno z perspektywy uzdrowiska, jak i codziennego życia mieszkańców.</w:t>
      </w:r>
      <w:r w:rsidR="002C5D20">
        <w:t xml:space="preserve"> </w:t>
      </w:r>
      <w:r>
        <w:t>Unikalne walory przyrodnicze, określane mianem „Szwajcarii Połczyńskiej”, są jednym z największych atutów Gminy, ale równocześnie wymagają szczególnej troski i zrównoważonego zarządzania. Ochrona zasobów naturalnych, ograniczanie presji turystycznej na obszary wrażliwe oraz wzmocnienie roli zieleni miejskiej i uzdrowiskowej to podstawowe kierunki działań, które mają zapewnić zachowanie wyjątkowego krajobrazu dla przyszłych pokoleń.</w:t>
      </w:r>
    </w:p>
    <w:p w14:paraId="5D5802C3" w14:textId="003ECB41" w:rsidR="009A480F" w:rsidRDefault="009A480F" w:rsidP="009A480F">
      <w:r>
        <w:t xml:space="preserve">Zasoby wodne stanowią kolejny strategiczny obszar. Wysoka jakość </w:t>
      </w:r>
      <w:r w:rsidR="002C5D20">
        <w:t>środowiska wodnego</w:t>
      </w:r>
      <w:r>
        <w:t xml:space="preserve"> i sprawnie działająca gospodarka ściekowa są fundamentem funkcjonowania uzdrowiska, ale również warunkiem bezpieczeństwa mieszkańców i rozwoju terenów wiejskich. Dlatego istotne jest modernizowanie i uzupełnianie sieci kanalizacyjnej, podnoszenie efektywności oczyszczalni ścieków oraz rozwój rozproszonej retencji, zarówno w przestrzeni publicznej, jak i w gospodarstwach domowych. Takie działania pozwolą ograniczać skutki suszy, podtopień czy nawalnych opadów, które coraz częściej dotykają region.</w:t>
      </w:r>
    </w:p>
    <w:p w14:paraId="7DF79F94" w14:textId="040833EA" w:rsidR="009A480F" w:rsidRDefault="009A480F" w:rsidP="009A480F">
      <w:r>
        <w:t>Priorytetem jest także poprawa jakości powietrza i ograniczanie niskiej emisji. Wymiana starych źródeł ciepła, kompleksowa termomodernizacja budynków użyteczności publicznej oraz rozwój odnawialnych źródeł energii na obiektach gminnych pozwolą zmniejszyć smog i koszty eksploatacji, a jednocześnie podniosą komfort życia mieszkańców. Nowoczesne rozwiązania, takie jak monitoring jakości powietrza czy wprowadzanie zielonych kryteriów w zamówieniach publicznych, mają dodatkowo wzmacniać działania na rzecz transformacji energetycznej.</w:t>
      </w:r>
    </w:p>
    <w:p w14:paraId="0905E561" w14:textId="49BC4D6F" w:rsidR="009A480F" w:rsidRDefault="009A480F" w:rsidP="009A480F">
      <w:r>
        <w:t>Ważnym elementem jest także kształtowanie świadomości ekologicznej i zdrowotnej. Programy edukacyjne w szkołach, wolontariat przyrodniczy, ścieżki edukacyjne oraz współpraca z branżą turystyczną i kuracyjną budują kulturę odpowiedzialności za środowisko i pozwalają łączyć walory przyrodnicze z rozwojem oferty turystycznej.</w:t>
      </w:r>
    </w:p>
    <w:p w14:paraId="709BD111" w14:textId="67A56E77" w:rsidR="009A480F" w:rsidRDefault="009A480F" w:rsidP="009A480F">
      <w:r>
        <w:t xml:space="preserve">Dzięki kompleksowemu podejściu do ochrony przyrody, gospodarowania wodą i energią oraz poprawy jakości powietrza, Gmina Połczyn-Zdrój wzmacnia swoją odporność na zmiany klimatu i jednocześnie wykorzystuje naturalne atuty do dalszego rozwoju. Kierunki działań w tej sferze wskazują jednoznacznie, że Gmina chce być miejscem zdrowym, bezpiecznym i atrakcyjnym, w którym troska o środowisko stanowi podstawę dla zachowania statusu uzdrowiska i budowania </w:t>
      </w:r>
      <w:r w:rsidR="002C5D20">
        <w:t xml:space="preserve">rozpoznawalnej </w:t>
      </w:r>
      <w:r>
        <w:t>marki</w:t>
      </w:r>
      <w:r w:rsidR="002C5D20">
        <w:t xml:space="preserve"> Gminy Połczyn-Zdrój. </w:t>
      </w:r>
    </w:p>
    <w:p w14:paraId="1E5EFFA5" w14:textId="7964C544" w:rsidR="00AD3A2B" w:rsidRDefault="00AD3A2B" w:rsidP="00437A8F"/>
    <w:p w14:paraId="29F0B312" w14:textId="77777777" w:rsidR="00AD3A2B" w:rsidRDefault="00AD3A2B" w:rsidP="00437A8F">
      <w:r>
        <w:br w:type="page"/>
      </w:r>
    </w:p>
    <w:p w14:paraId="48AA388F" w14:textId="77777777" w:rsidR="00975FFC" w:rsidRDefault="00975FFC" w:rsidP="00B12BD3">
      <w:pPr>
        <w:rPr>
          <w:rFonts w:ascii="Arial Nova Light" w:eastAsia="Batang" w:hAnsi="Arial Nova Light" w:cs="Arial"/>
          <w:color w:val="000000" w:themeColor="text1"/>
        </w:rPr>
        <w:sectPr w:rsidR="00975FFC" w:rsidSect="00975FFC">
          <w:pgSz w:w="11906" w:h="16838"/>
          <w:pgMar w:top="1418" w:right="1418" w:bottom="1418" w:left="1418" w:header="708" w:footer="708" w:gutter="0"/>
          <w:cols w:space="708"/>
          <w:docGrid w:linePitch="360"/>
        </w:sectPr>
      </w:pPr>
    </w:p>
    <w:tbl>
      <w:tblPr>
        <w:tblStyle w:val="Tabela-Siatka"/>
        <w:tblW w:w="5000" w:type="pct"/>
        <w:tblLook w:val="04A0" w:firstRow="1" w:lastRow="0" w:firstColumn="1" w:lastColumn="0" w:noHBand="0" w:noVBand="1"/>
      </w:tblPr>
      <w:tblGrid>
        <w:gridCol w:w="2121"/>
        <w:gridCol w:w="5239"/>
        <w:gridCol w:w="3834"/>
        <w:gridCol w:w="2798"/>
      </w:tblGrid>
      <w:tr w:rsidR="00932DA6" w:rsidRPr="00932DA6" w14:paraId="23323585" w14:textId="77777777" w:rsidTr="00164629">
        <w:trPr>
          <w:trHeight w:val="835"/>
        </w:trPr>
        <w:tc>
          <w:tcPr>
            <w:tcW w:w="5000" w:type="pct"/>
            <w:gridSpan w:val="4"/>
            <w:shd w:val="clear" w:color="auto" w:fill="AD84C6" w:themeFill="accent1"/>
            <w:vAlign w:val="center"/>
          </w:tcPr>
          <w:p w14:paraId="2BD19AF3" w14:textId="2A9ED94E" w:rsidR="00932DA6" w:rsidRPr="00437A8F" w:rsidRDefault="00932DA6" w:rsidP="00437A8F">
            <w:pPr>
              <w:jc w:val="center"/>
              <w:rPr>
                <w:rFonts w:eastAsiaTheme="minorHAnsi"/>
                <w:b/>
                <w:bCs/>
                <w:sz w:val="22"/>
                <w:szCs w:val="22"/>
              </w:rPr>
            </w:pPr>
            <w:bookmarkStart w:id="51" w:name="_Hlk201826951"/>
            <w:r w:rsidRPr="00437A8F">
              <w:rPr>
                <w:rFonts w:eastAsiaTheme="minorHAnsi"/>
                <w:b/>
                <w:bCs/>
                <w:sz w:val="22"/>
                <w:szCs w:val="22"/>
              </w:rPr>
              <w:lastRenderedPageBreak/>
              <w:t xml:space="preserve">CEL </w:t>
            </w:r>
            <w:r w:rsidR="005947D0">
              <w:rPr>
                <w:rFonts w:eastAsiaTheme="minorHAnsi"/>
                <w:b/>
                <w:bCs/>
                <w:sz w:val="22"/>
                <w:szCs w:val="22"/>
              </w:rPr>
              <w:t>2</w:t>
            </w:r>
            <w:r w:rsidRPr="00437A8F">
              <w:rPr>
                <w:rFonts w:eastAsiaTheme="minorHAnsi"/>
                <w:b/>
                <w:bCs/>
                <w:sz w:val="22"/>
                <w:szCs w:val="22"/>
              </w:rPr>
              <w:t>:</w:t>
            </w:r>
            <w:r w:rsidR="005947D0">
              <w:rPr>
                <w:rFonts w:eastAsiaTheme="minorHAnsi"/>
                <w:b/>
                <w:bCs/>
                <w:sz w:val="22"/>
                <w:szCs w:val="22"/>
              </w:rPr>
              <w:t xml:space="preserve"> Odporne na zmiany klimatu i czyste </w:t>
            </w:r>
            <w:r w:rsidR="005947D0" w:rsidRPr="005947D0">
              <w:rPr>
                <w:rFonts w:eastAsiaTheme="minorHAnsi"/>
                <w:b/>
                <w:bCs/>
                <w:sz w:val="22"/>
                <w:szCs w:val="22"/>
              </w:rPr>
              <w:t>środowisko Gminy sprzyjające zdrowiu mieszkańców i funkcji uzdrowiskowej</w:t>
            </w:r>
          </w:p>
        </w:tc>
      </w:tr>
      <w:tr w:rsidR="00932DA6" w:rsidRPr="00932DA6" w14:paraId="75C7FF86" w14:textId="77777777" w:rsidTr="00164629">
        <w:trPr>
          <w:trHeight w:val="737"/>
        </w:trPr>
        <w:tc>
          <w:tcPr>
            <w:tcW w:w="758" w:type="pct"/>
            <w:shd w:val="clear" w:color="auto" w:fill="DCD8DC" w:themeFill="background2"/>
            <w:vAlign w:val="center"/>
          </w:tcPr>
          <w:p w14:paraId="583BEF9B" w14:textId="77777777" w:rsidR="00932DA6" w:rsidRPr="00437A8F" w:rsidRDefault="00932DA6" w:rsidP="00437A8F">
            <w:pPr>
              <w:jc w:val="center"/>
              <w:rPr>
                <w:rFonts w:eastAsia="Batang"/>
                <w:b/>
                <w:bCs/>
                <w:sz w:val="22"/>
                <w:szCs w:val="22"/>
              </w:rPr>
            </w:pPr>
            <w:r w:rsidRPr="00437A8F">
              <w:rPr>
                <w:rFonts w:eastAsia="Batang"/>
                <w:b/>
                <w:bCs/>
                <w:sz w:val="22"/>
                <w:szCs w:val="22"/>
              </w:rPr>
              <w:t>Cel operacyjny</w:t>
            </w:r>
          </w:p>
        </w:tc>
        <w:tc>
          <w:tcPr>
            <w:tcW w:w="1872" w:type="pct"/>
            <w:shd w:val="clear" w:color="auto" w:fill="DCD8DC" w:themeFill="background2"/>
            <w:vAlign w:val="center"/>
          </w:tcPr>
          <w:p w14:paraId="0E63E14E" w14:textId="77777777" w:rsidR="00932DA6" w:rsidRPr="00437A8F" w:rsidRDefault="00932DA6" w:rsidP="00437A8F">
            <w:pPr>
              <w:jc w:val="center"/>
              <w:rPr>
                <w:rFonts w:eastAsia="Batang"/>
                <w:b/>
                <w:bCs/>
                <w:sz w:val="22"/>
                <w:szCs w:val="22"/>
              </w:rPr>
            </w:pPr>
            <w:r w:rsidRPr="00437A8F">
              <w:rPr>
                <w:rFonts w:eastAsia="Batang"/>
                <w:b/>
                <w:bCs/>
                <w:sz w:val="22"/>
                <w:szCs w:val="22"/>
              </w:rPr>
              <w:t>Kierunki działań</w:t>
            </w:r>
          </w:p>
        </w:tc>
        <w:tc>
          <w:tcPr>
            <w:tcW w:w="1370" w:type="pct"/>
            <w:shd w:val="clear" w:color="auto" w:fill="DCD8DC" w:themeFill="background2"/>
            <w:vAlign w:val="center"/>
          </w:tcPr>
          <w:p w14:paraId="28C73891" w14:textId="77777777" w:rsidR="00932DA6" w:rsidRPr="00437A8F" w:rsidRDefault="00932DA6" w:rsidP="00437A8F">
            <w:pPr>
              <w:jc w:val="center"/>
              <w:rPr>
                <w:rFonts w:eastAsia="Batang"/>
                <w:b/>
                <w:bCs/>
                <w:sz w:val="22"/>
                <w:szCs w:val="22"/>
              </w:rPr>
            </w:pPr>
            <w:r w:rsidRPr="00437A8F">
              <w:rPr>
                <w:rFonts w:eastAsia="Batang"/>
                <w:b/>
                <w:bCs/>
                <w:sz w:val="22"/>
                <w:szCs w:val="22"/>
              </w:rPr>
              <w:t>Oczekiwane rezultaty planowanych działań</w:t>
            </w:r>
          </w:p>
        </w:tc>
        <w:tc>
          <w:tcPr>
            <w:tcW w:w="1000" w:type="pct"/>
            <w:shd w:val="clear" w:color="auto" w:fill="DCD8DC" w:themeFill="background2"/>
            <w:vAlign w:val="center"/>
          </w:tcPr>
          <w:p w14:paraId="7DD1D43C" w14:textId="77777777" w:rsidR="00932DA6" w:rsidRPr="00437A8F" w:rsidRDefault="00932DA6" w:rsidP="00437A8F">
            <w:pPr>
              <w:jc w:val="center"/>
              <w:rPr>
                <w:rFonts w:eastAsia="Batang"/>
                <w:b/>
                <w:bCs/>
                <w:sz w:val="22"/>
                <w:szCs w:val="22"/>
              </w:rPr>
            </w:pPr>
            <w:r w:rsidRPr="00437A8F">
              <w:rPr>
                <w:rFonts w:eastAsia="Batang"/>
                <w:b/>
                <w:bCs/>
                <w:sz w:val="22"/>
                <w:szCs w:val="22"/>
              </w:rPr>
              <w:t>Wskaźnik osiągnięcia działań</w:t>
            </w:r>
          </w:p>
        </w:tc>
      </w:tr>
      <w:tr w:rsidR="00932DA6" w:rsidRPr="0060579E" w14:paraId="605D2E1B" w14:textId="77777777" w:rsidTr="00981594">
        <w:trPr>
          <w:trHeight w:val="282"/>
        </w:trPr>
        <w:tc>
          <w:tcPr>
            <w:tcW w:w="758" w:type="pct"/>
            <w:vAlign w:val="center"/>
          </w:tcPr>
          <w:p w14:paraId="14A2B018" w14:textId="4CB53B51" w:rsidR="00932DA6" w:rsidRPr="005947D0" w:rsidRDefault="005947D0" w:rsidP="005947D0">
            <w:pPr>
              <w:jc w:val="left"/>
              <w:rPr>
                <w:rFonts w:ascii="Arial Nova Light" w:eastAsia="Batang" w:hAnsi="Arial Nova Light" w:cs="Arial"/>
                <w:b/>
                <w:bCs/>
                <w:color w:val="000000" w:themeColor="text1"/>
                <w:szCs w:val="20"/>
              </w:rPr>
            </w:pPr>
            <w:r w:rsidRPr="005947D0">
              <w:rPr>
                <w:rFonts w:ascii="Arial Nova Light" w:eastAsia="Batang" w:hAnsi="Arial Nova Light" w:cs="Arial"/>
                <w:b/>
                <w:bCs/>
                <w:color w:val="000000" w:themeColor="text1"/>
                <w:szCs w:val="20"/>
              </w:rPr>
              <w:t>2.</w:t>
            </w:r>
            <w:r>
              <w:rPr>
                <w:rFonts w:ascii="Arial Nova Light" w:eastAsia="Batang" w:hAnsi="Arial Nova Light" w:cs="Arial"/>
                <w:b/>
                <w:bCs/>
                <w:color w:val="000000" w:themeColor="text1"/>
                <w:szCs w:val="20"/>
              </w:rPr>
              <w:t xml:space="preserve">1. </w:t>
            </w:r>
            <w:r w:rsidRPr="005947D0">
              <w:rPr>
                <w:rFonts w:ascii="Arial Nova Light" w:eastAsia="Batang" w:hAnsi="Arial Nova Light" w:cs="Arial"/>
                <w:b/>
                <w:bCs/>
                <w:color w:val="000000" w:themeColor="text1"/>
                <w:szCs w:val="20"/>
              </w:rPr>
              <w:t>Ochrona zasobów przyrodniczych i krajobrazu</w:t>
            </w:r>
          </w:p>
        </w:tc>
        <w:tc>
          <w:tcPr>
            <w:tcW w:w="1872" w:type="pct"/>
            <w:vAlign w:val="center"/>
          </w:tcPr>
          <w:p w14:paraId="40870287" w14:textId="1CC0B99E" w:rsidR="005947D0" w:rsidRDefault="005947D0" w:rsidP="001830C5">
            <w:pPr>
              <w:pStyle w:val="Akapitzlist"/>
              <w:numPr>
                <w:ilvl w:val="0"/>
                <w:numId w:val="16"/>
              </w:numPr>
              <w:ind w:left="250" w:hanging="250"/>
              <w:rPr>
                <w:rFonts w:ascii="Arial Nova Light" w:eastAsia="Batang" w:hAnsi="Arial Nova Light" w:cs="Arial"/>
                <w:color w:val="000000" w:themeColor="text1"/>
                <w:sz w:val="20"/>
                <w:szCs w:val="20"/>
              </w:rPr>
            </w:pPr>
            <w:r w:rsidRPr="005947D0">
              <w:rPr>
                <w:rFonts w:ascii="Arial Nova Light" w:eastAsia="Batang" w:hAnsi="Arial Nova Light" w:cs="Arial"/>
                <w:color w:val="000000" w:themeColor="text1"/>
                <w:sz w:val="20"/>
                <w:szCs w:val="20"/>
              </w:rPr>
              <w:t>Ochrona bioróżnorodności i siedlisk cennych przyrodniczo – inwentaryzacja i czynna ochrona gatunków, zabiegi pielęgnacyjne</w:t>
            </w:r>
            <w:r w:rsidR="00981594">
              <w:rPr>
                <w:rFonts w:ascii="Arial Nova Light" w:eastAsia="Batang" w:hAnsi="Arial Nova Light" w:cs="Arial"/>
                <w:color w:val="000000" w:themeColor="text1"/>
                <w:sz w:val="20"/>
                <w:szCs w:val="20"/>
              </w:rPr>
              <w:t xml:space="preserve"> na zieleni miejskiej</w:t>
            </w:r>
            <w:r w:rsidRPr="005947D0">
              <w:rPr>
                <w:rFonts w:ascii="Arial Nova Light" w:eastAsia="Batang" w:hAnsi="Arial Nova Light" w:cs="Arial"/>
                <w:color w:val="000000" w:themeColor="text1"/>
                <w:sz w:val="20"/>
                <w:szCs w:val="20"/>
              </w:rPr>
              <w:t>, utrzymanie korytarzy ekologicznych oraz ograniczanie presji w obszarach Natura 2000 i otulinie DPK.</w:t>
            </w:r>
          </w:p>
          <w:p w14:paraId="48A53B3E" w14:textId="77777777" w:rsidR="005947D0" w:rsidRDefault="005947D0" w:rsidP="001830C5">
            <w:pPr>
              <w:pStyle w:val="Akapitzlist"/>
              <w:numPr>
                <w:ilvl w:val="0"/>
                <w:numId w:val="16"/>
              </w:numPr>
              <w:ind w:left="250" w:hanging="250"/>
              <w:rPr>
                <w:rFonts w:ascii="Arial Nova Light" w:eastAsia="Batang" w:hAnsi="Arial Nova Light" w:cs="Arial"/>
                <w:color w:val="000000" w:themeColor="text1"/>
                <w:sz w:val="20"/>
                <w:szCs w:val="20"/>
              </w:rPr>
            </w:pPr>
            <w:r w:rsidRPr="005947D0">
              <w:rPr>
                <w:rFonts w:ascii="Arial Nova Light" w:eastAsia="Batang" w:hAnsi="Arial Nova Light" w:cs="Arial"/>
                <w:color w:val="000000" w:themeColor="text1"/>
                <w:sz w:val="20"/>
                <w:szCs w:val="20"/>
              </w:rPr>
              <w:t xml:space="preserve">Wprowadzenie i przestrzeganie standardów zieleni uzdrowiskowej w Parku Zdrojowym i śródmieściu – dobór gatunków prozdrowotnych i odpornych na susze, nasadzenia filtrujące powietrze, miododajne, ogrody sensoryczne i terapeutyczne. </w:t>
            </w:r>
          </w:p>
          <w:p w14:paraId="10E7E9A9" w14:textId="77777777" w:rsidR="005947D0" w:rsidRDefault="005947D0" w:rsidP="001830C5">
            <w:pPr>
              <w:pStyle w:val="Akapitzlist"/>
              <w:numPr>
                <w:ilvl w:val="0"/>
                <w:numId w:val="16"/>
              </w:numPr>
              <w:ind w:left="250" w:hanging="250"/>
              <w:rPr>
                <w:rFonts w:ascii="Arial Nova Light" w:eastAsia="Batang" w:hAnsi="Arial Nova Light" w:cs="Arial"/>
                <w:color w:val="000000" w:themeColor="text1"/>
                <w:sz w:val="20"/>
                <w:szCs w:val="20"/>
              </w:rPr>
            </w:pPr>
            <w:r w:rsidRPr="005947D0">
              <w:rPr>
                <w:rFonts w:ascii="Arial Nova Light" w:eastAsia="Batang" w:hAnsi="Arial Nova Light" w:cs="Arial"/>
                <w:color w:val="000000" w:themeColor="text1"/>
                <w:sz w:val="20"/>
                <w:szCs w:val="20"/>
              </w:rPr>
              <w:t>Renaturyzacja i odtwarzanie małych ekosystemów wodnych – odmulenia kontrolowane, nasadzenia roślinności hydrofitowej, tworzenie stref buforowych nad ciekami</w:t>
            </w:r>
            <w:r>
              <w:rPr>
                <w:rFonts w:ascii="Arial Nova Light" w:eastAsia="Batang" w:hAnsi="Arial Nova Light" w:cs="Arial"/>
                <w:color w:val="000000" w:themeColor="text1"/>
                <w:sz w:val="20"/>
                <w:szCs w:val="20"/>
              </w:rPr>
              <w:t xml:space="preserve">. </w:t>
            </w:r>
          </w:p>
          <w:p w14:paraId="5AEDA5C2" w14:textId="77777777" w:rsidR="00981594" w:rsidRDefault="005947D0" w:rsidP="001830C5">
            <w:pPr>
              <w:pStyle w:val="Akapitzlist"/>
              <w:numPr>
                <w:ilvl w:val="0"/>
                <w:numId w:val="16"/>
              </w:numPr>
              <w:ind w:left="250" w:hanging="250"/>
              <w:rPr>
                <w:rFonts w:ascii="Arial Nova Light" w:eastAsia="Batang" w:hAnsi="Arial Nova Light" w:cs="Arial"/>
                <w:color w:val="000000" w:themeColor="text1"/>
                <w:sz w:val="20"/>
                <w:szCs w:val="20"/>
              </w:rPr>
            </w:pPr>
            <w:r w:rsidRPr="005947D0">
              <w:rPr>
                <w:rFonts w:ascii="Arial Nova Light" w:eastAsia="Batang" w:hAnsi="Arial Nova Light" w:cs="Arial"/>
                <w:color w:val="000000" w:themeColor="text1"/>
                <w:sz w:val="20"/>
                <w:szCs w:val="20"/>
              </w:rPr>
              <w:t>Porządkowanie ruchu turystycznego na obszarach cennych – wyznaczanie tras i punktów widokowych, mała infrastruktura kierunkująca ruch, system informacji przyrodniczej</w:t>
            </w:r>
            <w:r>
              <w:rPr>
                <w:rFonts w:ascii="Arial Nova Light" w:eastAsia="Batang" w:hAnsi="Arial Nova Light" w:cs="Arial"/>
                <w:color w:val="000000" w:themeColor="text1"/>
                <w:sz w:val="20"/>
                <w:szCs w:val="20"/>
              </w:rPr>
              <w:t>.</w:t>
            </w:r>
          </w:p>
          <w:p w14:paraId="20AC0E8C" w14:textId="77777777" w:rsidR="00981594" w:rsidRDefault="005947D0" w:rsidP="001830C5">
            <w:pPr>
              <w:pStyle w:val="Akapitzlist"/>
              <w:numPr>
                <w:ilvl w:val="0"/>
                <w:numId w:val="16"/>
              </w:numPr>
              <w:ind w:left="250" w:hanging="25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t>Edukacja ekologiczna i klimatyczna – stałe programy dla szkół, seniorów i branży turystycznej, wolontariat przyrodniczy, „zielone ścieżki” edukacyjne</w:t>
            </w:r>
            <w:r w:rsidR="00981594">
              <w:rPr>
                <w:rFonts w:ascii="Arial Nova Light" w:eastAsia="Batang" w:hAnsi="Arial Nova Light" w:cs="Arial"/>
                <w:color w:val="000000" w:themeColor="text1"/>
                <w:sz w:val="20"/>
                <w:szCs w:val="20"/>
              </w:rPr>
              <w:t xml:space="preserve">. </w:t>
            </w:r>
          </w:p>
          <w:p w14:paraId="70354821" w14:textId="77777777" w:rsidR="00932DA6" w:rsidRDefault="005947D0" w:rsidP="001830C5">
            <w:pPr>
              <w:pStyle w:val="Akapitzlist"/>
              <w:numPr>
                <w:ilvl w:val="0"/>
                <w:numId w:val="16"/>
              </w:numPr>
              <w:ind w:left="250" w:hanging="25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t>Gospodarka zielenią w obiegu zamkniętym – kompostowanie frakcji zielonej na potrzeby utrzymania parków i rabat, mulczowanie oraz retencja glebowa</w:t>
            </w:r>
            <w:r w:rsidR="00981594">
              <w:rPr>
                <w:rFonts w:ascii="Arial Nova Light" w:eastAsia="Batang" w:hAnsi="Arial Nova Light" w:cs="Arial"/>
                <w:color w:val="000000" w:themeColor="text1"/>
                <w:sz w:val="20"/>
                <w:szCs w:val="20"/>
              </w:rPr>
              <w:t xml:space="preserve"> – dobre praktyki z przestrzeni publicznych do wykorzystania przez mieszkańców i podmioty prywatne</w:t>
            </w:r>
            <w:r w:rsidR="00981594" w:rsidRPr="00981594">
              <w:rPr>
                <w:rFonts w:ascii="Arial Nova Light" w:eastAsia="Batang" w:hAnsi="Arial Nova Light" w:cs="Arial"/>
                <w:color w:val="000000" w:themeColor="text1"/>
                <w:sz w:val="20"/>
                <w:szCs w:val="20"/>
              </w:rPr>
              <w:t>.</w:t>
            </w:r>
          </w:p>
          <w:p w14:paraId="404A384C" w14:textId="05D3C763" w:rsidR="00981594" w:rsidRPr="00981594"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t xml:space="preserve">Uwzględnianie ustaleń audytu krajobrazowego w </w:t>
            </w:r>
            <w:r>
              <w:rPr>
                <w:rFonts w:ascii="Arial Nova Light" w:eastAsia="Batang" w:hAnsi="Arial Nova Light" w:cs="Arial"/>
                <w:color w:val="000000" w:themeColor="text1"/>
                <w:sz w:val="20"/>
                <w:szCs w:val="20"/>
              </w:rPr>
              <w:t>planowaniu przestrzennym i inwestycjach</w:t>
            </w:r>
            <w:r w:rsidRPr="00981594">
              <w:rPr>
                <w:rFonts w:ascii="Arial Nova Light" w:eastAsia="Batang" w:hAnsi="Arial Nova Light" w:cs="Arial"/>
                <w:color w:val="000000" w:themeColor="text1"/>
                <w:sz w:val="20"/>
                <w:szCs w:val="20"/>
              </w:rPr>
              <w:t xml:space="preserve"> – stosowanie wytycznych dotyczących ochrony krajobrazów </w:t>
            </w:r>
            <w:r w:rsidRPr="00981594">
              <w:rPr>
                <w:rFonts w:ascii="Arial Nova Light" w:eastAsia="Batang" w:hAnsi="Arial Nova Light" w:cs="Arial"/>
                <w:color w:val="000000" w:themeColor="text1"/>
                <w:sz w:val="20"/>
                <w:szCs w:val="20"/>
              </w:rPr>
              <w:lastRenderedPageBreak/>
              <w:t>priorytetowych, zachowania osi widokowych i ekspozycji</w:t>
            </w:r>
            <w:r>
              <w:rPr>
                <w:rFonts w:ascii="Arial Nova Light" w:eastAsia="Batang" w:hAnsi="Arial Nova Light" w:cs="Arial"/>
                <w:color w:val="000000" w:themeColor="text1"/>
                <w:sz w:val="20"/>
                <w:szCs w:val="20"/>
              </w:rPr>
              <w:t xml:space="preserve"> </w:t>
            </w:r>
            <w:r w:rsidRPr="00981594">
              <w:rPr>
                <w:rFonts w:ascii="Arial Nova Light" w:eastAsia="Batang" w:hAnsi="Arial Nova Light" w:cs="Arial"/>
                <w:color w:val="000000" w:themeColor="text1"/>
                <w:sz w:val="20"/>
                <w:szCs w:val="20"/>
              </w:rPr>
              <w:t>przy kształtowaniu przestrzeni publicznych.</w:t>
            </w:r>
          </w:p>
        </w:tc>
        <w:tc>
          <w:tcPr>
            <w:tcW w:w="1370" w:type="pct"/>
            <w:vAlign w:val="center"/>
          </w:tcPr>
          <w:p w14:paraId="270BD14B" w14:textId="334ACDF1" w:rsidR="00981594" w:rsidRPr="00981594"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lastRenderedPageBreak/>
              <w:t>Wzmocnienie ciągłości siedlisk i poprawa stanu gatunków chronionych dzięki ochronie korytarzy ekologicznych i zabiegom czynnym.</w:t>
            </w:r>
          </w:p>
          <w:p w14:paraId="56671652" w14:textId="79E41C83" w:rsidR="00981594" w:rsidRPr="00981594"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t>Zwiększenie jakości i odporności zieleni uzdrowiskowej poprzez wdrożenie standardów doboru gatunków i pielęgnacji.</w:t>
            </w:r>
          </w:p>
          <w:p w14:paraId="09D238BC" w14:textId="2138B6DA" w:rsidR="00981594" w:rsidRPr="00981594"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t>Poprawa stanu małych ekosystemów wodnych w wyniku renaturyzacji i odtwarzania stref buforowych.</w:t>
            </w:r>
          </w:p>
          <w:p w14:paraId="3B277CBE" w14:textId="5FD4B50C" w:rsidR="00981594" w:rsidRPr="00981594"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t>Ograniczenie presji turystycznej na obszary wrażliwe dzięki uporządkowaniu ruchu i lepszej informacji terenowej.</w:t>
            </w:r>
          </w:p>
          <w:p w14:paraId="335BA24E" w14:textId="6FC10136" w:rsidR="00981594" w:rsidRPr="00981594"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t>Podniesienie świadomości ekologiczno-klimatycznej mieszkańców i interesariuszy dzięki stałym programom edukacyjnym.</w:t>
            </w:r>
          </w:p>
          <w:p w14:paraId="3EAD2E6B" w14:textId="77777777" w:rsidR="00932DA6" w:rsidRPr="00981594"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t>Zmniejszenie ilości odpadów zielonych kierowanych do unieszkodliwiania dzięki wykorzystaniu kompostu w utrzymaniu zieleni.</w:t>
            </w:r>
          </w:p>
          <w:p w14:paraId="7A5EA28F" w14:textId="012B2A5A" w:rsidR="00981594" w:rsidRPr="00981594"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t>Zwiększenie ochrony i harmonijnego kształtowania krajobrazu Gminy poprzez dostosowanie polityki przestrzennej do ustaleń audytu krajobrazowego.</w:t>
            </w:r>
          </w:p>
        </w:tc>
        <w:tc>
          <w:tcPr>
            <w:tcW w:w="1000" w:type="pct"/>
            <w:vAlign w:val="center"/>
          </w:tcPr>
          <w:p w14:paraId="2A9061BD" w14:textId="7BEF9BE0" w:rsidR="00981594" w:rsidRPr="00981594"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Pr>
                <w:rFonts w:ascii="Arial Nova Light" w:eastAsia="Batang" w:hAnsi="Arial Nova Light" w:cs="Arial"/>
                <w:color w:val="000000" w:themeColor="text1"/>
                <w:sz w:val="20"/>
                <w:szCs w:val="20"/>
              </w:rPr>
              <w:t>Ilość zabiegów pielęgnacyjnych</w:t>
            </w:r>
            <w:r w:rsidRPr="00981594">
              <w:rPr>
                <w:rFonts w:ascii="Arial Nova Light" w:eastAsia="Batang" w:hAnsi="Arial Nova Light" w:cs="Arial"/>
                <w:color w:val="000000" w:themeColor="text1"/>
                <w:sz w:val="20"/>
                <w:szCs w:val="20"/>
              </w:rPr>
              <w:t xml:space="preserve"> [</w:t>
            </w:r>
            <w:r>
              <w:rPr>
                <w:rFonts w:ascii="Arial Nova Light" w:eastAsia="Batang" w:hAnsi="Arial Nova Light" w:cs="Arial"/>
                <w:color w:val="000000" w:themeColor="text1"/>
                <w:sz w:val="20"/>
                <w:szCs w:val="20"/>
              </w:rPr>
              <w:t>szt.</w:t>
            </w:r>
            <w:r w:rsidRPr="00981594">
              <w:rPr>
                <w:rFonts w:ascii="Arial Nova Light" w:eastAsia="Batang" w:hAnsi="Arial Nova Light" w:cs="Arial"/>
                <w:color w:val="000000" w:themeColor="text1"/>
                <w:sz w:val="20"/>
                <w:szCs w:val="20"/>
              </w:rPr>
              <w:t>].</w:t>
            </w:r>
          </w:p>
          <w:p w14:paraId="741B0D43" w14:textId="7DDBD3BD" w:rsidR="00981594" w:rsidRPr="00981594"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t>Powierzchnia objęta standardami zieleni uzdrowiskowej [ha].</w:t>
            </w:r>
          </w:p>
          <w:p w14:paraId="2EBC3A1B" w14:textId="7FB784D6" w:rsidR="00981594" w:rsidRPr="00981594"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t>Liczba zrealizowanych zadań renaturyzacyjnych na ciekach/zbiornikach [szt.].</w:t>
            </w:r>
          </w:p>
          <w:p w14:paraId="5F1F2147" w14:textId="46ACFD41" w:rsidR="00981594" w:rsidRPr="00981594"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t>Liczba wyznaczonych/</w:t>
            </w:r>
            <w:r>
              <w:rPr>
                <w:rFonts w:ascii="Arial Nova Light" w:eastAsia="Batang" w:hAnsi="Arial Nova Light" w:cs="Arial"/>
                <w:color w:val="000000" w:themeColor="text1"/>
                <w:sz w:val="20"/>
                <w:szCs w:val="20"/>
              </w:rPr>
              <w:t xml:space="preserve"> </w:t>
            </w:r>
            <w:r w:rsidRPr="00981594">
              <w:rPr>
                <w:rFonts w:ascii="Arial Nova Light" w:eastAsia="Batang" w:hAnsi="Arial Nova Light" w:cs="Arial"/>
                <w:color w:val="000000" w:themeColor="text1"/>
                <w:sz w:val="20"/>
                <w:szCs w:val="20"/>
              </w:rPr>
              <w:t>udoskonalonych tras i punktów edukacyjnych na obszarach cennych [szt.].</w:t>
            </w:r>
          </w:p>
          <w:p w14:paraId="4C45195F" w14:textId="4715E7D2" w:rsidR="00981594" w:rsidRPr="00981594"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t>Liczba uczestników programów edukacyjnych rocznie [os.].</w:t>
            </w:r>
          </w:p>
          <w:p w14:paraId="03CBACE7" w14:textId="562672ED" w:rsidR="00981594"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Pr>
                <w:rFonts w:ascii="Arial Nova Light" w:eastAsia="Batang" w:hAnsi="Arial Nova Light" w:cs="Arial"/>
                <w:color w:val="000000" w:themeColor="text1"/>
                <w:sz w:val="20"/>
                <w:szCs w:val="20"/>
              </w:rPr>
              <w:t>Liczba wprowadzonych rozwiązań gospodarowania zielenią w obiegu zamkniętym</w:t>
            </w:r>
            <w:r w:rsidRPr="00981594">
              <w:rPr>
                <w:rFonts w:ascii="Arial Nova Light" w:eastAsia="Batang" w:hAnsi="Arial Nova Light" w:cs="Arial"/>
                <w:color w:val="000000" w:themeColor="text1"/>
                <w:sz w:val="20"/>
                <w:szCs w:val="20"/>
              </w:rPr>
              <w:t xml:space="preserve"> [</w:t>
            </w:r>
            <w:r>
              <w:rPr>
                <w:rFonts w:ascii="Arial Nova Light" w:eastAsia="Batang" w:hAnsi="Arial Nova Light" w:cs="Arial"/>
                <w:color w:val="000000" w:themeColor="text1"/>
                <w:sz w:val="20"/>
                <w:szCs w:val="20"/>
              </w:rPr>
              <w:t>szt.</w:t>
            </w:r>
            <w:r w:rsidRPr="00981594">
              <w:rPr>
                <w:rFonts w:ascii="Arial Nova Light" w:eastAsia="Batang" w:hAnsi="Arial Nova Light" w:cs="Arial"/>
                <w:color w:val="000000" w:themeColor="text1"/>
                <w:sz w:val="20"/>
                <w:szCs w:val="20"/>
              </w:rPr>
              <w:t>].</w:t>
            </w:r>
          </w:p>
          <w:p w14:paraId="1B8F37D2" w14:textId="0E844805" w:rsidR="00932DA6" w:rsidRPr="0060579E"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Pr>
                <w:rFonts w:ascii="Arial Nova Light" w:eastAsia="Batang" w:hAnsi="Arial Nova Light" w:cs="Arial"/>
                <w:color w:val="000000" w:themeColor="text1"/>
                <w:sz w:val="20"/>
                <w:szCs w:val="20"/>
              </w:rPr>
              <w:t>L</w:t>
            </w:r>
            <w:r w:rsidRPr="00981594">
              <w:rPr>
                <w:rFonts w:ascii="Arial Nova Light" w:eastAsia="Batang" w:hAnsi="Arial Nova Light" w:cs="Arial"/>
                <w:color w:val="000000" w:themeColor="text1"/>
                <w:sz w:val="20"/>
                <w:szCs w:val="20"/>
              </w:rPr>
              <w:t>iczba dokumentów planistycznych uwzględniających ustalenia audytu krajobrazowego [szt.].</w:t>
            </w:r>
          </w:p>
        </w:tc>
      </w:tr>
      <w:tr w:rsidR="005947D0" w:rsidRPr="0060579E" w14:paraId="2E964353" w14:textId="77777777" w:rsidTr="001B7E60">
        <w:trPr>
          <w:trHeight w:val="1665"/>
        </w:trPr>
        <w:tc>
          <w:tcPr>
            <w:tcW w:w="758" w:type="pct"/>
            <w:vAlign w:val="center"/>
          </w:tcPr>
          <w:p w14:paraId="0C16EE3B" w14:textId="3C3818A6" w:rsidR="005947D0" w:rsidRPr="00C20090" w:rsidRDefault="00981594" w:rsidP="001B7E60">
            <w:pPr>
              <w:jc w:val="left"/>
              <w:rPr>
                <w:rFonts w:ascii="Arial Nova Light" w:eastAsia="Batang" w:hAnsi="Arial Nova Light" w:cs="Arial"/>
                <w:b/>
                <w:bCs/>
                <w:color w:val="000000" w:themeColor="text1"/>
                <w:szCs w:val="20"/>
              </w:rPr>
            </w:pPr>
            <w:r>
              <w:rPr>
                <w:rFonts w:ascii="Arial Nova Light" w:eastAsia="Batang" w:hAnsi="Arial Nova Light" w:cs="Arial"/>
                <w:b/>
                <w:bCs/>
                <w:color w:val="000000" w:themeColor="text1"/>
                <w:szCs w:val="20"/>
              </w:rPr>
              <w:t>2.2. O</w:t>
            </w:r>
            <w:r w:rsidRPr="00981594">
              <w:rPr>
                <w:rFonts w:ascii="Arial Nova Light" w:eastAsia="Batang" w:hAnsi="Arial Nova Light" w:cs="Arial"/>
                <w:b/>
                <w:bCs/>
                <w:color w:val="000000" w:themeColor="text1"/>
                <w:szCs w:val="20"/>
              </w:rPr>
              <w:t>dpowiedzialne gospodarowanie zasobami wodnymi</w:t>
            </w:r>
          </w:p>
        </w:tc>
        <w:tc>
          <w:tcPr>
            <w:tcW w:w="1872" w:type="pct"/>
            <w:vAlign w:val="center"/>
          </w:tcPr>
          <w:p w14:paraId="09BE3756" w14:textId="73902B7B" w:rsidR="00981594" w:rsidRPr="000F06EA"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 xml:space="preserve">Modernizacja i optymalizacja pracy oczyszczalni ścieków – </w:t>
            </w:r>
            <w:r w:rsidR="000F06EA">
              <w:rPr>
                <w:rFonts w:ascii="Arial Nova Light" w:eastAsia="Batang" w:hAnsi="Arial Nova Light" w:cs="Arial"/>
                <w:color w:val="000000" w:themeColor="text1"/>
                <w:sz w:val="20"/>
                <w:szCs w:val="20"/>
              </w:rPr>
              <w:t xml:space="preserve">m.in. </w:t>
            </w:r>
            <w:r w:rsidRPr="000F06EA">
              <w:rPr>
                <w:rFonts w:ascii="Arial Nova Light" w:eastAsia="Batang" w:hAnsi="Arial Nova Light" w:cs="Arial"/>
                <w:color w:val="000000" w:themeColor="text1"/>
                <w:sz w:val="20"/>
                <w:szCs w:val="20"/>
              </w:rPr>
              <w:t>poprawa efektywności energetycznej i parametrów oczyszczania, systemy sterowania i monitoringu</w:t>
            </w:r>
            <w:r w:rsidR="000F06EA">
              <w:rPr>
                <w:rFonts w:ascii="Arial Nova Light" w:eastAsia="Batang" w:hAnsi="Arial Nova Light" w:cs="Arial"/>
                <w:color w:val="000000" w:themeColor="text1"/>
                <w:sz w:val="20"/>
                <w:szCs w:val="20"/>
              </w:rPr>
              <w:t xml:space="preserve">. </w:t>
            </w:r>
          </w:p>
          <w:p w14:paraId="46A1DFA5" w14:textId="77777777" w:rsidR="000F06EA" w:rsidRPr="000F06EA" w:rsidRDefault="000F06EA" w:rsidP="001830C5">
            <w:pPr>
              <w:pStyle w:val="Akapitzlist"/>
              <w:numPr>
                <w:ilvl w:val="0"/>
                <w:numId w:val="16"/>
              </w:numPr>
              <w:ind w:left="250" w:hanging="25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Modernizacja i rozbudowa sieci kanalizacyjnej oraz poprawa efektywności gospodarki wodno-ściekowej – realizacja inwestycji gminnych w zakresie kanalizacji i oczyszczalni ścieków oraz współpraca z podmiotami zewnętrznymi dla poprawy jakości usług wodociągowych.</w:t>
            </w:r>
          </w:p>
          <w:p w14:paraId="5236A86F" w14:textId="3B15E43A" w:rsidR="00981594" w:rsidRPr="000F06EA"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Mała retencja rozproszona w przestrzeni publicznej i na terenach wiejskich – ogrody deszczowe, rowy chłonne, mikrozbiorniki przy szkołach</w:t>
            </w:r>
            <w:r w:rsidR="000F06EA">
              <w:rPr>
                <w:rFonts w:ascii="Arial Nova Light" w:eastAsia="Batang" w:hAnsi="Arial Nova Light" w:cs="Arial"/>
                <w:color w:val="000000" w:themeColor="text1"/>
                <w:sz w:val="20"/>
                <w:szCs w:val="20"/>
              </w:rPr>
              <w:t xml:space="preserve">, </w:t>
            </w:r>
            <w:r w:rsidRPr="000F06EA">
              <w:rPr>
                <w:rFonts w:ascii="Arial Nova Light" w:eastAsia="Batang" w:hAnsi="Arial Nova Light" w:cs="Arial"/>
                <w:color w:val="000000" w:themeColor="text1"/>
                <w:sz w:val="20"/>
                <w:szCs w:val="20"/>
              </w:rPr>
              <w:t>świetlicach</w:t>
            </w:r>
            <w:r w:rsidR="000F06EA">
              <w:rPr>
                <w:rFonts w:ascii="Arial Nova Light" w:eastAsia="Batang" w:hAnsi="Arial Nova Light" w:cs="Arial"/>
                <w:color w:val="000000" w:themeColor="text1"/>
                <w:sz w:val="20"/>
                <w:szCs w:val="20"/>
              </w:rPr>
              <w:t xml:space="preserve"> itp. </w:t>
            </w:r>
          </w:p>
          <w:p w14:paraId="0907BBF7" w14:textId="7ED97B97" w:rsidR="00981594" w:rsidRPr="000F06EA"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t xml:space="preserve">Retencja dachowa i wykorzystanie wód opadowych w obiektach publicznych – zielone dachy, zbiorniki retencyjne do podlewania zieleni </w:t>
            </w:r>
            <w:r w:rsidR="000F06EA">
              <w:rPr>
                <w:rFonts w:ascii="Arial Nova Light" w:eastAsia="Batang" w:hAnsi="Arial Nova Light" w:cs="Arial"/>
                <w:color w:val="000000" w:themeColor="text1"/>
                <w:sz w:val="20"/>
                <w:szCs w:val="20"/>
              </w:rPr>
              <w:t xml:space="preserve">– dobre praktyki publiczne do stosowania również przez mieszkańców. </w:t>
            </w:r>
          </w:p>
          <w:p w14:paraId="2C6F67F3" w14:textId="4E940FF5" w:rsidR="00981594" w:rsidRPr="000F06EA" w:rsidRDefault="00981594" w:rsidP="001830C5">
            <w:pPr>
              <w:pStyle w:val="Akapitzlist"/>
              <w:numPr>
                <w:ilvl w:val="0"/>
                <w:numId w:val="16"/>
              </w:numPr>
              <w:ind w:left="250" w:hanging="25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t>Program oszczędzania wody w budynkach gminnych – armatura niskoprzepływowa, harmonogramy podlewania, systemy telemetryczne</w:t>
            </w:r>
            <w:r w:rsidR="000F06EA">
              <w:rPr>
                <w:rFonts w:ascii="Arial Nova Light" w:eastAsia="Batang" w:hAnsi="Arial Nova Light" w:cs="Arial"/>
                <w:color w:val="000000" w:themeColor="text1"/>
                <w:sz w:val="20"/>
                <w:szCs w:val="20"/>
              </w:rPr>
              <w:t xml:space="preserve">. </w:t>
            </w:r>
          </w:p>
          <w:p w14:paraId="66BE0AF3" w14:textId="583B069D" w:rsidR="005947D0" w:rsidRPr="0089040D" w:rsidRDefault="00981594" w:rsidP="001830C5">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981594">
              <w:rPr>
                <w:rFonts w:ascii="Arial Nova Light" w:eastAsia="Batang" w:hAnsi="Arial Nova Light" w:cs="Arial"/>
                <w:color w:val="000000" w:themeColor="text1"/>
                <w:sz w:val="20"/>
                <w:szCs w:val="20"/>
              </w:rPr>
              <w:t>Edukacja użytkowników w kierunku „miękkiej retencji na posesji” – poradniki i mikrogranty na beczki retencyjne, ogrody deszczowe przy domac</w:t>
            </w:r>
            <w:r w:rsidR="000F06EA">
              <w:rPr>
                <w:rFonts w:ascii="Arial Nova Light" w:eastAsia="Batang" w:hAnsi="Arial Nova Light" w:cs="Arial"/>
                <w:color w:val="000000" w:themeColor="text1"/>
                <w:sz w:val="20"/>
                <w:szCs w:val="20"/>
              </w:rPr>
              <w:t xml:space="preserve">h. </w:t>
            </w:r>
          </w:p>
        </w:tc>
        <w:tc>
          <w:tcPr>
            <w:tcW w:w="1370" w:type="pct"/>
            <w:vAlign w:val="center"/>
          </w:tcPr>
          <w:p w14:paraId="7960967C" w14:textId="771182C6" w:rsidR="000F06EA" w:rsidRPr="000F06EA" w:rsidRDefault="000F06EA" w:rsidP="001830C5">
            <w:pPr>
              <w:pStyle w:val="Akapitzlist"/>
              <w:numPr>
                <w:ilvl w:val="0"/>
                <w:numId w:val="16"/>
              </w:numPr>
              <w:ind w:left="250" w:hanging="25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Zwiększenie skuteczności oczyszczania ścieków i ograniczenie awaryjności systemu dzięki modernizacji oczyszczalni i sieci</w:t>
            </w:r>
            <w:r>
              <w:rPr>
                <w:rFonts w:ascii="Arial Nova Light" w:eastAsia="Batang" w:hAnsi="Arial Nova Light" w:cs="Arial"/>
                <w:color w:val="000000" w:themeColor="text1"/>
                <w:sz w:val="20"/>
                <w:szCs w:val="20"/>
              </w:rPr>
              <w:t>.</w:t>
            </w:r>
          </w:p>
          <w:p w14:paraId="2AFC531A" w14:textId="14C22E46" w:rsidR="000F06EA" w:rsidRPr="000F06EA" w:rsidRDefault="000F06EA" w:rsidP="001830C5">
            <w:pPr>
              <w:pStyle w:val="Akapitzlist"/>
              <w:numPr>
                <w:ilvl w:val="0"/>
                <w:numId w:val="16"/>
              </w:numPr>
              <w:ind w:left="250" w:hanging="25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Zmniejszenie odpływu burzowego i podtopień poprzez rozwój retencji rozproszonej i retencji dachowej.</w:t>
            </w:r>
          </w:p>
          <w:p w14:paraId="617880DF" w14:textId="449439C0" w:rsidR="000F06EA" w:rsidRPr="000F06EA" w:rsidRDefault="000F06EA" w:rsidP="001830C5">
            <w:pPr>
              <w:pStyle w:val="Akapitzlist"/>
              <w:numPr>
                <w:ilvl w:val="0"/>
                <w:numId w:val="16"/>
              </w:numPr>
              <w:ind w:left="250" w:hanging="25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Zwiększenie bezpieczeństwa zaopatrzenia w wodę dzięki wzmocnieniu ochrony ujęć i stref ochronnych.</w:t>
            </w:r>
          </w:p>
          <w:p w14:paraId="5C0D58DE" w14:textId="03878245" w:rsidR="000F06EA" w:rsidRPr="000F06EA" w:rsidRDefault="000F06EA" w:rsidP="001830C5">
            <w:pPr>
              <w:pStyle w:val="Akapitzlist"/>
              <w:numPr>
                <w:ilvl w:val="0"/>
                <w:numId w:val="16"/>
              </w:numPr>
              <w:ind w:left="250" w:hanging="25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Ograniczenie zużycia wody w obiektach publicznych poprzez wdrożenie rozwiązań oszczędnościowych i monitoring.</w:t>
            </w:r>
          </w:p>
          <w:p w14:paraId="23B6EAFD" w14:textId="071728B3" w:rsidR="005947D0" w:rsidRPr="000F06EA" w:rsidRDefault="000F06EA" w:rsidP="001830C5">
            <w:pPr>
              <w:pStyle w:val="Akapitzlist"/>
              <w:numPr>
                <w:ilvl w:val="0"/>
                <w:numId w:val="16"/>
              </w:numPr>
              <w:ind w:left="250" w:hanging="25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Zwiększenie udziału mieszkańców w działaniach retencyjnych dzięki prostym instrumentom i wsparciu doradczemu.</w:t>
            </w:r>
          </w:p>
        </w:tc>
        <w:tc>
          <w:tcPr>
            <w:tcW w:w="1000" w:type="pct"/>
            <w:vAlign w:val="center"/>
          </w:tcPr>
          <w:p w14:paraId="62116F5D" w14:textId="6CA45560" w:rsidR="000F06EA" w:rsidRPr="000F06EA" w:rsidRDefault="000F06EA" w:rsidP="001830C5">
            <w:pPr>
              <w:pStyle w:val="Akapitzlist"/>
              <w:numPr>
                <w:ilvl w:val="0"/>
                <w:numId w:val="16"/>
              </w:numPr>
              <w:ind w:left="250" w:hanging="25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Liczba zmodernizowanych obiektów gospodarki ściekowej [szt.].</w:t>
            </w:r>
          </w:p>
          <w:p w14:paraId="1DE8B155" w14:textId="0E42AB68" w:rsidR="000F06EA" w:rsidRPr="000F06EA" w:rsidRDefault="000F06EA" w:rsidP="001830C5">
            <w:pPr>
              <w:pStyle w:val="Akapitzlist"/>
              <w:numPr>
                <w:ilvl w:val="0"/>
                <w:numId w:val="16"/>
              </w:numPr>
              <w:ind w:left="250" w:hanging="250"/>
              <w:rPr>
                <w:rFonts w:ascii="Arial Nova Light" w:eastAsia="Batang" w:hAnsi="Arial Nova Light" w:cs="Arial"/>
                <w:color w:val="000000" w:themeColor="text1"/>
                <w:sz w:val="20"/>
                <w:szCs w:val="20"/>
              </w:rPr>
            </w:pPr>
            <w:r>
              <w:rPr>
                <w:rFonts w:ascii="Arial Nova Light" w:eastAsia="Batang" w:hAnsi="Arial Nova Light" w:cs="Arial"/>
                <w:color w:val="000000" w:themeColor="text1"/>
                <w:sz w:val="20"/>
                <w:szCs w:val="20"/>
              </w:rPr>
              <w:t>Udział mieszkańców mających dostęp do sieci kanalizacyjnej</w:t>
            </w:r>
            <w:r w:rsidRPr="00983C63">
              <w:rPr>
                <w:rFonts w:ascii="Arial Nova Light" w:eastAsia="Batang" w:hAnsi="Arial Nova Light" w:cs="Arial"/>
                <w:color w:val="000000" w:themeColor="text1"/>
                <w:sz w:val="20"/>
                <w:szCs w:val="20"/>
              </w:rPr>
              <w:t xml:space="preserve"> [</w:t>
            </w:r>
            <w:r>
              <w:rPr>
                <w:rFonts w:ascii="Arial Nova Light" w:eastAsia="Batang" w:hAnsi="Arial Nova Light" w:cs="Arial"/>
                <w:color w:val="000000" w:themeColor="text1"/>
                <w:sz w:val="20"/>
                <w:szCs w:val="20"/>
              </w:rPr>
              <w:t>%</w:t>
            </w:r>
            <w:r w:rsidRPr="00983C63">
              <w:rPr>
                <w:rFonts w:ascii="Arial Nova Light" w:eastAsia="Batang" w:hAnsi="Arial Nova Light" w:cs="Arial"/>
                <w:color w:val="000000" w:themeColor="text1"/>
                <w:sz w:val="20"/>
                <w:szCs w:val="20"/>
              </w:rPr>
              <w:t>].</w:t>
            </w:r>
          </w:p>
          <w:p w14:paraId="12E474DE" w14:textId="6789E6A9" w:rsidR="000F06EA" w:rsidRPr="000F06EA" w:rsidRDefault="000F06EA" w:rsidP="001830C5">
            <w:pPr>
              <w:pStyle w:val="Akapitzlist"/>
              <w:numPr>
                <w:ilvl w:val="0"/>
                <w:numId w:val="16"/>
              </w:numPr>
              <w:ind w:left="250" w:hanging="25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Pojemność nowo utworzonej małej retencji w przestrzeni publicznej [m³].</w:t>
            </w:r>
          </w:p>
          <w:p w14:paraId="287AA91F" w14:textId="2E7C74C3" w:rsidR="000F06EA" w:rsidRPr="000F06EA" w:rsidRDefault="000F06EA" w:rsidP="001830C5">
            <w:pPr>
              <w:pStyle w:val="Akapitzlist"/>
              <w:numPr>
                <w:ilvl w:val="0"/>
                <w:numId w:val="16"/>
              </w:numPr>
              <w:ind w:left="250" w:hanging="25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Liczba obiektów publicznych z wprowadzoną retencją dachową/</w:t>
            </w:r>
            <w:r>
              <w:rPr>
                <w:rFonts w:ascii="Arial Nova Light" w:eastAsia="Batang" w:hAnsi="Arial Nova Light" w:cs="Arial"/>
                <w:color w:val="000000" w:themeColor="text1"/>
                <w:sz w:val="20"/>
                <w:szCs w:val="20"/>
              </w:rPr>
              <w:t xml:space="preserve"> </w:t>
            </w:r>
            <w:r w:rsidRPr="000F06EA">
              <w:rPr>
                <w:rFonts w:ascii="Arial Nova Light" w:eastAsia="Batang" w:hAnsi="Arial Nova Light" w:cs="Arial"/>
                <w:color w:val="000000" w:themeColor="text1"/>
                <w:sz w:val="20"/>
                <w:szCs w:val="20"/>
              </w:rPr>
              <w:t>zbiornikami [szt.].</w:t>
            </w:r>
          </w:p>
          <w:p w14:paraId="751D84DA" w14:textId="6DCCD4A4" w:rsidR="000F06EA" w:rsidRPr="000F06EA" w:rsidRDefault="000F06EA" w:rsidP="001830C5">
            <w:pPr>
              <w:pStyle w:val="Akapitzlist"/>
              <w:numPr>
                <w:ilvl w:val="0"/>
                <w:numId w:val="16"/>
              </w:numPr>
              <w:ind w:left="250" w:hanging="25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Spadek zużycia wody w obiektach gminnych względem roku bazowego [%].</w:t>
            </w:r>
          </w:p>
          <w:p w14:paraId="3B61B62A" w14:textId="087E870D" w:rsidR="005947D0" w:rsidRPr="0060579E" w:rsidRDefault="000F06EA" w:rsidP="001830C5">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Liczba gospodarstw domowych objętych programem „miękkiej retencji” [szt.].</w:t>
            </w:r>
          </w:p>
        </w:tc>
      </w:tr>
      <w:tr w:rsidR="005947D0" w:rsidRPr="0060579E" w14:paraId="56C4940E" w14:textId="77777777" w:rsidTr="001B7E60">
        <w:trPr>
          <w:trHeight w:val="1665"/>
        </w:trPr>
        <w:tc>
          <w:tcPr>
            <w:tcW w:w="758" w:type="pct"/>
            <w:vAlign w:val="center"/>
          </w:tcPr>
          <w:p w14:paraId="746392D8" w14:textId="38FB91F6" w:rsidR="005947D0" w:rsidRPr="00C20090" w:rsidRDefault="000F06EA" w:rsidP="001B7E60">
            <w:pPr>
              <w:jc w:val="left"/>
              <w:rPr>
                <w:rFonts w:ascii="Arial Nova Light" w:eastAsia="Batang" w:hAnsi="Arial Nova Light" w:cs="Arial"/>
                <w:b/>
                <w:bCs/>
                <w:color w:val="000000" w:themeColor="text1"/>
                <w:szCs w:val="20"/>
              </w:rPr>
            </w:pPr>
            <w:r>
              <w:rPr>
                <w:rFonts w:ascii="Arial Nova Light" w:eastAsia="Batang" w:hAnsi="Arial Nova Light" w:cs="Arial"/>
                <w:b/>
                <w:bCs/>
                <w:color w:val="000000" w:themeColor="text1"/>
                <w:szCs w:val="20"/>
              </w:rPr>
              <w:t xml:space="preserve">2.3. </w:t>
            </w:r>
            <w:r w:rsidRPr="000F06EA">
              <w:rPr>
                <w:rFonts w:ascii="Arial Nova Light" w:eastAsia="Batang" w:hAnsi="Arial Nova Light" w:cs="Arial"/>
                <w:b/>
                <w:bCs/>
                <w:color w:val="000000" w:themeColor="text1"/>
                <w:szCs w:val="20"/>
              </w:rPr>
              <w:t>Czyste powietrze i energia o niskiej emisyjności</w:t>
            </w:r>
          </w:p>
        </w:tc>
        <w:tc>
          <w:tcPr>
            <w:tcW w:w="1872" w:type="pct"/>
            <w:vAlign w:val="center"/>
          </w:tcPr>
          <w:p w14:paraId="08F793FE" w14:textId="7E6E1595" w:rsidR="000F06EA" w:rsidRPr="000F06EA" w:rsidRDefault="000F06EA" w:rsidP="001830C5">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 xml:space="preserve">Program wymiany nieefektywnych źródeł ciepła w budynkach prywatnych – doradztwo, wsparcie w sięganiu po dotacje, </w:t>
            </w:r>
            <w:r>
              <w:rPr>
                <w:rFonts w:ascii="Arial Nova Light" w:eastAsia="Batang" w:hAnsi="Arial Nova Light" w:cs="Arial"/>
                <w:color w:val="000000" w:themeColor="text1"/>
                <w:sz w:val="20"/>
                <w:szCs w:val="20"/>
              </w:rPr>
              <w:t xml:space="preserve">działania kontrolno-monitoringowe. </w:t>
            </w:r>
          </w:p>
          <w:p w14:paraId="03C9612F" w14:textId="4E27BD97" w:rsidR="000F06EA" w:rsidRPr="000F06EA" w:rsidRDefault="000F06EA" w:rsidP="001830C5">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Kompleksowa termomodernizacja budynków użyteczności publicznej – audyty energetyczne, docieplenia, wymiana stolarki, systemy zarządzania energią</w:t>
            </w:r>
            <w:r>
              <w:rPr>
                <w:rFonts w:ascii="Arial Nova Light" w:eastAsia="Batang" w:hAnsi="Arial Nova Light" w:cs="Arial"/>
                <w:color w:val="000000" w:themeColor="text1"/>
                <w:sz w:val="20"/>
                <w:szCs w:val="20"/>
              </w:rPr>
              <w:t>.</w:t>
            </w:r>
          </w:p>
          <w:p w14:paraId="66BA452F" w14:textId="43EA3F3D" w:rsidR="000F06EA" w:rsidRPr="000F06EA" w:rsidRDefault="000F06EA" w:rsidP="001830C5">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Instalacje OZE na obiektach gminnych – fotowoltaika dachowa, pompy ciepła, magazyny energii dla redukcji kosztów eksploatacji</w:t>
            </w:r>
            <w:r>
              <w:rPr>
                <w:rFonts w:ascii="Arial Nova Light" w:eastAsia="Batang" w:hAnsi="Arial Nova Light" w:cs="Arial"/>
                <w:color w:val="000000" w:themeColor="text1"/>
                <w:sz w:val="20"/>
                <w:szCs w:val="20"/>
              </w:rPr>
              <w:t xml:space="preserve">. </w:t>
            </w:r>
          </w:p>
          <w:p w14:paraId="0E41DA5F" w14:textId="65736114" w:rsidR="000F06EA" w:rsidRPr="000F06EA" w:rsidRDefault="000F06EA" w:rsidP="001830C5">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lastRenderedPageBreak/>
              <w:t xml:space="preserve">Lokalna współpraca energetyczna – przygotowanie do utworzenia </w:t>
            </w:r>
            <w:r>
              <w:rPr>
                <w:rFonts w:ascii="Arial Nova Light" w:eastAsia="Batang" w:hAnsi="Arial Nova Light" w:cs="Arial"/>
                <w:color w:val="000000" w:themeColor="text1"/>
                <w:sz w:val="20"/>
                <w:szCs w:val="20"/>
              </w:rPr>
              <w:t xml:space="preserve">np. </w:t>
            </w:r>
            <w:r w:rsidRPr="000F06EA">
              <w:rPr>
                <w:rFonts w:ascii="Arial Nova Light" w:eastAsia="Batang" w:hAnsi="Arial Nova Light" w:cs="Arial"/>
                <w:color w:val="000000" w:themeColor="text1"/>
                <w:sz w:val="20"/>
                <w:szCs w:val="20"/>
              </w:rPr>
              <w:t>spółdzielni</w:t>
            </w:r>
            <w:r>
              <w:rPr>
                <w:rFonts w:ascii="Arial Nova Light" w:eastAsia="Batang" w:hAnsi="Arial Nova Light" w:cs="Arial"/>
                <w:color w:val="000000" w:themeColor="text1"/>
                <w:sz w:val="20"/>
                <w:szCs w:val="20"/>
              </w:rPr>
              <w:t xml:space="preserve"> lub </w:t>
            </w:r>
            <w:r w:rsidRPr="000F06EA">
              <w:rPr>
                <w:rFonts w:ascii="Arial Nova Light" w:eastAsia="Batang" w:hAnsi="Arial Nova Light" w:cs="Arial"/>
                <w:color w:val="000000" w:themeColor="text1"/>
                <w:sz w:val="20"/>
                <w:szCs w:val="20"/>
              </w:rPr>
              <w:t>klastra energii dla odbiorców wrażliwych i infrastruktury publicznej</w:t>
            </w:r>
            <w:r>
              <w:rPr>
                <w:rFonts w:ascii="Arial Nova Light" w:eastAsia="Batang" w:hAnsi="Arial Nova Light" w:cs="Arial"/>
                <w:color w:val="000000" w:themeColor="text1"/>
                <w:sz w:val="20"/>
                <w:szCs w:val="20"/>
              </w:rPr>
              <w:t xml:space="preserve">. </w:t>
            </w:r>
          </w:p>
          <w:p w14:paraId="6A9167C4" w14:textId="1A2941DC" w:rsidR="000F06EA" w:rsidRPr="000F06EA" w:rsidRDefault="000F06EA" w:rsidP="001830C5">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Stały monitoring jakości powietrza i informacja dla mieszkańców – sieć czujników, tablice on-line i alerty w okresach smogowych</w:t>
            </w:r>
            <w:r>
              <w:rPr>
                <w:rFonts w:ascii="Arial Nova Light" w:eastAsia="Batang" w:hAnsi="Arial Nova Light" w:cs="Arial"/>
                <w:color w:val="000000" w:themeColor="text1"/>
                <w:sz w:val="20"/>
                <w:szCs w:val="20"/>
              </w:rPr>
              <w:t xml:space="preserve">. </w:t>
            </w:r>
          </w:p>
          <w:p w14:paraId="21F247E7" w14:textId="07144121" w:rsidR="000F06EA" w:rsidRPr="000F06EA" w:rsidRDefault="000F06EA" w:rsidP="001830C5">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Zielone zamówienia publiczne – kryteria środowiskowe w przetargach (energooszczędność, ślad węglowy materiałów)</w:t>
            </w:r>
            <w:r>
              <w:rPr>
                <w:rFonts w:ascii="Arial Nova Light" w:eastAsia="Batang" w:hAnsi="Arial Nova Light" w:cs="Arial"/>
                <w:color w:val="000000" w:themeColor="text1"/>
                <w:sz w:val="20"/>
                <w:szCs w:val="20"/>
              </w:rPr>
              <w:t xml:space="preserve">. </w:t>
            </w:r>
          </w:p>
          <w:p w14:paraId="2B055E08" w14:textId="7AA826FC" w:rsidR="005947D0" w:rsidRPr="0089040D" w:rsidRDefault="000F06EA" w:rsidP="001830C5">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0F06EA">
              <w:rPr>
                <w:rFonts w:ascii="Arial Nova Light" w:eastAsia="Batang" w:hAnsi="Arial Nova Light" w:cs="Arial"/>
                <w:color w:val="000000" w:themeColor="text1"/>
                <w:sz w:val="20"/>
                <w:szCs w:val="20"/>
              </w:rPr>
              <w:t>Gospodarka odpadami z naciskiem na bioodpady – zwiększenie selektywnej zbiórki i kompostowania, kampanie dot. właściwej segregacji</w:t>
            </w:r>
            <w:r>
              <w:rPr>
                <w:rFonts w:ascii="Arial Nova Light" w:eastAsia="Batang" w:hAnsi="Arial Nova Light" w:cs="Arial"/>
                <w:color w:val="000000" w:themeColor="text1"/>
                <w:sz w:val="20"/>
                <w:szCs w:val="20"/>
              </w:rPr>
              <w:t xml:space="preserve">. </w:t>
            </w:r>
          </w:p>
        </w:tc>
        <w:tc>
          <w:tcPr>
            <w:tcW w:w="1370" w:type="pct"/>
            <w:vAlign w:val="center"/>
          </w:tcPr>
          <w:p w14:paraId="56CDA035" w14:textId="211516C4" w:rsidR="001830C5" w:rsidRPr="001830C5" w:rsidRDefault="001830C5" w:rsidP="001830C5">
            <w:pPr>
              <w:pStyle w:val="Akapitzlist"/>
              <w:numPr>
                <w:ilvl w:val="0"/>
                <w:numId w:val="16"/>
              </w:numPr>
              <w:ind w:left="250" w:hanging="250"/>
              <w:rPr>
                <w:rFonts w:ascii="Arial Nova Light" w:eastAsia="Batang" w:hAnsi="Arial Nova Light" w:cs="Arial"/>
                <w:color w:val="000000" w:themeColor="text1"/>
                <w:sz w:val="20"/>
                <w:szCs w:val="20"/>
              </w:rPr>
            </w:pPr>
            <w:r w:rsidRPr="001830C5">
              <w:rPr>
                <w:rFonts w:ascii="Arial Nova Light" w:eastAsia="Batang" w:hAnsi="Arial Nova Light" w:cs="Arial"/>
                <w:color w:val="000000" w:themeColor="text1"/>
                <w:sz w:val="20"/>
                <w:szCs w:val="20"/>
              </w:rPr>
              <w:lastRenderedPageBreak/>
              <w:t>Redukcja niskiej emisji i poprawa jakości powietrza poprzez wymianę źródeł ciepła w sektorze mieszkaniowym.</w:t>
            </w:r>
          </w:p>
          <w:p w14:paraId="60F92ADE" w14:textId="29FD0721" w:rsidR="001830C5" w:rsidRPr="001830C5" w:rsidRDefault="001830C5" w:rsidP="001830C5">
            <w:pPr>
              <w:pStyle w:val="Akapitzlist"/>
              <w:numPr>
                <w:ilvl w:val="0"/>
                <w:numId w:val="16"/>
              </w:numPr>
              <w:ind w:left="250" w:hanging="250"/>
              <w:rPr>
                <w:rFonts w:ascii="Arial Nova Light" w:eastAsia="Batang" w:hAnsi="Arial Nova Light" w:cs="Arial"/>
                <w:color w:val="000000" w:themeColor="text1"/>
                <w:sz w:val="20"/>
                <w:szCs w:val="20"/>
              </w:rPr>
            </w:pPr>
            <w:r w:rsidRPr="001830C5">
              <w:rPr>
                <w:rFonts w:ascii="Arial Nova Light" w:eastAsia="Batang" w:hAnsi="Arial Nova Light" w:cs="Arial"/>
                <w:color w:val="000000" w:themeColor="text1"/>
                <w:sz w:val="20"/>
                <w:szCs w:val="20"/>
              </w:rPr>
              <w:t>Obniżenie energochłonności budynków publicznych dzięki kompleksowym modernizacjom energetycznym.</w:t>
            </w:r>
          </w:p>
          <w:p w14:paraId="44A182EC" w14:textId="69ABE447" w:rsidR="001830C5" w:rsidRPr="001830C5" w:rsidRDefault="001830C5" w:rsidP="001830C5">
            <w:pPr>
              <w:pStyle w:val="Akapitzlist"/>
              <w:numPr>
                <w:ilvl w:val="0"/>
                <w:numId w:val="16"/>
              </w:numPr>
              <w:ind w:left="250" w:hanging="250"/>
              <w:rPr>
                <w:rFonts w:ascii="Arial Nova Light" w:eastAsia="Batang" w:hAnsi="Arial Nova Light" w:cs="Arial"/>
                <w:color w:val="000000" w:themeColor="text1"/>
                <w:sz w:val="20"/>
                <w:szCs w:val="20"/>
              </w:rPr>
            </w:pPr>
            <w:r w:rsidRPr="001830C5">
              <w:rPr>
                <w:rFonts w:ascii="Arial Nova Light" w:eastAsia="Batang" w:hAnsi="Arial Nova Light" w:cs="Arial"/>
                <w:color w:val="000000" w:themeColor="text1"/>
                <w:sz w:val="20"/>
                <w:szCs w:val="20"/>
              </w:rPr>
              <w:t>Zwiększenie udziału energii ze źródeł odnawialnych w bilansie zużycia energii w jednostkach gminnych.</w:t>
            </w:r>
          </w:p>
          <w:p w14:paraId="416BE825" w14:textId="5ECC01F0" w:rsidR="001830C5" w:rsidRPr="001830C5" w:rsidRDefault="001830C5" w:rsidP="001830C5">
            <w:pPr>
              <w:pStyle w:val="Akapitzlist"/>
              <w:numPr>
                <w:ilvl w:val="0"/>
                <w:numId w:val="16"/>
              </w:numPr>
              <w:ind w:left="250" w:hanging="250"/>
              <w:rPr>
                <w:rFonts w:ascii="Arial Nova Light" w:eastAsia="Batang" w:hAnsi="Arial Nova Light" w:cs="Arial"/>
                <w:color w:val="000000" w:themeColor="text1"/>
                <w:sz w:val="20"/>
                <w:szCs w:val="20"/>
              </w:rPr>
            </w:pPr>
            <w:r w:rsidRPr="001830C5">
              <w:rPr>
                <w:rFonts w:ascii="Arial Nova Light" w:eastAsia="Batang" w:hAnsi="Arial Nova Light" w:cs="Arial"/>
                <w:color w:val="000000" w:themeColor="text1"/>
                <w:sz w:val="20"/>
                <w:szCs w:val="20"/>
              </w:rPr>
              <w:t xml:space="preserve">Wzmocnienie lokalnej odporności energetycznej dzięki współpracy </w:t>
            </w:r>
            <w:r w:rsidRPr="001830C5">
              <w:rPr>
                <w:rFonts w:ascii="Arial Nova Light" w:eastAsia="Batang" w:hAnsi="Arial Nova Light" w:cs="Arial"/>
                <w:color w:val="000000" w:themeColor="text1"/>
                <w:sz w:val="20"/>
                <w:szCs w:val="20"/>
              </w:rPr>
              <w:lastRenderedPageBreak/>
              <w:t>odbiorców w ramach inicjatyw prosumenckich.</w:t>
            </w:r>
          </w:p>
          <w:p w14:paraId="4A165F3B" w14:textId="23F243FB" w:rsidR="001830C5" w:rsidRPr="001830C5" w:rsidRDefault="001830C5" w:rsidP="001830C5">
            <w:pPr>
              <w:pStyle w:val="Akapitzlist"/>
              <w:numPr>
                <w:ilvl w:val="0"/>
                <w:numId w:val="16"/>
              </w:numPr>
              <w:ind w:left="250" w:hanging="250"/>
              <w:rPr>
                <w:rFonts w:ascii="Arial Nova Light" w:eastAsia="Batang" w:hAnsi="Arial Nova Light" w:cs="Arial"/>
                <w:color w:val="000000" w:themeColor="text1"/>
                <w:sz w:val="20"/>
                <w:szCs w:val="20"/>
              </w:rPr>
            </w:pPr>
            <w:r w:rsidRPr="001830C5">
              <w:rPr>
                <w:rFonts w:ascii="Arial Nova Light" w:eastAsia="Batang" w:hAnsi="Arial Nova Light" w:cs="Arial"/>
                <w:color w:val="000000" w:themeColor="text1"/>
                <w:sz w:val="20"/>
                <w:szCs w:val="20"/>
              </w:rPr>
              <w:t>Podniesienie świadomości i bieżące informowanie mieszkańców o jakości powietrza, umożliwiające reagowanie w okresach epizodów.</w:t>
            </w:r>
          </w:p>
          <w:p w14:paraId="3A2BDC07" w14:textId="5AA27E04" w:rsidR="001830C5" w:rsidRPr="001830C5" w:rsidRDefault="001830C5" w:rsidP="001830C5">
            <w:pPr>
              <w:pStyle w:val="Akapitzlist"/>
              <w:numPr>
                <w:ilvl w:val="0"/>
                <w:numId w:val="16"/>
              </w:numPr>
              <w:ind w:left="250" w:hanging="250"/>
              <w:rPr>
                <w:rFonts w:ascii="Arial Nova Light" w:eastAsia="Batang" w:hAnsi="Arial Nova Light" w:cs="Arial"/>
                <w:color w:val="000000" w:themeColor="text1"/>
                <w:sz w:val="20"/>
                <w:szCs w:val="20"/>
              </w:rPr>
            </w:pPr>
            <w:r w:rsidRPr="001830C5">
              <w:rPr>
                <w:rFonts w:ascii="Arial Nova Light" w:eastAsia="Batang" w:hAnsi="Arial Nova Light" w:cs="Arial"/>
                <w:color w:val="000000" w:themeColor="text1"/>
                <w:sz w:val="20"/>
                <w:szCs w:val="20"/>
              </w:rPr>
              <w:t>Ograniczenie śladu środowiskowego inwestycji i zakupów gminnych poprzez stosowanie zielonych kryteriów.</w:t>
            </w:r>
          </w:p>
          <w:p w14:paraId="07F53299" w14:textId="3FA4BB61" w:rsidR="005947D0" w:rsidRPr="001830C5" w:rsidRDefault="001830C5" w:rsidP="001830C5">
            <w:pPr>
              <w:pStyle w:val="Akapitzlist"/>
              <w:numPr>
                <w:ilvl w:val="0"/>
                <w:numId w:val="16"/>
              </w:numPr>
              <w:ind w:left="250" w:hanging="250"/>
              <w:rPr>
                <w:rFonts w:ascii="Arial Nova Light" w:eastAsia="Batang" w:hAnsi="Arial Nova Light" w:cs="Arial"/>
                <w:color w:val="000000" w:themeColor="text1"/>
                <w:sz w:val="20"/>
                <w:szCs w:val="20"/>
              </w:rPr>
            </w:pPr>
            <w:r w:rsidRPr="001830C5">
              <w:rPr>
                <w:rFonts w:ascii="Arial Nova Light" w:eastAsia="Batang" w:hAnsi="Arial Nova Light" w:cs="Arial"/>
                <w:color w:val="000000" w:themeColor="text1"/>
                <w:sz w:val="20"/>
                <w:szCs w:val="20"/>
              </w:rPr>
              <w:t>Zwiększenie poziomu recyklingu i ograniczenie składowania dzięki lepszemu zagospodarowaniu bioodpadów.</w:t>
            </w:r>
          </w:p>
        </w:tc>
        <w:tc>
          <w:tcPr>
            <w:tcW w:w="1000" w:type="pct"/>
            <w:vAlign w:val="center"/>
          </w:tcPr>
          <w:p w14:paraId="029F9687" w14:textId="46E60D97" w:rsidR="001830C5" w:rsidRPr="001830C5" w:rsidRDefault="001830C5" w:rsidP="001830C5">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1830C5">
              <w:rPr>
                <w:rFonts w:ascii="Arial Nova Light" w:eastAsia="Batang" w:hAnsi="Arial Nova Light" w:cs="Arial"/>
                <w:color w:val="000000" w:themeColor="text1"/>
                <w:sz w:val="20"/>
                <w:szCs w:val="20"/>
              </w:rPr>
              <w:lastRenderedPageBreak/>
              <w:t>Liczba wymienionych nieefektywnych źródeł ciepła w budynkach prywatnych [szt.].</w:t>
            </w:r>
          </w:p>
          <w:p w14:paraId="25D4AC37" w14:textId="3456DCB4" w:rsidR="001830C5" w:rsidRPr="001830C5" w:rsidRDefault="001830C5" w:rsidP="001830C5">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1830C5">
              <w:rPr>
                <w:rFonts w:ascii="Arial Nova Light" w:eastAsia="Batang" w:hAnsi="Arial Nova Light" w:cs="Arial"/>
                <w:color w:val="000000" w:themeColor="text1"/>
                <w:sz w:val="20"/>
                <w:szCs w:val="20"/>
              </w:rPr>
              <w:t>Liczba budynków użyteczności publicznej poddanych termomodernizacji [szt.].</w:t>
            </w:r>
          </w:p>
          <w:p w14:paraId="1B3CF33C" w14:textId="76E2D6B2" w:rsidR="001830C5" w:rsidRPr="001830C5" w:rsidRDefault="001830C5" w:rsidP="001830C5">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1830C5">
              <w:rPr>
                <w:rFonts w:ascii="Arial Nova Light" w:eastAsia="Batang" w:hAnsi="Arial Nova Light" w:cs="Arial"/>
                <w:color w:val="000000" w:themeColor="text1"/>
                <w:sz w:val="20"/>
                <w:szCs w:val="20"/>
              </w:rPr>
              <w:t>Moc zainstalowana OZE na obiektach gminnych [kWp].</w:t>
            </w:r>
          </w:p>
          <w:p w14:paraId="5C2108D6" w14:textId="7DD310C1" w:rsidR="001830C5" w:rsidRPr="001830C5" w:rsidRDefault="001830C5" w:rsidP="001830C5">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1830C5">
              <w:rPr>
                <w:rFonts w:ascii="Arial Nova Light" w:eastAsia="Batang" w:hAnsi="Arial Nova Light" w:cs="Arial"/>
                <w:color w:val="000000" w:themeColor="text1"/>
                <w:sz w:val="20"/>
                <w:szCs w:val="20"/>
              </w:rPr>
              <w:t>Liczba podmiotów/</w:t>
            </w:r>
            <w:r>
              <w:rPr>
                <w:rFonts w:ascii="Arial Nova Light" w:eastAsia="Batang" w:hAnsi="Arial Nova Light" w:cs="Arial"/>
                <w:color w:val="000000" w:themeColor="text1"/>
                <w:sz w:val="20"/>
                <w:szCs w:val="20"/>
              </w:rPr>
              <w:t xml:space="preserve"> </w:t>
            </w:r>
            <w:r w:rsidRPr="001830C5">
              <w:rPr>
                <w:rFonts w:ascii="Arial Nova Light" w:eastAsia="Batang" w:hAnsi="Arial Nova Light" w:cs="Arial"/>
                <w:color w:val="000000" w:themeColor="text1"/>
                <w:sz w:val="20"/>
                <w:szCs w:val="20"/>
              </w:rPr>
              <w:t xml:space="preserve">instytucji uczestniczących </w:t>
            </w:r>
            <w:r w:rsidRPr="001830C5">
              <w:rPr>
                <w:rFonts w:ascii="Arial Nova Light" w:eastAsia="Batang" w:hAnsi="Arial Nova Light" w:cs="Arial"/>
                <w:color w:val="000000" w:themeColor="text1"/>
                <w:sz w:val="20"/>
                <w:szCs w:val="20"/>
              </w:rPr>
              <w:lastRenderedPageBreak/>
              <w:t>w inicjatywie spółdzielni/</w:t>
            </w:r>
            <w:r>
              <w:rPr>
                <w:rFonts w:ascii="Arial Nova Light" w:eastAsia="Batang" w:hAnsi="Arial Nova Light" w:cs="Arial"/>
                <w:color w:val="000000" w:themeColor="text1"/>
                <w:sz w:val="20"/>
                <w:szCs w:val="20"/>
              </w:rPr>
              <w:t xml:space="preserve"> </w:t>
            </w:r>
            <w:r w:rsidRPr="001830C5">
              <w:rPr>
                <w:rFonts w:ascii="Arial Nova Light" w:eastAsia="Batang" w:hAnsi="Arial Nova Light" w:cs="Arial"/>
                <w:color w:val="000000" w:themeColor="text1"/>
                <w:sz w:val="20"/>
                <w:szCs w:val="20"/>
              </w:rPr>
              <w:t>klastra energii [szt.].</w:t>
            </w:r>
          </w:p>
          <w:p w14:paraId="5B13146A" w14:textId="1F7D4556" w:rsidR="001830C5" w:rsidRPr="001830C5" w:rsidRDefault="001830C5" w:rsidP="001830C5">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1830C5">
              <w:rPr>
                <w:rFonts w:ascii="Arial Nova Light" w:eastAsia="Batang" w:hAnsi="Arial Nova Light" w:cs="Arial"/>
                <w:color w:val="000000" w:themeColor="text1"/>
                <w:sz w:val="20"/>
                <w:szCs w:val="20"/>
              </w:rPr>
              <w:t>Liczba czynnych punktów pomiaru jakości powietrza z publicznym dostępem do danych [szt.].</w:t>
            </w:r>
          </w:p>
          <w:p w14:paraId="3D171DA9" w14:textId="42452A46" w:rsidR="001830C5" w:rsidRPr="001830C5" w:rsidRDefault="001830C5" w:rsidP="001830C5">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1830C5">
              <w:rPr>
                <w:rFonts w:ascii="Arial Nova Light" w:eastAsia="Batang" w:hAnsi="Arial Nova Light" w:cs="Arial"/>
                <w:color w:val="000000" w:themeColor="text1"/>
                <w:sz w:val="20"/>
                <w:szCs w:val="20"/>
              </w:rPr>
              <w:t>Udział postępowań z kryteriami „zielonych zamówień” w ogólnej liczbie przetargów [%].</w:t>
            </w:r>
          </w:p>
          <w:p w14:paraId="64A2DB51" w14:textId="3AD99F02" w:rsidR="005947D0" w:rsidRPr="0060579E" w:rsidRDefault="001830C5" w:rsidP="001830C5">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1830C5">
              <w:rPr>
                <w:rFonts w:ascii="Arial Nova Light" w:eastAsia="Batang" w:hAnsi="Arial Nova Light" w:cs="Arial"/>
                <w:color w:val="000000" w:themeColor="text1"/>
                <w:sz w:val="20"/>
                <w:szCs w:val="20"/>
              </w:rPr>
              <w:t>Udział odpadów zebranych selektywnie (w tym bio) w ogólnej masie odpadów komunalnych [%].</w:t>
            </w:r>
          </w:p>
        </w:tc>
      </w:tr>
      <w:bookmarkEnd w:id="51"/>
    </w:tbl>
    <w:p w14:paraId="0C7B8332" w14:textId="22C7FF06" w:rsidR="00AD3A2B" w:rsidRDefault="00AD3A2B" w:rsidP="00B12BD3">
      <w:pPr>
        <w:rPr>
          <w:rFonts w:ascii="Arial Nova Light" w:eastAsia="Batang" w:hAnsi="Arial Nova Light" w:cs="Arial"/>
          <w:color w:val="000000" w:themeColor="text1"/>
        </w:rPr>
      </w:pPr>
    </w:p>
    <w:p w14:paraId="74C9E2BA" w14:textId="103E3AA5" w:rsidR="00975FFC" w:rsidRPr="00BE736D" w:rsidRDefault="00AD3A2B" w:rsidP="00BE736D">
      <w:pPr>
        <w:jc w:val="left"/>
        <w:rPr>
          <w:rFonts w:ascii="Arial Nova Light" w:eastAsia="Batang" w:hAnsi="Arial Nova Light" w:cs="Arial"/>
          <w:color w:val="000000" w:themeColor="text1"/>
        </w:rPr>
        <w:sectPr w:rsidR="00975FFC" w:rsidRPr="00BE736D" w:rsidSect="00975FFC">
          <w:pgSz w:w="16838" w:h="11906" w:orient="landscape"/>
          <w:pgMar w:top="1418" w:right="1418" w:bottom="1418" w:left="1418" w:header="708" w:footer="708" w:gutter="0"/>
          <w:cols w:space="708"/>
          <w:docGrid w:linePitch="360"/>
        </w:sectPr>
      </w:pPr>
      <w:r>
        <w:rPr>
          <w:rFonts w:ascii="Arial Nova Light" w:eastAsia="Batang" w:hAnsi="Arial Nova Light" w:cs="Arial"/>
          <w:color w:val="000000" w:themeColor="text1"/>
        </w:rPr>
        <w:br w:type="page"/>
      </w:r>
    </w:p>
    <w:p w14:paraId="54AB7CF3" w14:textId="3E5C9286" w:rsidR="002C5D20" w:rsidRDefault="002C5D20" w:rsidP="00BE736D">
      <w:pPr>
        <w:jc w:val="center"/>
      </w:pPr>
      <w:r w:rsidRPr="00347F19">
        <w:rPr>
          <w:noProof/>
        </w:rPr>
        <w:lastRenderedPageBreak/>
        <mc:AlternateContent>
          <mc:Choice Requires="wps">
            <w:drawing>
              <wp:anchor distT="0" distB="0" distL="114300" distR="114300" simplePos="0" relativeHeight="251680768" behindDoc="1" locked="0" layoutInCell="1" allowOverlap="1" wp14:anchorId="51E55B5B" wp14:editId="176FA4FE">
                <wp:simplePos x="0" y="0"/>
                <wp:positionH relativeFrom="column">
                  <wp:posOffset>-1334135</wp:posOffset>
                </wp:positionH>
                <wp:positionV relativeFrom="paragraph">
                  <wp:posOffset>-228600</wp:posOffset>
                </wp:positionV>
                <wp:extent cx="8420100" cy="617220"/>
                <wp:effectExtent l="0" t="0" r="0" b="0"/>
                <wp:wrapNone/>
                <wp:docPr id="976897559" name="Prostokąt 10"/>
                <wp:cNvGraphicFramePr/>
                <a:graphic xmlns:a="http://schemas.openxmlformats.org/drawingml/2006/main">
                  <a:graphicData uri="http://schemas.microsoft.com/office/word/2010/wordprocessingShape">
                    <wps:wsp>
                      <wps:cNvSpPr/>
                      <wps:spPr>
                        <a:xfrm>
                          <a:off x="0" y="0"/>
                          <a:ext cx="8420100" cy="617220"/>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FF00E" id="Prostokąt 10" o:spid="_x0000_s1026" style="position:absolute;margin-left:-105.05pt;margin-top:-18pt;width:663pt;height:48.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" fillcolor="#7f7f7f [1612]" stroked="f" strokeweight="1.5pt"/>
            </w:pict>
          </mc:Fallback>
        </mc:AlternateContent>
      </w:r>
      <w:r>
        <w:rPr>
          <w:b/>
          <w:bCs/>
        </w:rPr>
        <w:t>GOSPODARKA</w:t>
      </w:r>
    </w:p>
    <w:p w14:paraId="360EF963" w14:textId="77777777" w:rsidR="002C5D20" w:rsidRDefault="002C5D20" w:rsidP="00437A8F">
      <w:pPr>
        <w:rPr>
          <w:highlight w:val="yellow"/>
        </w:rPr>
      </w:pPr>
    </w:p>
    <w:p w14:paraId="376B4EFB" w14:textId="0585C431" w:rsidR="009B67FD" w:rsidRDefault="009B67FD" w:rsidP="009B67FD">
      <w:r>
        <w:t>Sfera gospodarcza Gminy Połczyn-Zdrój odgrywa szczególną rolę w umacnianiu jej pozycji jako uzdrowiska, miejsca atrakcyjnego do zamieszkania i inwestowania oraz centrum turystyki aktywnej i prozdrowotnej. Stabilna baza przedsiębiorczości, potencjał w usługach i handlu oraz turystyka uzdrowiskowa i krajobrazowa stanowią solidne fundamenty dla dalszego rozwoju. Wyzwania demograficzne oraz konkurencja innych ośrodków wymagają jednak nie tylko utrzymania dotychczasowych kierunków, lecz także wyznaczenia nowej ścieżki, która pozwoli Gminie wyróżnić się w regionie i w kraju. W tym kontekście niezwykle istotne jest tworzenie innowacyjnych produktów i marek, które będą stanowiły znak rozpoznawalny Gminy i przyciągną turystów, inwestorów oraz mieszkańców.</w:t>
      </w:r>
    </w:p>
    <w:p w14:paraId="6719F9E7" w14:textId="7E44133E" w:rsidR="009B67FD" w:rsidRDefault="009B67FD" w:rsidP="009B67FD">
      <w:r>
        <w:t xml:space="preserve">Budowanie marki gospodarczej i turystycznej Gminy to proces, w którym kluczowe jest zaangażowanie mieszkańców, przedsiębiorców i interesariuszy. Kierunek ten nie oznacza narzucania jednego rozwiązania, lecz poszukiwanie i wybór wspólnej wizytówki, która najlepiej odzwierciedli tożsamość Połczyna-Zdroju i jego potencjały. W ramach konsultacji mogą zostać wskazane różne koncepcje, spośród których możliwe jest wyłonienie jednego lub kilku produktów flagowych. Wstępne propozycje obejmują pięć pomysłów, opisanych poniżej.  </w:t>
      </w:r>
    </w:p>
    <w:p w14:paraId="7136FE85" w14:textId="14A32D02" w:rsidR="009B67FD" w:rsidRDefault="009B67FD" w:rsidP="009B67FD">
      <w:r>
        <w:t>Pierwszym z nich jest „Szwajcarska Dolina Rowerowa Połczyna – Bike &amp; Wellness Valley”, zakładająca rozwój kompleksowej oferty rowerowej połączonej z infrastrukturą uzdrowiskową. Koncepcja ta łączy trasy gravelowe i rodzinne z regeneracją w basenach solankowych i usługami spa, a także organizacją wydarzeń sportowych, co może przyciągnąć turystów przez cały rok.</w:t>
      </w:r>
    </w:p>
    <w:p w14:paraId="5974E02F" w14:textId="477CCAC9" w:rsidR="009B67FD" w:rsidRDefault="009B67FD" w:rsidP="009B67FD">
      <w:r>
        <w:t>Drugim pomysłem jest „Połczyńskie Laboratorium Zdrowia Naturalnego”, które opiera się na lokalnych zasobach, takich jak borowina, solanka i tradycje zielarskie. Inicjatywa ta mogłaby obejmować rozwój produktów kosmetycznych i spożywczych</w:t>
      </w:r>
      <w:r w:rsidR="00BE736D">
        <w:t xml:space="preserve"> oraz</w:t>
      </w:r>
      <w:r>
        <w:t xml:space="preserve"> festiwale promujące naturalne zdrowie, stając się jednocześnie impulsem dla lokalnej przedsiębiorczości.</w:t>
      </w:r>
    </w:p>
    <w:p w14:paraId="0B17FA2D" w14:textId="1E1EDACE" w:rsidR="009B67FD" w:rsidRDefault="009B67FD" w:rsidP="009B67FD">
      <w:r>
        <w:t>Kolejna propozycja to „Zielone Centrum Długowieczności”, koncepcja odpowiadająca na proces starzenia się społeczeństwa. Obejmuje rozwój mieszkań wspomaganych, teleopiekę, usługi dla seniorów i programy aktywności 60+, a także przestrzenie dostosowane do potrzeb osób starszych. To rozwiązanie łączy funkcję społeczną z gospodarczą, przyciągając inwestorów z sektora srebrnej gospodarki.</w:t>
      </w:r>
    </w:p>
    <w:p w14:paraId="42C6CE91" w14:textId="20BCC776" w:rsidR="009B67FD" w:rsidRDefault="009B67FD" w:rsidP="009B67FD">
      <w:r>
        <w:t>Czwartym pomysłem jest „Strefa Ciemnego Nieba”, czyli wykorzystanie naturalnego potencjału Połczyna-Zdroju do rozwoju astroturystyki. Zarządzanie oświetleniem, tworzenie punktów obserwacyjnych i wydarzeń nocnych mogłoby uzupełnić tradycyjną ofertę uzdrowiskową o niszowy, ale atrakcyjny produkt turystyczny.</w:t>
      </w:r>
    </w:p>
    <w:p w14:paraId="7EDBDB5D" w14:textId="197C6101" w:rsidR="009B67FD" w:rsidRDefault="009B67FD" w:rsidP="009B67FD">
      <w:r>
        <w:t>Piątym kierunkiem jest „Szlak Wód i Źródeł Szwajcarii Połczyńskiej” wraz z centrum interpretacji geologicznej. Taki szlak edukacyjno-turystyczny mógłby łączyć źródła wód, doliny i punkty widokowe z ofertą edukacji przyrodniczej i uzdrowiskowej, tworząc unikalne doświadczenie dla turystów i mieszkańców.</w:t>
      </w:r>
    </w:p>
    <w:p w14:paraId="040A861F" w14:textId="31196FCD" w:rsidR="00AD3A2B" w:rsidRPr="00BE736D" w:rsidRDefault="009B67FD" w:rsidP="00437A8F">
      <w:pPr>
        <w:rPr>
          <w:highlight w:val="yellow"/>
        </w:rPr>
      </w:pPr>
      <w:r>
        <w:t xml:space="preserve">Każda z tych koncepcji pokazuje inny możliwy kierunek rozwoju marki Gminy, a ich wspólnym mianownikiem jest oparcie na lokalnych zasobach, tradycjach i potencjale przyrodniczo-uzdrowiskowym. Wybór i realizacja jednego lub kilku z nich pozwoli Gminie Połczyn-Zdrój nie tylko zachować swoją tożsamość, ale także stworzyć produkt wyróżniający się na tle konkurencyjnych miejscowości. </w:t>
      </w:r>
    </w:p>
    <w:p w14:paraId="23EA7AE4" w14:textId="170DF988" w:rsidR="00975FFC" w:rsidRDefault="00975FFC" w:rsidP="00B12BD3">
      <w:pPr>
        <w:rPr>
          <w:rFonts w:ascii="Arial Nova Light" w:eastAsia="Batang" w:hAnsi="Arial Nova Light" w:cs="Arial"/>
          <w:color w:val="000000" w:themeColor="text1"/>
        </w:rPr>
        <w:sectPr w:rsidR="00975FFC" w:rsidSect="00975FFC">
          <w:pgSz w:w="11906" w:h="16838"/>
          <w:pgMar w:top="1418" w:right="1418" w:bottom="1418" w:left="1418" w:header="708" w:footer="708" w:gutter="0"/>
          <w:cols w:space="708"/>
          <w:docGrid w:linePitch="360"/>
        </w:sectPr>
      </w:pPr>
    </w:p>
    <w:tbl>
      <w:tblPr>
        <w:tblStyle w:val="Tabela-Siatka"/>
        <w:tblW w:w="5000" w:type="pct"/>
        <w:tblLook w:val="04A0" w:firstRow="1" w:lastRow="0" w:firstColumn="1" w:lastColumn="0" w:noHBand="0" w:noVBand="1"/>
      </w:tblPr>
      <w:tblGrid>
        <w:gridCol w:w="2121"/>
        <w:gridCol w:w="5239"/>
        <w:gridCol w:w="3834"/>
        <w:gridCol w:w="2798"/>
      </w:tblGrid>
      <w:tr w:rsidR="00932DA6" w:rsidRPr="00932DA6" w14:paraId="328E9810" w14:textId="77777777" w:rsidTr="00164629">
        <w:trPr>
          <w:trHeight w:val="835"/>
        </w:trPr>
        <w:tc>
          <w:tcPr>
            <w:tcW w:w="5000" w:type="pct"/>
            <w:gridSpan w:val="4"/>
            <w:shd w:val="clear" w:color="auto" w:fill="AD84C6" w:themeFill="accent1"/>
            <w:vAlign w:val="center"/>
          </w:tcPr>
          <w:p w14:paraId="4D618DED" w14:textId="238E2711" w:rsidR="00932DA6" w:rsidRPr="00437A8F" w:rsidRDefault="00932DA6" w:rsidP="00437A8F">
            <w:pPr>
              <w:jc w:val="center"/>
              <w:rPr>
                <w:rFonts w:eastAsiaTheme="minorHAnsi"/>
                <w:b/>
                <w:bCs/>
                <w:sz w:val="22"/>
                <w:szCs w:val="22"/>
              </w:rPr>
            </w:pPr>
            <w:r w:rsidRPr="00437A8F">
              <w:rPr>
                <w:rFonts w:eastAsiaTheme="minorHAnsi"/>
                <w:b/>
                <w:bCs/>
                <w:sz w:val="22"/>
                <w:szCs w:val="22"/>
              </w:rPr>
              <w:lastRenderedPageBreak/>
              <w:t xml:space="preserve">CEL </w:t>
            </w:r>
            <w:r w:rsidR="00C92801">
              <w:rPr>
                <w:rFonts w:eastAsiaTheme="minorHAnsi"/>
                <w:b/>
                <w:bCs/>
                <w:sz w:val="22"/>
                <w:szCs w:val="22"/>
              </w:rPr>
              <w:t>3</w:t>
            </w:r>
            <w:r w:rsidRPr="00437A8F">
              <w:rPr>
                <w:rFonts w:eastAsiaTheme="minorHAnsi"/>
                <w:b/>
                <w:bCs/>
                <w:sz w:val="22"/>
                <w:szCs w:val="22"/>
              </w:rPr>
              <w:t>:</w:t>
            </w:r>
            <w:r w:rsidR="00C92801">
              <w:t xml:space="preserve"> </w:t>
            </w:r>
            <w:r w:rsidR="00C92801" w:rsidRPr="00C92801">
              <w:rPr>
                <w:rFonts w:eastAsiaTheme="minorHAnsi"/>
                <w:b/>
                <w:bCs/>
                <w:sz w:val="22"/>
                <w:szCs w:val="22"/>
              </w:rPr>
              <w:t>Silna i konkurencyjna gospodarka lokalna oparta na przedsiębiorczości, turystyce i promocji</w:t>
            </w:r>
          </w:p>
        </w:tc>
      </w:tr>
      <w:tr w:rsidR="00932DA6" w:rsidRPr="00932DA6" w14:paraId="2753DCCA" w14:textId="77777777" w:rsidTr="00164629">
        <w:trPr>
          <w:trHeight w:val="737"/>
        </w:trPr>
        <w:tc>
          <w:tcPr>
            <w:tcW w:w="758" w:type="pct"/>
            <w:shd w:val="clear" w:color="auto" w:fill="DCD8DC" w:themeFill="background2"/>
            <w:vAlign w:val="center"/>
          </w:tcPr>
          <w:p w14:paraId="236C64EC" w14:textId="77777777" w:rsidR="00932DA6" w:rsidRPr="00437A8F" w:rsidRDefault="00932DA6" w:rsidP="00437A8F">
            <w:pPr>
              <w:jc w:val="center"/>
              <w:rPr>
                <w:rFonts w:eastAsia="Batang"/>
                <w:b/>
                <w:bCs/>
                <w:sz w:val="22"/>
                <w:szCs w:val="22"/>
              </w:rPr>
            </w:pPr>
            <w:r w:rsidRPr="00437A8F">
              <w:rPr>
                <w:rFonts w:eastAsia="Batang"/>
                <w:b/>
                <w:bCs/>
                <w:sz w:val="22"/>
                <w:szCs w:val="22"/>
              </w:rPr>
              <w:t>Cel operacyjny</w:t>
            </w:r>
          </w:p>
        </w:tc>
        <w:tc>
          <w:tcPr>
            <w:tcW w:w="1872" w:type="pct"/>
            <w:shd w:val="clear" w:color="auto" w:fill="DCD8DC" w:themeFill="background2"/>
            <w:vAlign w:val="center"/>
          </w:tcPr>
          <w:p w14:paraId="106873AD" w14:textId="77777777" w:rsidR="00932DA6" w:rsidRPr="00437A8F" w:rsidRDefault="00932DA6" w:rsidP="00437A8F">
            <w:pPr>
              <w:jc w:val="center"/>
              <w:rPr>
                <w:rFonts w:eastAsia="Batang"/>
                <w:b/>
                <w:bCs/>
                <w:sz w:val="22"/>
                <w:szCs w:val="22"/>
              </w:rPr>
            </w:pPr>
            <w:r w:rsidRPr="00437A8F">
              <w:rPr>
                <w:rFonts w:eastAsia="Batang"/>
                <w:b/>
                <w:bCs/>
                <w:sz w:val="22"/>
                <w:szCs w:val="22"/>
              </w:rPr>
              <w:t>Kierunki działań</w:t>
            </w:r>
          </w:p>
        </w:tc>
        <w:tc>
          <w:tcPr>
            <w:tcW w:w="1370" w:type="pct"/>
            <w:shd w:val="clear" w:color="auto" w:fill="DCD8DC" w:themeFill="background2"/>
            <w:vAlign w:val="center"/>
          </w:tcPr>
          <w:p w14:paraId="122A6155" w14:textId="77777777" w:rsidR="00932DA6" w:rsidRPr="00437A8F" w:rsidRDefault="00932DA6" w:rsidP="00437A8F">
            <w:pPr>
              <w:jc w:val="center"/>
              <w:rPr>
                <w:rFonts w:eastAsia="Batang"/>
                <w:b/>
                <w:bCs/>
                <w:sz w:val="22"/>
                <w:szCs w:val="22"/>
              </w:rPr>
            </w:pPr>
            <w:r w:rsidRPr="00437A8F">
              <w:rPr>
                <w:rFonts w:eastAsia="Batang"/>
                <w:b/>
                <w:bCs/>
                <w:sz w:val="22"/>
                <w:szCs w:val="22"/>
              </w:rPr>
              <w:t>Oczekiwane rezultaty planowanych działań</w:t>
            </w:r>
          </w:p>
        </w:tc>
        <w:tc>
          <w:tcPr>
            <w:tcW w:w="1000" w:type="pct"/>
            <w:shd w:val="clear" w:color="auto" w:fill="DCD8DC" w:themeFill="background2"/>
            <w:vAlign w:val="center"/>
          </w:tcPr>
          <w:p w14:paraId="7EE4B72B" w14:textId="77777777" w:rsidR="00932DA6" w:rsidRPr="00437A8F" w:rsidRDefault="00932DA6" w:rsidP="00437A8F">
            <w:pPr>
              <w:jc w:val="center"/>
              <w:rPr>
                <w:rFonts w:eastAsia="Batang"/>
                <w:b/>
                <w:bCs/>
                <w:sz w:val="22"/>
                <w:szCs w:val="22"/>
              </w:rPr>
            </w:pPr>
            <w:r w:rsidRPr="00437A8F">
              <w:rPr>
                <w:rFonts w:eastAsia="Batang"/>
                <w:b/>
                <w:bCs/>
                <w:sz w:val="22"/>
                <w:szCs w:val="22"/>
              </w:rPr>
              <w:t>Wskaźnik osiągnięcia działań</w:t>
            </w:r>
          </w:p>
        </w:tc>
      </w:tr>
      <w:tr w:rsidR="00932DA6" w:rsidRPr="0060579E" w14:paraId="738811E2" w14:textId="77777777" w:rsidTr="001B7E60">
        <w:trPr>
          <w:trHeight w:val="1665"/>
        </w:trPr>
        <w:tc>
          <w:tcPr>
            <w:tcW w:w="758" w:type="pct"/>
            <w:vAlign w:val="center"/>
          </w:tcPr>
          <w:p w14:paraId="574A0813" w14:textId="5F1D8AD7" w:rsidR="00932DA6" w:rsidRPr="00C20090" w:rsidRDefault="00C92801" w:rsidP="001B7E60">
            <w:pPr>
              <w:jc w:val="left"/>
              <w:rPr>
                <w:rFonts w:ascii="Arial Nova Light" w:eastAsia="Batang" w:hAnsi="Arial Nova Light" w:cs="Arial"/>
                <w:b/>
                <w:bCs/>
                <w:color w:val="000000" w:themeColor="text1"/>
                <w:szCs w:val="20"/>
              </w:rPr>
            </w:pPr>
            <w:r>
              <w:rPr>
                <w:rFonts w:ascii="Arial Nova Light" w:eastAsia="Batang" w:hAnsi="Arial Nova Light" w:cs="Arial"/>
                <w:b/>
                <w:bCs/>
                <w:color w:val="000000" w:themeColor="text1"/>
                <w:szCs w:val="20"/>
              </w:rPr>
              <w:t xml:space="preserve">3.1. </w:t>
            </w:r>
            <w:r w:rsidRPr="00C92801">
              <w:rPr>
                <w:rFonts w:ascii="Arial Nova Light" w:eastAsia="Batang" w:hAnsi="Arial Nova Light" w:cs="Arial"/>
                <w:b/>
                <w:bCs/>
                <w:color w:val="000000" w:themeColor="text1"/>
                <w:szCs w:val="20"/>
              </w:rPr>
              <w:t>Przedsiębiorczość i rynek pracy przyszłości</w:t>
            </w:r>
          </w:p>
        </w:tc>
        <w:tc>
          <w:tcPr>
            <w:tcW w:w="1872" w:type="pct"/>
            <w:vAlign w:val="center"/>
          </w:tcPr>
          <w:p w14:paraId="71FBF917" w14:textId="6D119493" w:rsidR="00C92801" w:rsidRPr="00C92801" w:rsidRDefault="00C92801" w:rsidP="00763EEF">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C92801">
              <w:rPr>
                <w:rFonts w:ascii="Arial Nova Light" w:eastAsia="Batang" w:hAnsi="Arial Nova Light" w:cs="Arial"/>
                <w:color w:val="000000" w:themeColor="text1"/>
                <w:sz w:val="20"/>
                <w:szCs w:val="20"/>
              </w:rPr>
              <w:t xml:space="preserve">Utworzenie inkubatora przedsiębiorczości i coworkingu – zapewnienie przestrzeni, doradztwa i szkoleń dla start-upów, freelancerów i firm </w:t>
            </w:r>
            <w:commentRangeStart w:id="52"/>
            <w:r w:rsidRPr="00C92801">
              <w:rPr>
                <w:rFonts w:ascii="Arial Nova Light" w:eastAsia="Batang" w:hAnsi="Arial Nova Light" w:cs="Arial"/>
                <w:color w:val="000000" w:themeColor="text1"/>
                <w:sz w:val="20"/>
                <w:szCs w:val="20"/>
              </w:rPr>
              <w:t>usługowych</w:t>
            </w:r>
            <w:commentRangeEnd w:id="52"/>
            <w:r w:rsidR="00E606C7">
              <w:rPr>
                <w:rStyle w:val="Odwoaniedokomentarza"/>
                <w:rFonts w:eastAsiaTheme="minorHAnsi"/>
              </w:rPr>
              <w:commentReference w:id="52"/>
            </w:r>
            <w:r w:rsidRPr="00C92801">
              <w:rPr>
                <w:rFonts w:ascii="Arial Nova Light" w:eastAsia="Batang" w:hAnsi="Arial Nova Light" w:cs="Arial"/>
                <w:color w:val="000000" w:themeColor="text1"/>
                <w:sz w:val="20"/>
                <w:szCs w:val="20"/>
              </w:rPr>
              <w:t>.</w:t>
            </w:r>
          </w:p>
          <w:p w14:paraId="2DE6E85F" w14:textId="4763FC04" w:rsidR="00C92801" w:rsidRPr="00C92801" w:rsidRDefault="00C92801" w:rsidP="00763EEF">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C92801">
              <w:rPr>
                <w:rFonts w:ascii="Arial Nova Light" w:eastAsia="Batang" w:hAnsi="Arial Nova Light" w:cs="Arial"/>
                <w:color w:val="000000" w:themeColor="text1"/>
                <w:sz w:val="20"/>
                <w:szCs w:val="20"/>
              </w:rPr>
              <w:t xml:space="preserve">Wsparcie rozwoju MŚP poprzez programy doradcze i grantowe – mikrogranty inwestycyjne, usługi doradztwa prawno-finansowego i </w:t>
            </w:r>
            <w:commentRangeStart w:id="53"/>
            <w:commentRangeStart w:id="54"/>
            <w:r w:rsidRPr="00C92801">
              <w:rPr>
                <w:rFonts w:ascii="Arial Nova Light" w:eastAsia="Batang" w:hAnsi="Arial Nova Light" w:cs="Arial"/>
                <w:color w:val="000000" w:themeColor="text1"/>
                <w:sz w:val="20"/>
                <w:szCs w:val="20"/>
              </w:rPr>
              <w:t>mentoringowego</w:t>
            </w:r>
            <w:commentRangeEnd w:id="53"/>
            <w:commentRangeEnd w:id="54"/>
            <w:r w:rsidR="00E606C7">
              <w:rPr>
                <w:rStyle w:val="Odwoaniedokomentarza"/>
                <w:rFonts w:eastAsiaTheme="minorHAnsi"/>
              </w:rPr>
              <w:commentReference w:id="53"/>
            </w:r>
            <w:r w:rsidR="00E606C7">
              <w:rPr>
                <w:rStyle w:val="Odwoaniedokomentarza"/>
                <w:rFonts w:eastAsiaTheme="minorHAnsi"/>
              </w:rPr>
              <w:commentReference w:id="54"/>
            </w:r>
            <w:r w:rsidRPr="00C92801">
              <w:rPr>
                <w:rFonts w:ascii="Arial Nova Light" w:eastAsia="Batang" w:hAnsi="Arial Nova Light" w:cs="Arial"/>
                <w:color w:val="000000" w:themeColor="text1"/>
                <w:sz w:val="20"/>
                <w:szCs w:val="20"/>
              </w:rPr>
              <w:t>.</w:t>
            </w:r>
          </w:p>
          <w:p w14:paraId="106586F0" w14:textId="780E34BB" w:rsidR="00C92801" w:rsidRPr="00C92801" w:rsidRDefault="00C92801" w:rsidP="00763EEF">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C92801">
              <w:rPr>
                <w:rFonts w:ascii="Arial Nova Light" w:eastAsia="Batang" w:hAnsi="Arial Nova Light" w:cs="Arial"/>
                <w:color w:val="000000" w:themeColor="text1"/>
                <w:sz w:val="20"/>
                <w:szCs w:val="20"/>
              </w:rPr>
              <w:t>Rozwój lokalnych produktów i krótkich łańcuchów dostaw – certyfikacja, promocja produktów regionalnych (żywność, rękodzieło), wsparcie sprzedaży bezpośredniej.</w:t>
            </w:r>
          </w:p>
          <w:p w14:paraId="02A5E415" w14:textId="63663743" w:rsidR="00C92801" w:rsidRPr="00C92801" w:rsidRDefault="00C92801" w:rsidP="00763EEF">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C92801">
              <w:rPr>
                <w:rFonts w:ascii="Arial Nova Light" w:eastAsia="Batang" w:hAnsi="Arial Nova Light" w:cs="Arial"/>
                <w:color w:val="000000" w:themeColor="text1"/>
                <w:sz w:val="20"/>
                <w:szCs w:val="20"/>
              </w:rPr>
              <w:t>Szkolenia zawodowe i cyfrowe dla mieszkańców – kursy w zakresie kompetencji przyszłości (ICT, ekologia, usługi prozdrowotne).</w:t>
            </w:r>
          </w:p>
          <w:p w14:paraId="70E235E8" w14:textId="0AE0F1D5" w:rsidR="00C92801" w:rsidRPr="00C92801" w:rsidRDefault="00C92801" w:rsidP="00763EEF">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C92801">
              <w:rPr>
                <w:rFonts w:ascii="Arial Nova Light" w:eastAsia="Batang" w:hAnsi="Arial Nova Light" w:cs="Arial"/>
                <w:color w:val="000000" w:themeColor="text1"/>
                <w:sz w:val="20"/>
                <w:szCs w:val="20"/>
              </w:rPr>
              <w:t>Współpraca z instytucjami rynku pracy i uczelniami – tworzenie praktyk, staży i programów</w:t>
            </w:r>
            <w:r>
              <w:rPr>
                <w:rFonts w:ascii="Arial Nova Light" w:eastAsia="Batang" w:hAnsi="Arial Nova Light" w:cs="Arial"/>
                <w:color w:val="000000" w:themeColor="text1"/>
                <w:sz w:val="20"/>
                <w:szCs w:val="20"/>
              </w:rPr>
              <w:t xml:space="preserve"> zachęcających młodych ludzi do pozostania w Gminie. </w:t>
            </w:r>
            <w:r w:rsidRPr="00C92801">
              <w:rPr>
                <w:rFonts w:ascii="Arial Nova Light" w:eastAsia="Batang" w:hAnsi="Arial Nova Light" w:cs="Arial"/>
                <w:color w:val="000000" w:themeColor="text1"/>
                <w:sz w:val="20"/>
                <w:szCs w:val="20"/>
              </w:rPr>
              <w:t xml:space="preserve"> </w:t>
            </w:r>
          </w:p>
          <w:p w14:paraId="4E24A0CF" w14:textId="313AF9A5" w:rsidR="00932DA6" w:rsidRPr="0089040D" w:rsidRDefault="00C92801" w:rsidP="00763EEF">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C92801">
              <w:rPr>
                <w:rFonts w:ascii="Arial Nova Light" w:eastAsia="Batang" w:hAnsi="Arial Nova Light" w:cs="Arial"/>
                <w:color w:val="000000" w:themeColor="text1"/>
                <w:sz w:val="20"/>
                <w:szCs w:val="20"/>
              </w:rPr>
              <w:t>Rozwój przedsiębiorczości społecznej – wsparcie spółdzielni socjalnych, inicjatyw NGO i podmiotów ekonomii społecznej.</w:t>
            </w:r>
          </w:p>
        </w:tc>
        <w:tc>
          <w:tcPr>
            <w:tcW w:w="1370" w:type="pct"/>
            <w:vAlign w:val="center"/>
          </w:tcPr>
          <w:p w14:paraId="4BA353AC" w14:textId="66C5C0BA" w:rsidR="00C92801" w:rsidRPr="00763EEF" w:rsidRDefault="00C92801"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Zwiększenie liczby nowo powstałych firm i inicjatyw gospodarczych dzięki wsparciu instytucjonalnemu.</w:t>
            </w:r>
          </w:p>
          <w:p w14:paraId="1BCE6583" w14:textId="4B7F86BF" w:rsidR="00C92801" w:rsidRPr="00763EEF" w:rsidRDefault="00C92801"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Wzmocnienie sektora MŚP poprzez dostęp do doradztwa i instrumentów finansowych.</w:t>
            </w:r>
          </w:p>
          <w:p w14:paraId="54F335DC" w14:textId="76612BCB" w:rsidR="00C92801" w:rsidRPr="00763EEF" w:rsidRDefault="00C92801"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Zwiększenie udziału lokalnych produktów w rynku oraz rozpoznawalności marki regionalnej.</w:t>
            </w:r>
          </w:p>
          <w:p w14:paraId="1817E468" w14:textId="08DA05DB" w:rsidR="00C92801" w:rsidRPr="00763EEF" w:rsidRDefault="00C92801"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Podniesienie kompetencji mieszkańców w zakresie cyfryzacji i nowych zawodów.</w:t>
            </w:r>
          </w:p>
          <w:p w14:paraId="51717CD6" w14:textId="2F1F66D2" w:rsidR="00C92801" w:rsidRPr="00763EEF" w:rsidRDefault="00C92801"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Wzrost zatrudnienia i zatrzymanie młodych w Gminie dzięki stażom i praktykom.</w:t>
            </w:r>
          </w:p>
          <w:p w14:paraId="6E3A1238" w14:textId="09CF0A2B" w:rsidR="00932DA6" w:rsidRPr="00763EEF" w:rsidRDefault="00C92801" w:rsidP="00763EEF">
            <w:pPr>
              <w:numPr>
                <w:ilvl w:val="0"/>
                <w:numId w:val="16"/>
              </w:numPr>
              <w:spacing w:after="160" w:line="259" w:lineRule="auto"/>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Rozwój sektora ekonomii społecznej i usług realizowanych przez NGO.</w:t>
            </w:r>
          </w:p>
        </w:tc>
        <w:tc>
          <w:tcPr>
            <w:tcW w:w="1000" w:type="pct"/>
            <w:vAlign w:val="center"/>
          </w:tcPr>
          <w:p w14:paraId="78DA3C24" w14:textId="3B4650A0" w:rsidR="00C92801" w:rsidRPr="00C92801" w:rsidRDefault="00C92801" w:rsidP="00763EEF">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C92801">
              <w:rPr>
                <w:rFonts w:ascii="Arial Nova Light" w:eastAsia="Batang" w:hAnsi="Arial Nova Light" w:cs="Arial"/>
                <w:color w:val="000000" w:themeColor="text1"/>
                <w:sz w:val="20"/>
                <w:szCs w:val="20"/>
              </w:rPr>
              <w:t>Liczba firm objętych wsparciem inkubatora przedsiębiorczości [szt.].</w:t>
            </w:r>
          </w:p>
          <w:p w14:paraId="7019181B" w14:textId="521895BB" w:rsidR="00C92801" w:rsidRPr="00C92801" w:rsidRDefault="00C92801" w:rsidP="00763EEF">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C92801">
              <w:rPr>
                <w:rFonts w:ascii="Arial Nova Light" w:eastAsia="Batang" w:hAnsi="Arial Nova Light" w:cs="Arial"/>
                <w:color w:val="000000" w:themeColor="text1"/>
                <w:sz w:val="20"/>
                <w:szCs w:val="20"/>
              </w:rPr>
              <w:t>Liczba udzielonych mikrograntów/</w:t>
            </w:r>
            <w:r>
              <w:rPr>
                <w:rFonts w:ascii="Arial Nova Light" w:eastAsia="Batang" w:hAnsi="Arial Nova Light" w:cs="Arial"/>
                <w:color w:val="000000" w:themeColor="text1"/>
                <w:sz w:val="20"/>
                <w:szCs w:val="20"/>
              </w:rPr>
              <w:t xml:space="preserve"> </w:t>
            </w:r>
            <w:r w:rsidRPr="00C92801">
              <w:rPr>
                <w:rFonts w:ascii="Arial Nova Light" w:eastAsia="Batang" w:hAnsi="Arial Nova Light" w:cs="Arial"/>
                <w:color w:val="000000" w:themeColor="text1"/>
                <w:sz w:val="20"/>
                <w:szCs w:val="20"/>
              </w:rPr>
              <w:t>doradztw dla MŚP [szt.].</w:t>
            </w:r>
          </w:p>
          <w:p w14:paraId="69FC9E36" w14:textId="6103061A" w:rsidR="00C92801" w:rsidRPr="00C92801" w:rsidRDefault="00C92801" w:rsidP="00763EEF">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C92801">
              <w:rPr>
                <w:rFonts w:ascii="Arial Nova Light" w:eastAsia="Batang" w:hAnsi="Arial Nova Light" w:cs="Arial"/>
                <w:color w:val="000000" w:themeColor="text1"/>
                <w:sz w:val="20"/>
                <w:szCs w:val="20"/>
              </w:rPr>
              <w:t>Liczba certyfikowanych lokalnych produktów i producentów [szt.].</w:t>
            </w:r>
          </w:p>
          <w:p w14:paraId="2BD66321" w14:textId="3DC2EE7E" w:rsidR="00C92801" w:rsidRPr="00C92801" w:rsidRDefault="00C92801" w:rsidP="00763EEF">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C92801">
              <w:rPr>
                <w:rFonts w:ascii="Arial Nova Light" w:eastAsia="Batang" w:hAnsi="Arial Nova Light" w:cs="Arial"/>
                <w:color w:val="000000" w:themeColor="text1"/>
                <w:sz w:val="20"/>
                <w:szCs w:val="20"/>
              </w:rPr>
              <w:t>Liczba mieszkańców uczestniczących w szkoleniach zawodowych i cyfrowych [os.].</w:t>
            </w:r>
          </w:p>
          <w:p w14:paraId="20D4975C" w14:textId="1CD6ADB6" w:rsidR="00C92801" w:rsidRPr="00763EEF" w:rsidRDefault="00C92801" w:rsidP="00763EEF">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C92801">
              <w:rPr>
                <w:rFonts w:ascii="Arial Nova Light" w:eastAsia="Batang" w:hAnsi="Arial Nova Light" w:cs="Arial"/>
                <w:color w:val="000000" w:themeColor="text1"/>
                <w:sz w:val="20"/>
                <w:szCs w:val="20"/>
              </w:rPr>
              <w:t>Liczba osób objętych programami stażowymi i praktykami w Gminie [os.].</w:t>
            </w:r>
          </w:p>
          <w:p w14:paraId="44D9D333" w14:textId="16BF5C06" w:rsidR="00932DA6" w:rsidRPr="0060579E" w:rsidRDefault="00C92801" w:rsidP="00763EEF">
            <w:pPr>
              <w:pStyle w:val="Akapitzlist"/>
              <w:numPr>
                <w:ilvl w:val="0"/>
                <w:numId w:val="16"/>
              </w:numPr>
              <w:ind w:left="250" w:hanging="250"/>
              <w:contextualSpacing w:val="0"/>
              <w:rPr>
                <w:rFonts w:ascii="Arial Nova Light" w:eastAsia="Batang" w:hAnsi="Arial Nova Light" w:cs="Arial"/>
                <w:color w:val="000000" w:themeColor="text1"/>
                <w:sz w:val="20"/>
                <w:szCs w:val="20"/>
              </w:rPr>
            </w:pPr>
            <w:r w:rsidRPr="00C92801">
              <w:rPr>
                <w:rFonts w:ascii="Arial Nova Light" w:eastAsia="Batang" w:hAnsi="Arial Nova Light" w:cs="Arial"/>
                <w:color w:val="000000" w:themeColor="text1"/>
                <w:sz w:val="20"/>
                <w:szCs w:val="20"/>
              </w:rPr>
              <w:t>Liczba podmiotów ekonomii społecznej działających przy wsparciu Gminy [szt.].</w:t>
            </w:r>
          </w:p>
        </w:tc>
      </w:tr>
      <w:tr w:rsidR="00C92801" w:rsidRPr="0060579E" w14:paraId="727240B8" w14:textId="77777777" w:rsidTr="00763EEF">
        <w:trPr>
          <w:trHeight w:val="1132"/>
        </w:trPr>
        <w:tc>
          <w:tcPr>
            <w:tcW w:w="758" w:type="pct"/>
            <w:vAlign w:val="center"/>
          </w:tcPr>
          <w:p w14:paraId="0DE2E1BF" w14:textId="2E71BBA6" w:rsidR="00C92801" w:rsidRPr="00C92801" w:rsidRDefault="00763EEF" w:rsidP="001B7E60">
            <w:pPr>
              <w:jc w:val="left"/>
              <w:rPr>
                <w:rFonts w:ascii="Arial Nova Light" w:eastAsia="Batang" w:hAnsi="Arial Nova Light" w:cs="Arial"/>
                <w:b/>
                <w:bCs/>
                <w:color w:val="000000" w:themeColor="text1"/>
                <w:szCs w:val="20"/>
              </w:rPr>
            </w:pPr>
            <w:r>
              <w:rPr>
                <w:rFonts w:ascii="Arial Nova Light" w:eastAsia="Batang" w:hAnsi="Arial Nova Light" w:cs="Arial"/>
                <w:b/>
                <w:bCs/>
                <w:color w:val="000000" w:themeColor="text1"/>
                <w:szCs w:val="20"/>
              </w:rPr>
              <w:t xml:space="preserve">3.2. </w:t>
            </w:r>
            <w:r w:rsidRPr="00763EEF">
              <w:rPr>
                <w:rFonts w:ascii="Arial Nova Light" w:eastAsia="Batang" w:hAnsi="Arial Nova Light" w:cs="Arial"/>
                <w:b/>
                <w:bCs/>
                <w:color w:val="000000" w:themeColor="text1"/>
                <w:szCs w:val="20"/>
              </w:rPr>
              <w:t>Turystyka i uzdrowiskowa marka Gminy</w:t>
            </w:r>
          </w:p>
        </w:tc>
        <w:tc>
          <w:tcPr>
            <w:tcW w:w="1872" w:type="pct"/>
            <w:vAlign w:val="center"/>
          </w:tcPr>
          <w:p w14:paraId="72E0DDF9" w14:textId="27B86BDC" w:rsidR="00763EEF" w:rsidRPr="00763EEF" w:rsidRDefault="00763EEF"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Rozwój całorocznej oferty turystycznej – wydarzenia, szlaki tematyczne, produkty turystyki zdrowotnej i aktywnej.</w:t>
            </w:r>
          </w:p>
          <w:p w14:paraId="0B155064" w14:textId="36D5BC8B" w:rsidR="00763EEF" w:rsidRPr="00763EEF" w:rsidRDefault="00763EEF"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Budowa kompleksowej oferty turystyki rowerowej – połączenie tras gminnych z regionalnymi szlakami (Green Velo, Trasa Pojezierzy Zachodnich).</w:t>
            </w:r>
          </w:p>
          <w:p w14:paraId="587C35EC" w14:textId="1537084F" w:rsidR="00763EEF" w:rsidRPr="00763EEF" w:rsidRDefault="00763EEF"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Rozwój infrastruktury obsługi turystów – punkty informacji turystycznej, systemy oznakowania, aplikacje mobilne.</w:t>
            </w:r>
          </w:p>
          <w:p w14:paraId="5CE480A6" w14:textId="26046030" w:rsidR="00763EEF" w:rsidRPr="00763EEF" w:rsidRDefault="00763EEF"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lastRenderedPageBreak/>
              <w:t>Wsparcie rozwoju usług okołoturystycznych – baza noclegowa, gastronomia, wellness, produkty lokalne.</w:t>
            </w:r>
          </w:p>
          <w:p w14:paraId="48BC87A7" w14:textId="77777777" w:rsidR="00C92801" w:rsidRDefault="00763EEF"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Budowa spójnej marki turystycznej i uzdrowiskowej – kampanie promocyjne, udział w targach, strategia komunikacji.</w:t>
            </w:r>
          </w:p>
          <w:p w14:paraId="53FB1AE0" w14:textId="705DC3E4" w:rsidR="00A177EB" w:rsidRPr="00A177EB" w:rsidRDefault="00A177EB" w:rsidP="00A177EB">
            <w:pPr>
              <w:numPr>
                <w:ilvl w:val="0"/>
                <w:numId w:val="16"/>
              </w:numPr>
              <w:ind w:left="250" w:hanging="250"/>
              <w:rPr>
                <w:rFonts w:ascii="Arial Nova Light" w:eastAsia="Batang" w:hAnsi="Arial Nova Light" w:cs="Arial"/>
                <w:color w:val="000000" w:themeColor="text1"/>
                <w:sz w:val="20"/>
                <w:szCs w:val="20"/>
              </w:rPr>
            </w:pPr>
            <w:r>
              <w:rPr>
                <w:rFonts w:ascii="Arial Nova Light" w:eastAsia="Batang" w:hAnsi="Arial Nova Light" w:cs="Arial"/>
                <w:color w:val="000000" w:themeColor="text1"/>
                <w:sz w:val="20"/>
                <w:szCs w:val="20"/>
              </w:rPr>
              <w:t>Opracowanie, u</w:t>
            </w:r>
            <w:r w:rsidRPr="00A177EB">
              <w:rPr>
                <w:rFonts w:ascii="Arial Nova Light" w:eastAsia="Batang" w:hAnsi="Arial Nova Light" w:cs="Arial"/>
                <w:color w:val="000000" w:themeColor="text1"/>
                <w:sz w:val="20"/>
                <w:szCs w:val="20"/>
              </w:rPr>
              <w:t>ruchomienie i skalowanie co najmniej jednego produktu flagowego</w:t>
            </w:r>
            <w:r>
              <w:rPr>
                <w:rFonts w:ascii="Arial Nova Light" w:eastAsia="Batang" w:hAnsi="Arial Nova Light" w:cs="Arial"/>
                <w:color w:val="000000" w:themeColor="text1"/>
                <w:sz w:val="20"/>
                <w:szCs w:val="20"/>
              </w:rPr>
              <w:t xml:space="preserve"> będącego potencjalną marką Gminy na najbliższe dziesięciolecia – wśród pomysłów można uwzględnić np. 1)</w:t>
            </w:r>
            <w:r w:rsidRPr="00A177EB">
              <w:rPr>
                <w:rFonts w:ascii="Arial Nova Light" w:eastAsia="Batang" w:hAnsi="Arial Nova Light" w:cs="Arial"/>
                <w:color w:val="000000" w:themeColor="text1"/>
                <w:sz w:val="20"/>
                <w:szCs w:val="20"/>
              </w:rPr>
              <w:t xml:space="preserve"> Bike &amp; Wellness Valley, 2) Połczyńskie Laboratorium Zdrowia Naturalnego, 3) Zielone Centrum Długowieczności, 4) Strefa Ciemnego Nieba, 5) Szlak Wód i Źróde</w:t>
            </w:r>
            <w:r>
              <w:rPr>
                <w:rFonts w:ascii="Arial Nova Light" w:eastAsia="Batang" w:hAnsi="Arial Nova Light" w:cs="Arial"/>
                <w:color w:val="000000" w:themeColor="text1"/>
                <w:sz w:val="20"/>
                <w:szCs w:val="20"/>
              </w:rPr>
              <w:t xml:space="preserve">ł, lub inne elementy bazujące na lokalnych potencjałach. </w:t>
            </w:r>
          </w:p>
        </w:tc>
        <w:tc>
          <w:tcPr>
            <w:tcW w:w="1370" w:type="pct"/>
            <w:vAlign w:val="center"/>
          </w:tcPr>
          <w:p w14:paraId="3907BAD2" w14:textId="75630CBB" w:rsidR="00763EEF" w:rsidRPr="00763EEF" w:rsidRDefault="00763EEF"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lastRenderedPageBreak/>
              <w:t>Wydłużenie sezonu turystycznego i zwiększenie liczby odwiedzających przez cały rok.</w:t>
            </w:r>
          </w:p>
          <w:p w14:paraId="4BC9A50E" w14:textId="73EC5C4A" w:rsidR="00763EEF" w:rsidRPr="00763EEF" w:rsidRDefault="00763EEF"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Zwiększenie liczby turystów rowerowych i aktywnych korzystających z oferty Gminy.</w:t>
            </w:r>
          </w:p>
          <w:p w14:paraId="7F19F798" w14:textId="3A58583B" w:rsidR="00763EEF" w:rsidRPr="00763EEF" w:rsidRDefault="00763EEF"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Podniesienie jakości obsługi turystów poprzez rozwój infrastruktury informacyjnej.</w:t>
            </w:r>
          </w:p>
          <w:p w14:paraId="061F3E17" w14:textId="6A3D9D95" w:rsidR="00763EEF" w:rsidRPr="00763EEF" w:rsidRDefault="00763EEF"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lastRenderedPageBreak/>
              <w:t>Rozszerzenie oferty noclegowej, gastronomicznej i usług wellness.</w:t>
            </w:r>
          </w:p>
          <w:p w14:paraId="68D4B959" w14:textId="77777777" w:rsidR="00C92801" w:rsidRDefault="00763EEF"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Umocnienie wizerunku Gminy jako uzdrowiska i miejsca turystyki prozdrowotnej.</w:t>
            </w:r>
          </w:p>
          <w:p w14:paraId="6342EFF2" w14:textId="016171FC" w:rsidR="00A177EB" w:rsidRPr="00763EEF" w:rsidRDefault="00A177EB" w:rsidP="00763EEF">
            <w:pPr>
              <w:numPr>
                <w:ilvl w:val="0"/>
                <w:numId w:val="16"/>
              </w:numPr>
              <w:ind w:left="250" w:hanging="250"/>
              <w:rPr>
                <w:rFonts w:ascii="Arial Nova Light" w:eastAsia="Batang" w:hAnsi="Arial Nova Light" w:cs="Arial"/>
                <w:color w:val="000000" w:themeColor="text1"/>
                <w:sz w:val="20"/>
                <w:szCs w:val="20"/>
              </w:rPr>
            </w:pPr>
            <w:r>
              <w:rPr>
                <w:rFonts w:ascii="Arial Nova Light" w:eastAsia="Batang" w:hAnsi="Arial Nova Light" w:cs="Arial"/>
                <w:color w:val="000000" w:themeColor="text1"/>
                <w:sz w:val="20"/>
                <w:szCs w:val="20"/>
              </w:rPr>
              <w:t>Z</w:t>
            </w:r>
            <w:r w:rsidRPr="00A177EB">
              <w:rPr>
                <w:rFonts w:ascii="Arial Nova Light" w:eastAsia="Batang" w:hAnsi="Arial Nova Light" w:cs="Arial"/>
                <w:color w:val="000000" w:themeColor="text1"/>
                <w:sz w:val="20"/>
                <w:szCs w:val="20"/>
              </w:rPr>
              <w:t xml:space="preserve">budowanie rozpoznawalnej marki </w:t>
            </w:r>
            <w:r>
              <w:rPr>
                <w:rFonts w:ascii="Arial Nova Light" w:eastAsia="Batang" w:hAnsi="Arial Nova Light" w:cs="Arial"/>
                <w:color w:val="000000" w:themeColor="text1"/>
                <w:sz w:val="20"/>
                <w:szCs w:val="20"/>
              </w:rPr>
              <w:t xml:space="preserve">Gminy </w:t>
            </w:r>
            <w:r w:rsidRPr="00A177EB">
              <w:rPr>
                <w:rFonts w:ascii="Arial Nova Light" w:eastAsia="Batang" w:hAnsi="Arial Nova Light" w:cs="Arial"/>
                <w:color w:val="000000" w:themeColor="text1"/>
                <w:sz w:val="20"/>
                <w:szCs w:val="20"/>
              </w:rPr>
              <w:t>poprzez wdrożenie co najmniej jednego produktu flagowego zwiększającego ruch całoroczny i popyt na lokalne usługi.</w:t>
            </w:r>
            <w:r>
              <w:rPr>
                <w:rFonts w:ascii="Arial Nova Light" w:eastAsia="Batang" w:hAnsi="Arial Nova Light" w:cs="Arial"/>
                <w:color w:val="000000" w:themeColor="text1"/>
                <w:sz w:val="20"/>
                <w:szCs w:val="20"/>
              </w:rPr>
              <w:t xml:space="preserve"> </w:t>
            </w:r>
          </w:p>
        </w:tc>
        <w:tc>
          <w:tcPr>
            <w:tcW w:w="1000" w:type="pct"/>
            <w:vAlign w:val="center"/>
          </w:tcPr>
          <w:p w14:paraId="7725DA16" w14:textId="77777777" w:rsidR="00763EEF" w:rsidRPr="00763EEF" w:rsidRDefault="00763EEF"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lastRenderedPageBreak/>
              <w:t>Liczba całorocznych wydarzeń turystycznych i kulturalnych [szt.].</w:t>
            </w:r>
          </w:p>
          <w:p w14:paraId="7DE40D80" w14:textId="5767A099" w:rsidR="00763EEF" w:rsidRPr="00763EEF" w:rsidRDefault="00763EEF"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 xml:space="preserve">Długość tras rowerowych </w:t>
            </w:r>
            <w:r>
              <w:rPr>
                <w:rFonts w:ascii="Arial Nova Light" w:eastAsia="Batang" w:hAnsi="Arial Nova Light" w:cs="Arial"/>
                <w:color w:val="000000" w:themeColor="text1"/>
                <w:sz w:val="20"/>
                <w:szCs w:val="20"/>
              </w:rPr>
              <w:t>na terenie Gminy</w:t>
            </w:r>
            <w:r w:rsidRPr="00763EEF">
              <w:rPr>
                <w:rFonts w:ascii="Arial Nova Light" w:eastAsia="Batang" w:hAnsi="Arial Nova Light" w:cs="Arial"/>
                <w:color w:val="000000" w:themeColor="text1"/>
                <w:sz w:val="20"/>
                <w:szCs w:val="20"/>
              </w:rPr>
              <w:t xml:space="preserve"> [km].</w:t>
            </w:r>
          </w:p>
          <w:p w14:paraId="6CA91D50" w14:textId="3E12F90D" w:rsidR="00763EEF" w:rsidRPr="00763EEF" w:rsidRDefault="00763EEF"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Liczba punktów informacji turystycznej i aplikacji obsługujących turystów [szt.].</w:t>
            </w:r>
          </w:p>
          <w:p w14:paraId="74884BDD" w14:textId="094765D6" w:rsidR="00763EEF" w:rsidRPr="00763EEF" w:rsidRDefault="00763EEF"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lastRenderedPageBreak/>
              <w:t>Liczba miejsc noclegowych dostępnych w Gminie [szt.]</w:t>
            </w:r>
            <w:r>
              <w:rPr>
                <w:rFonts w:ascii="Arial Nova Light" w:eastAsia="Batang" w:hAnsi="Arial Nova Light" w:cs="Arial"/>
                <w:color w:val="000000" w:themeColor="text1"/>
                <w:sz w:val="20"/>
                <w:szCs w:val="20"/>
              </w:rPr>
              <w:t xml:space="preserve">. </w:t>
            </w:r>
          </w:p>
          <w:p w14:paraId="19FBF853" w14:textId="131A7818" w:rsidR="00C92801" w:rsidRPr="0060579E" w:rsidRDefault="00763EEF" w:rsidP="00763EEF">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Liczba kampanii promocyjnych Gminy w skali regionalnej/</w:t>
            </w:r>
            <w:r>
              <w:rPr>
                <w:rFonts w:ascii="Arial Nova Light" w:eastAsia="Batang" w:hAnsi="Arial Nova Light" w:cs="Arial"/>
                <w:color w:val="000000" w:themeColor="text1"/>
                <w:sz w:val="20"/>
                <w:szCs w:val="20"/>
              </w:rPr>
              <w:t xml:space="preserve"> </w:t>
            </w:r>
            <w:r w:rsidRPr="00763EEF">
              <w:rPr>
                <w:rFonts w:ascii="Arial Nova Light" w:eastAsia="Batang" w:hAnsi="Arial Nova Light" w:cs="Arial"/>
                <w:color w:val="000000" w:themeColor="text1"/>
                <w:sz w:val="20"/>
                <w:szCs w:val="20"/>
              </w:rPr>
              <w:t>krajowej [szt.].</w:t>
            </w:r>
          </w:p>
        </w:tc>
      </w:tr>
      <w:tr w:rsidR="00C92801" w:rsidRPr="0060579E" w14:paraId="5C0D91A8" w14:textId="77777777" w:rsidTr="001B7E60">
        <w:trPr>
          <w:trHeight w:val="1665"/>
        </w:trPr>
        <w:tc>
          <w:tcPr>
            <w:tcW w:w="758" w:type="pct"/>
            <w:vAlign w:val="center"/>
          </w:tcPr>
          <w:p w14:paraId="28E0A760" w14:textId="1F024117" w:rsidR="00C92801" w:rsidRPr="00C92801" w:rsidRDefault="00763EEF" w:rsidP="001B7E60">
            <w:pPr>
              <w:jc w:val="left"/>
              <w:rPr>
                <w:rFonts w:ascii="Arial Nova Light" w:eastAsia="Batang" w:hAnsi="Arial Nova Light" w:cs="Arial"/>
                <w:b/>
                <w:bCs/>
                <w:color w:val="000000" w:themeColor="text1"/>
                <w:szCs w:val="20"/>
              </w:rPr>
            </w:pPr>
            <w:r>
              <w:rPr>
                <w:rFonts w:ascii="Arial Nova Light" w:eastAsia="Batang" w:hAnsi="Arial Nova Light" w:cs="Arial"/>
                <w:b/>
                <w:bCs/>
                <w:color w:val="000000" w:themeColor="text1"/>
                <w:szCs w:val="20"/>
              </w:rPr>
              <w:lastRenderedPageBreak/>
              <w:t xml:space="preserve">3.3. </w:t>
            </w:r>
            <w:r w:rsidRPr="00763EEF">
              <w:rPr>
                <w:rFonts w:ascii="Arial Nova Light" w:eastAsia="Batang" w:hAnsi="Arial Nova Light" w:cs="Arial"/>
                <w:b/>
                <w:bCs/>
                <w:color w:val="000000" w:themeColor="text1"/>
                <w:szCs w:val="20"/>
              </w:rPr>
              <w:t>Promocja i współpraca gospodarcza</w:t>
            </w:r>
          </w:p>
        </w:tc>
        <w:tc>
          <w:tcPr>
            <w:tcW w:w="1872" w:type="pct"/>
            <w:vAlign w:val="center"/>
          </w:tcPr>
          <w:p w14:paraId="6E5FC549" w14:textId="119A1ED9" w:rsidR="00763EEF" w:rsidRPr="00763EEF" w:rsidRDefault="00763EEF" w:rsidP="005D32E5">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 xml:space="preserve">Budowa systemu promocji inwestycyjnej Gminy – katalog terenów inwestycyjnych, strona on-line, </w:t>
            </w:r>
            <w:r>
              <w:rPr>
                <w:rFonts w:ascii="Arial Nova Light" w:eastAsia="Batang" w:hAnsi="Arial Nova Light" w:cs="Arial"/>
                <w:color w:val="000000" w:themeColor="text1"/>
                <w:sz w:val="20"/>
                <w:szCs w:val="20"/>
              </w:rPr>
              <w:t xml:space="preserve">nowoczesna </w:t>
            </w:r>
            <w:r w:rsidRPr="00763EEF">
              <w:rPr>
                <w:rFonts w:ascii="Arial Nova Light" w:eastAsia="Batang" w:hAnsi="Arial Nova Light" w:cs="Arial"/>
                <w:color w:val="000000" w:themeColor="text1"/>
                <w:sz w:val="20"/>
                <w:szCs w:val="20"/>
              </w:rPr>
              <w:t>obsługa inwestora.</w:t>
            </w:r>
          </w:p>
          <w:p w14:paraId="55F88C2A" w14:textId="6A1C11FD" w:rsidR="00763EEF" w:rsidRPr="00763EEF" w:rsidRDefault="00763EEF" w:rsidP="005D32E5">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 xml:space="preserve">Współpraca międzygminna i ponadlokalna – </w:t>
            </w:r>
            <w:r>
              <w:rPr>
                <w:rFonts w:ascii="Arial Nova Light" w:eastAsia="Batang" w:hAnsi="Arial Nova Light" w:cs="Arial"/>
                <w:color w:val="000000" w:themeColor="text1"/>
                <w:sz w:val="20"/>
                <w:szCs w:val="20"/>
              </w:rPr>
              <w:t xml:space="preserve">aktywny </w:t>
            </w:r>
            <w:r w:rsidRPr="00763EEF">
              <w:rPr>
                <w:rFonts w:ascii="Arial Nova Light" w:eastAsia="Batang" w:hAnsi="Arial Nova Light" w:cs="Arial"/>
                <w:color w:val="000000" w:themeColor="text1"/>
                <w:sz w:val="20"/>
                <w:szCs w:val="20"/>
              </w:rPr>
              <w:t>udział w ZIT, LGD, klastrach turystycznych i energetycznych.</w:t>
            </w:r>
          </w:p>
          <w:p w14:paraId="3D74DD33" w14:textId="65F5D345" w:rsidR="00763EEF" w:rsidRPr="00763EEF" w:rsidRDefault="00763EEF" w:rsidP="005D32E5">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Organizacja wydarzeń gospodarczych i targowych – fora przedsiębiorców, spotkania networkingowe, targi lokalne.</w:t>
            </w:r>
          </w:p>
          <w:p w14:paraId="6889E30A" w14:textId="56C1ECCF" w:rsidR="00763EEF" w:rsidRPr="00763EEF" w:rsidRDefault="00763EEF" w:rsidP="005D32E5">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Promocja Gminy poprzez wydarzenia i ambasadorów marki – współpraca z lokalnymi liderami, influencerami, sportowcami i artystami.</w:t>
            </w:r>
          </w:p>
          <w:p w14:paraId="5378C92C" w14:textId="06F5E39C" w:rsidR="00763EEF" w:rsidRPr="00763EEF" w:rsidRDefault="00763EEF" w:rsidP="005D32E5">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Cyfrowa promocja Gminy – kampanie internetowe, portale rezerwacyjne, social media.</w:t>
            </w:r>
          </w:p>
          <w:p w14:paraId="4D81E491" w14:textId="7E74DC02" w:rsidR="00C92801" w:rsidRPr="0089040D" w:rsidRDefault="00763EEF" w:rsidP="005D32E5">
            <w:pPr>
              <w:numPr>
                <w:ilvl w:val="0"/>
                <w:numId w:val="16"/>
              </w:numPr>
              <w:ind w:left="250" w:hanging="250"/>
              <w:rPr>
                <w:rFonts w:ascii="Arial Nova Light" w:eastAsia="Batang" w:hAnsi="Arial Nova Light" w:cs="Arial"/>
                <w:color w:val="000000" w:themeColor="text1"/>
                <w:sz w:val="20"/>
                <w:szCs w:val="20"/>
              </w:rPr>
            </w:pPr>
            <w:r w:rsidRPr="00763EEF">
              <w:rPr>
                <w:rFonts w:ascii="Arial Nova Light" w:eastAsia="Batang" w:hAnsi="Arial Nova Light" w:cs="Arial"/>
                <w:color w:val="000000" w:themeColor="text1"/>
                <w:sz w:val="20"/>
                <w:szCs w:val="20"/>
              </w:rPr>
              <w:t xml:space="preserve">Rozwój marki </w:t>
            </w:r>
            <w:r>
              <w:rPr>
                <w:rFonts w:ascii="Arial Nova Light" w:eastAsia="Batang" w:hAnsi="Arial Nova Light" w:cs="Arial"/>
                <w:color w:val="000000" w:themeColor="text1"/>
                <w:sz w:val="20"/>
                <w:szCs w:val="20"/>
              </w:rPr>
              <w:t xml:space="preserve">Połczyna-Zdroju </w:t>
            </w:r>
            <w:r w:rsidRPr="00763EEF">
              <w:rPr>
                <w:rFonts w:ascii="Arial Nova Light" w:eastAsia="Batang" w:hAnsi="Arial Nova Light" w:cs="Arial"/>
                <w:color w:val="000000" w:themeColor="text1"/>
                <w:sz w:val="20"/>
                <w:szCs w:val="20"/>
              </w:rPr>
              <w:t xml:space="preserve">– certyfikaty jakości, logotyp, promocja produktów i usług </w:t>
            </w:r>
            <w:commentRangeStart w:id="55"/>
            <w:r w:rsidRPr="00763EEF">
              <w:rPr>
                <w:rFonts w:ascii="Arial Nova Light" w:eastAsia="Batang" w:hAnsi="Arial Nova Light" w:cs="Arial"/>
                <w:color w:val="000000" w:themeColor="text1"/>
                <w:sz w:val="20"/>
                <w:szCs w:val="20"/>
              </w:rPr>
              <w:t>lokalnych</w:t>
            </w:r>
            <w:commentRangeEnd w:id="55"/>
            <w:r w:rsidR="00372534">
              <w:rPr>
                <w:rStyle w:val="Odwoaniedokomentarza"/>
                <w:rFonts w:eastAsiaTheme="minorHAnsi"/>
              </w:rPr>
              <w:commentReference w:id="55"/>
            </w:r>
            <w:r w:rsidRPr="00763EEF">
              <w:rPr>
                <w:rFonts w:ascii="Arial Nova Light" w:eastAsia="Batang" w:hAnsi="Arial Nova Light" w:cs="Arial"/>
                <w:color w:val="000000" w:themeColor="text1"/>
                <w:sz w:val="20"/>
                <w:szCs w:val="20"/>
              </w:rPr>
              <w:t>.</w:t>
            </w:r>
          </w:p>
        </w:tc>
        <w:tc>
          <w:tcPr>
            <w:tcW w:w="1370" w:type="pct"/>
            <w:vAlign w:val="center"/>
          </w:tcPr>
          <w:p w14:paraId="4E5DD777" w14:textId="75C952CB" w:rsidR="00763EEF" w:rsidRPr="005D32E5" w:rsidRDefault="00763EEF" w:rsidP="005D32E5">
            <w:pPr>
              <w:numPr>
                <w:ilvl w:val="0"/>
                <w:numId w:val="16"/>
              </w:numPr>
              <w:ind w:left="250" w:hanging="250"/>
              <w:rPr>
                <w:rFonts w:ascii="Arial Nova Light" w:eastAsia="Batang" w:hAnsi="Arial Nova Light" w:cs="Arial"/>
                <w:color w:val="000000" w:themeColor="text1"/>
                <w:sz w:val="20"/>
                <w:szCs w:val="20"/>
              </w:rPr>
            </w:pPr>
            <w:r w:rsidRPr="005D32E5">
              <w:rPr>
                <w:rFonts w:ascii="Arial Nova Light" w:eastAsia="Batang" w:hAnsi="Arial Nova Light" w:cs="Arial"/>
                <w:color w:val="000000" w:themeColor="text1"/>
                <w:sz w:val="20"/>
                <w:szCs w:val="20"/>
              </w:rPr>
              <w:t>Zwiększenie liczby inwestorów zainteresowanych terenami w Gminie.</w:t>
            </w:r>
          </w:p>
          <w:p w14:paraId="3B8C66BB" w14:textId="477A2F0E" w:rsidR="00763EEF" w:rsidRPr="005D32E5" w:rsidRDefault="00763EEF" w:rsidP="005D32E5">
            <w:pPr>
              <w:numPr>
                <w:ilvl w:val="0"/>
                <w:numId w:val="16"/>
              </w:numPr>
              <w:ind w:left="250" w:hanging="250"/>
              <w:rPr>
                <w:rFonts w:ascii="Arial Nova Light" w:eastAsia="Batang" w:hAnsi="Arial Nova Light" w:cs="Arial"/>
                <w:color w:val="000000" w:themeColor="text1"/>
                <w:sz w:val="20"/>
                <w:szCs w:val="20"/>
              </w:rPr>
            </w:pPr>
            <w:r w:rsidRPr="005D32E5">
              <w:rPr>
                <w:rFonts w:ascii="Arial Nova Light" w:eastAsia="Batang" w:hAnsi="Arial Nova Light" w:cs="Arial"/>
                <w:color w:val="000000" w:themeColor="text1"/>
                <w:sz w:val="20"/>
                <w:szCs w:val="20"/>
              </w:rPr>
              <w:t>Wzmocnienie powiązań gospodarczych i wspólnych projektów w ramach partnerstw.</w:t>
            </w:r>
          </w:p>
          <w:p w14:paraId="094F089C" w14:textId="356C08EC" w:rsidR="00763EEF" w:rsidRPr="005D32E5" w:rsidRDefault="00763EEF" w:rsidP="005D32E5">
            <w:pPr>
              <w:numPr>
                <w:ilvl w:val="0"/>
                <w:numId w:val="16"/>
              </w:numPr>
              <w:ind w:left="250" w:hanging="250"/>
              <w:rPr>
                <w:rFonts w:ascii="Arial Nova Light" w:eastAsia="Batang" w:hAnsi="Arial Nova Light" w:cs="Arial"/>
                <w:color w:val="000000" w:themeColor="text1"/>
                <w:sz w:val="20"/>
                <w:szCs w:val="20"/>
              </w:rPr>
            </w:pPr>
            <w:r w:rsidRPr="005D32E5">
              <w:rPr>
                <w:rFonts w:ascii="Arial Nova Light" w:eastAsia="Batang" w:hAnsi="Arial Nova Light" w:cs="Arial"/>
                <w:color w:val="000000" w:themeColor="text1"/>
                <w:sz w:val="20"/>
                <w:szCs w:val="20"/>
              </w:rPr>
              <w:t>Zwiększenie rozpoznawalności Gminy dzięki wydarzeniom i promocji lokalnych liderów.</w:t>
            </w:r>
          </w:p>
          <w:p w14:paraId="70E77D50" w14:textId="0C9F219A" w:rsidR="00763EEF" w:rsidRPr="005D32E5" w:rsidRDefault="00763EEF" w:rsidP="005D32E5">
            <w:pPr>
              <w:numPr>
                <w:ilvl w:val="0"/>
                <w:numId w:val="16"/>
              </w:numPr>
              <w:ind w:left="250" w:hanging="250"/>
              <w:rPr>
                <w:rFonts w:ascii="Arial Nova Light" w:eastAsia="Batang" w:hAnsi="Arial Nova Light" w:cs="Arial"/>
                <w:color w:val="000000" w:themeColor="text1"/>
                <w:sz w:val="20"/>
                <w:szCs w:val="20"/>
              </w:rPr>
            </w:pPr>
            <w:r w:rsidRPr="005D32E5">
              <w:rPr>
                <w:rFonts w:ascii="Arial Nova Light" w:eastAsia="Batang" w:hAnsi="Arial Nova Light" w:cs="Arial"/>
                <w:color w:val="000000" w:themeColor="text1"/>
                <w:sz w:val="20"/>
                <w:szCs w:val="20"/>
              </w:rPr>
              <w:t>Rozwój obecności marki Gminy w mediach cyfrowych i kanałach rezerwacyjnych.</w:t>
            </w:r>
          </w:p>
          <w:p w14:paraId="0B2A6E96" w14:textId="7BBF5268" w:rsidR="00C92801" w:rsidRPr="005D32E5" w:rsidRDefault="00763EEF" w:rsidP="005D32E5">
            <w:pPr>
              <w:numPr>
                <w:ilvl w:val="0"/>
                <w:numId w:val="16"/>
              </w:numPr>
              <w:ind w:left="250" w:hanging="250"/>
              <w:rPr>
                <w:rFonts w:ascii="Arial Nova Light" w:eastAsia="Batang" w:hAnsi="Arial Nova Light" w:cs="Arial"/>
                <w:color w:val="000000" w:themeColor="text1"/>
                <w:sz w:val="20"/>
                <w:szCs w:val="20"/>
              </w:rPr>
            </w:pPr>
            <w:r w:rsidRPr="005D32E5">
              <w:rPr>
                <w:rFonts w:ascii="Arial Nova Light" w:eastAsia="Batang" w:hAnsi="Arial Nova Light" w:cs="Arial"/>
                <w:color w:val="000000" w:themeColor="text1"/>
                <w:sz w:val="20"/>
                <w:szCs w:val="20"/>
              </w:rPr>
              <w:t>Podniesienie prestiżu lokalnych produktów poprzez wprowadzenie certyfikacji marki.</w:t>
            </w:r>
          </w:p>
        </w:tc>
        <w:tc>
          <w:tcPr>
            <w:tcW w:w="1000" w:type="pct"/>
            <w:vAlign w:val="center"/>
          </w:tcPr>
          <w:p w14:paraId="29CE3C39" w14:textId="0FFCFDF3" w:rsidR="005D32E5" w:rsidRPr="005D32E5" w:rsidRDefault="005D32E5" w:rsidP="005D32E5">
            <w:pPr>
              <w:numPr>
                <w:ilvl w:val="0"/>
                <w:numId w:val="16"/>
              </w:numPr>
              <w:ind w:left="250" w:hanging="250"/>
              <w:rPr>
                <w:rFonts w:ascii="Arial Nova Light" w:eastAsia="Batang" w:hAnsi="Arial Nova Light" w:cs="Arial"/>
                <w:color w:val="000000" w:themeColor="text1"/>
                <w:sz w:val="20"/>
                <w:szCs w:val="20"/>
              </w:rPr>
            </w:pPr>
            <w:r w:rsidRPr="005D32E5">
              <w:rPr>
                <w:rFonts w:ascii="Arial Nova Light" w:eastAsia="Batang" w:hAnsi="Arial Nova Light" w:cs="Arial"/>
                <w:color w:val="000000" w:themeColor="text1"/>
                <w:sz w:val="20"/>
                <w:szCs w:val="20"/>
              </w:rPr>
              <w:t>Liczba</w:t>
            </w:r>
            <w:r>
              <w:rPr>
                <w:rFonts w:ascii="Arial Nova Light" w:eastAsia="Batang" w:hAnsi="Arial Nova Light" w:cs="Arial"/>
                <w:color w:val="000000" w:themeColor="text1"/>
                <w:sz w:val="20"/>
                <w:szCs w:val="20"/>
              </w:rPr>
              <w:t xml:space="preserve"> </w:t>
            </w:r>
            <w:r w:rsidRPr="005D32E5">
              <w:rPr>
                <w:rFonts w:ascii="Arial Nova Light" w:eastAsia="Batang" w:hAnsi="Arial Nova Light" w:cs="Arial"/>
                <w:color w:val="000000" w:themeColor="text1"/>
                <w:sz w:val="20"/>
                <w:szCs w:val="20"/>
              </w:rPr>
              <w:t>obsłużonych zapytań inwestorów [szt.].</w:t>
            </w:r>
          </w:p>
          <w:p w14:paraId="7623B19C" w14:textId="2525303C" w:rsidR="005D32E5" w:rsidRPr="005D32E5" w:rsidRDefault="005D32E5" w:rsidP="005D32E5">
            <w:pPr>
              <w:numPr>
                <w:ilvl w:val="0"/>
                <w:numId w:val="16"/>
              </w:numPr>
              <w:ind w:left="250" w:hanging="250"/>
              <w:rPr>
                <w:rFonts w:ascii="Arial Nova Light" w:eastAsia="Batang" w:hAnsi="Arial Nova Light" w:cs="Arial"/>
                <w:color w:val="000000" w:themeColor="text1"/>
                <w:sz w:val="20"/>
                <w:szCs w:val="20"/>
              </w:rPr>
            </w:pPr>
            <w:r w:rsidRPr="005D32E5">
              <w:rPr>
                <w:rFonts w:ascii="Arial Nova Light" w:eastAsia="Batang" w:hAnsi="Arial Nova Light" w:cs="Arial"/>
                <w:color w:val="000000" w:themeColor="text1"/>
                <w:sz w:val="20"/>
                <w:szCs w:val="20"/>
              </w:rPr>
              <w:t>Liczba projektów i inicjatyw realizowanych we współpracy z partnerami ponadlokalnymi [szt.].</w:t>
            </w:r>
          </w:p>
          <w:p w14:paraId="05757D70" w14:textId="4FCD82FB" w:rsidR="005D32E5" w:rsidRPr="005D32E5" w:rsidRDefault="005D32E5" w:rsidP="005D32E5">
            <w:pPr>
              <w:numPr>
                <w:ilvl w:val="0"/>
                <w:numId w:val="16"/>
              </w:numPr>
              <w:ind w:left="250" w:hanging="250"/>
              <w:rPr>
                <w:rFonts w:ascii="Arial Nova Light" w:eastAsia="Batang" w:hAnsi="Arial Nova Light" w:cs="Arial"/>
                <w:color w:val="000000" w:themeColor="text1"/>
                <w:sz w:val="20"/>
                <w:szCs w:val="20"/>
              </w:rPr>
            </w:pPr>
            <w:r w:rsidRPr="005D32E5">
              <w:rPr>
                <w:rFonts w:ascii="Arial Nova Light" w:eastAsia="Batang" w:hAnsi="Arial Nova Light" w:cs="Arial"/>
                <w:color w:val="000000" w:themeColor="text1"/>
                <w:sz w:val="20"/>
                <w:szCs w:val="20"/>
              </w:rPr>
              <w:t>Liczba wydarzeń gospodarczych i targowych organizowanych w Gminie [szt.].</w:t>
            </w:r>
          </w:p>
          <w:p w14:paraId="1E7CF0A6" w14:textId="61F6C6D9" w:rsidR="005D32E5" w:rsidRPr="005D32E5" w:rsidRDefault="005D32E5" w:rsidP="005D32E5">
            <w:pPr>
              <w:numPr>
                <w:ilvl w:val="0"/>
                <w:numId w:val="16"/>
              </w:numPr>
              <w:ind w:left="250" w:hanging="250"/>
              <w:rPr>
                <w:rFonts w:ascii="Arial Nova Light" w:eastAsia="Batang" w:hAnsi="Arial Nova Light" w:cs="Arial"/>
                <w:color w:val="000000" w:themeColor="text1"/>
                <w:sz w:val="20"/>
                <w:szCs w:val="20"/>
              </w:rPr>
            </w:pPr>
            <w:r w:rsidRPr="005D32E5">
              <w:rPr>
                <w:rFonts w:ascii="Arial Nova Light" w:eastAsia="Batang" w:hAnsi="Arial Nova Light" w:cs="Arial"/>
                <w:color w:val="000000" w:themeColor="text1"/>
                <w:sz w:val="20"/>
                <w:szCs w:val="20"/>
              </w:rPr>
              <w:t>Liczba kampanii i działań promocyjnych w mediach cyfrowych [szt.].</w:t>
            </w:r>
          </w:p>
          <w:p w14:paraId="75E13726" w14:textId="27530AA9" w:rsidR="00C92801" w:rsidRPr="0060579E" w:rsidRDefault="005D32E5" w:rsidP="005D32E5">
            <w:pPr>
              <w:numPr>
                <w:ilvl w:val="0"/>
                <w:numId w:val="16"/>
              </w:numPr>
              <w:ind w:left="250" w:hanging="250"/>
              <w:rPr>
                <w:rFonts w:ascii="Arial Nova Light" w:eastAsia="Batang" w:hAnsi="Arial Nova Light" w:cs="Arial"/>
                <w:color w:val="000000" w:themeColor="text1"/>
                <w:sz w:val="20"/>
                <w:szCs w:val="20"/>
              </w:rPr>
            </w:pPr>
            <w:r w:rsidRPr="005D32E5">
              <w:rPr>
                <w:rFonts w:ascii="Arial Nova Light" w:eastAsia="Batang" w:hAnsi="Arial Nova Light" w:cs="Arial"/>
                <w:color w:val="000000" w:themeColor="text1"/>
                <w:sz w:val="20"/>
                <w:szCs w:val="20"/>
              </w:rPr>
              <w:t>Liczba certyfikowanych produktów/</w:t>
            </w:r>
            <w:r>
              <w:rPr>
                <w:rFonts w:ascii="Arial Nova Light" w:eastAsia="Batang" w:hAnsi="Arial Nova Light" w:cs="Arial"/>
                <w:color w:val="000000" w:themeColor="text1"/>
                <w:sz w:val="20"/>
                <w:szCs w:val="20"/>
              </w:rPr>
              <w:t xml:space="preserve"> </w:t>
            </w:r>
            <w:r w:rsidRPr="005D32E5">
              <w:rPr>
                <w:rFonts w:ascii="Arial Nova Light" w:eastAsia="Batang" w:hAnsi="Arial Nova Light" w:cs="Arial"/>
                <w:color w:val="000000" w:themeColor="text1"/>
                <w:sz w:val="20"/>
                <w:szCs w:val="20"/>
              </w:rPr>
              <w:t xml:space="preserve">usług pod marką </w:t>
            </w:r>
            <w:r>
              <w:rPr>
                <w:rFonts w:ascii="Arial Nova Light" w:eastAsia="Batang" w:hAnsi="Arial Nova Light" w:cs="Arial"/>
                <w:color w:val="000000" w:themeColor="text1"/>
                <w:sz w:val="20"/>
                <w:szCs w:val="20"/>
              </w:rPr>
              <w:t>Gminy</w:t>
            </w:r>
            <w:r w:rsidRPr="005D32E5">
              <w:rPr>
                <w:rFonts w:ascii="Arial Nova Light" w:eastAsia="Batang" w:hAnsi="Arial Nova Light" w:cs="Arial"/>
                <w:color w:val="000000" w:themeColor="text1"/>
                <w:sz w:val="20"/>
                <w:szCs w:val="20"/>
              </w:rPr>
              <w:t xml:space="preserve"> [szt.].</w:t>
            </w:r>
          </w:p>
        </w:tc>
      </w:tr>
    </w:tbl>
    <w:p w14:paraId="70A37DC0" w14:textId="22DF04BF" w:rsidR="00AD3A2B" w:rsidRDefault="00AD3A2B" w:rsidP="00B12BD3">
      <w:pPr>
        <w:rPr>
          <w:rFonts w:ascii="Arial Nova Light" w:eastAsia="Batang" w:hAnsi="Arial Nova Light" w:cs="Arial"/>
          <w:color w:val="000000" w:themeColor="text1"/>
        </w:rPr>
      </w:pPr>
    </w:p>
    <w:p w14:paraId="60C5EB6D" w14:textId="77777777" w:rsidR="00AD3A2B" w:rsidRDefault="00AD3A2B">
      <w:pPr>
        <w:jc w:val="left"/>
        <w:rPr>
          <w:rFonts w:ascii="Arial Nova Light" w:eastAsia="Batang" w:hAnsi="Arial Nova Light" w:cs="Arial"/>
          <w:color w:val="000000" w:themeColor="text1"/>
        </w:rPr>
      </w:pPr>
      <w:r>
        <w:rPr>
          <w:rFonts w:ascii="Arial Nova Light" w:eastAsia="Batang" w:hAnsi="Arial Nova Light" w:cs="Arial"/>
          <w:color w:val="000000" w:themeColor="text1"/>
        </w:rPr>
        <w:br w:type="page"/>
      </w:r>
    </w:p>
    <w:p w14:paraId="11D3CB24" w14:textId="77777777" w:rsidR="00975FFC" w:rsidRDefault="00975FFC" w:rsidP="00AD3A2B">
      <w:pPr>
        <w:rPr>
          <w:rFonts w:ascii="Arial Nova Light" w:eastAsia="Batang" w:hAnsi="Arial Nova Light" w:cs="Arial"/>
          <w:b/>
          <w:bCs/>
          <w:color w:val="000000" w:themeColor="text1"/>
          <w:highlight w:val="yellow"/>
        </w:rPr>
        <w:sectPr w:rsidR="00975FFC" w:rsidSect="00975FFC">
          <w:pgSz w:w="16838" w:h="11906" w:orient="landscape"/>
          <w:pgMar w:top="1418" w:right="1418" w:bottom="1418" w:left="1418" w:header="708" w:footer="708" w:gutter="0"/>
          <w:cols w:space="708"/>
          <w:docGrid w:linePitch="360"/>
        </w:sectPr>
      </w:pPr>
    </w:p>
    <w:p w14:paraId="7F7671FA" w14:textId="64DA0F33" w:rsidR="00BE736D" w:rsidRDefault="00BE736D" w:rsidP="00BE736D">
      <w:pPr>
        <w:jc w:val="center"/>
      </w:pPr>
      <w:r w:rsidRPr="00347F19">
        <w:rPr>
          <w:noProof/>
        </w:rPr>
        <w:lastRenderedPageBreak/>
        <mc:AlternateContent>
          <mc:Choice Requires="wps">
            <w:drawing>
              <wp:anchor distT="0" distB="0" distL="114300" distR="114300" simplePos="0" relativeHeight="251682816" behindDoc="1" locked="0" layoutInCell="1" allowOverlap="1" wp14:anchorId="4B1492FC" wp14:editId="6F57988C">
                <wp:simplePos x="0" y="0"/>
                <wp:positionH relativeFrom="column">
                  <wp:posOffset>-1334135</wp:posOffset>
                </wp:positionH>
                <wp:positionV relativeFrom="paragraph">
                  <wp:posOffset>-228600</wp:posOffset>
                </wp:positionV>
                <wp:extent cx="8420100" cy="617220"/>
                <wp:effectExtent l="0" t="0" r="0" b="0"/>
                <wp:wrapNone/>
                <wp:docPr id="1350155062" name="Prostokąt 10"/>
                <wp:cNvGraphicFramePr/>
                <a:graphic xmlns:a="http://schemas.openxmlformats.org/drawingml/2006/main">
                  <a:graphicData uri="http://schemas.microsoft.com/office/word/2010/wordprocessingShape">
                    <wps:wsp>
                      <wps:cNvSpPr/>
                      <wps:spPr>
                        <a:xfrm>
                          <a:off x="0" y="0"/>
                          <a:ext cx="8420100" cy="617220"/>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99EB9" id="Prostokąt 10" o:spid="_x0000_s1026" style="position:absolute;margin-left:-105.05pt;margin-top:-18pt;width:663pt;height:48.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" fillcolor="#7f7f7f [1612]" stroked="f" strokeweight="1.5pt"/>
            </w:pict>
          </mc:Fallback>
        </mc:AlternateContent>
      </w:r>
      <w:r>
        <w:rPr>
          <w:b/>
          <w:bCs/>
        </w:rPr>
        <w:t>SPOŁECZEŃSTWO</w:t>
      </w:r>
    </w:p>
    <w:p w14:paraId="7DFF6D64" w14:textId="77777777" w:rsidR="00BE736D" w:rsidRDefault="00BE736D" w:rsidP="00BE736D">
      <w:pPr>
        <w:rPr>
          <w:highlight w:val="yellow"/>
        </w:rPr>
      </w:pPr>
    </w:p>
    <w:p w14:paraId="34818C67" w14:textId="74960CE5" w:rsidR="00BE736D" w:rsidRDefault="00BE736D" w:rsidP="00BE736D">
      <w:r>
        <w:t>Rozwój społeczny Gminy Połczyn-Zdrój opiera się na budowaniu wysokiej jakości życia mieszkańców, dostępności do usług publicznych oraz tworzeniu warunków do aktywności i integracji społecznej. Kluczowe wyzwania, takie jak niekorzystne procesy demograficzne, starzenie się populacji czy ograniczona oferta dla młodzieży, wymagają kompleksowych działań obejmujących edukację, zdrowie, kulturę i sport. Gmina dostrzega potrzebę inwestowania w zasoby ludzkie, aby zatrzymać młodych mieszkańców, wspierać rodziny i odpowiadać na potrzeby seniorów, jednocześnie tworząc przestrzeń do współpracy międzypokoleniowej.</w:t>
      </w:r>
    </w:p>
    <w:p w14:paraId="79D8C00D" w14:textId="39C99081" w:rsidR="00BE736D" w:rsidRDefault="00BE736D" w:rsidP="00BE736D">
      <w:r>
        <w:t>Ważnym kierunkiem jest podnoszenie jakości edukacji i kompetencji przyszłości. Modernizacja szkół, rozwój opieki nad dziećmi do lat 3, wprowadzanie programów cyfrowych i technicznych oraz łączenie nauki z praktyką gospodarczą wzmacniają atrakcyjność edukacyjną Gminy i przygotowują młodych do rynku pracy. Równolegle działania te zwiększają szanse na zatrzymanie młodych rodzin, które mogą znaleźć w Gminie odpowiednie warunki do życia i rozwoju.</w:t>
      </w:r>
    </w:p>
    <w:p w14:paraId="15A7803C" w14:textId="04B9786A" w:rsidR="00BE736D" w:rsidRDefault="00BE736D" w:rsidP="00BE736D">
      <w:r>
        <w:t>Szczególne znaczenie mają usługi społeczne i zdrowotne. Rozwój mieszkań wspomaganych i teleopieki, programy profilaktyczne oraz aktywność infrastruktury społecznej na obszarach wiejskich pozwalają skutecznie odpowiadać na potrzeby osób starszych, niesamodzielnych i wymagających wsparcia. Dzięki temu wzrasta bezpieczeństwo i poczucie stabilności, a Gmina może pełnić rolę miejsca przyjaznego każdemu mieszkańcowi, niezależnie od wieku czy sytuacji życiowej.</w:t>
      </w:r>
    </w:p>
    <w:p w14:paraId="53FA3F55" w14:textId="5A4D1BED" w:rsidR="00BE736D" w:rsidRDefault="00BE736D" w:rsidP="00BE736D">
      <w:r>
        <w:t>Nieodzownym elementem rozwoju społecznego jest także kultura, sport i integracja. Wzbogacanie oferty instytucji kultury, modernizacja obiektów sportowych, organizacja wydarzeń plenerowych oraz tworzenie nowych stref rekreacji w sołectwach wspierają aktywność mieszkańców i budują więzi społeczne. Innowacyjne rozwiązania, takie jak cyfryzacja bibliotek czy programy integracji międzypokoleniowej, odpowiadają na współczesne trendy i ułatwiają dostęp do oferty dla różnych grup społecznych.</w:t>
      </w:r>
    </w:p>
    <w:p w14:paraId="10013FE6" w14:textId="425C9392" w:rsidR="00BE736D" w:rsidRDefault="00BE736D" w:rsidP="00BE736D">
      <w:pPr>
        <w:rPr>
          <w:highlight w:val="yellow"/>
        </w:rPr>
      </w:pPr>
      <w:r>
        <w:t>Całość działań w sferze społecznej wskazuje, że Gmina Połczyn-Zdrój zmierza w kierunku bycia miejscem przyjaznym i otwartym, w którym mieszkańcy mają dostęp do wysokiej jakości edukacji, usług zdrowotnych i społecznych, a przestrzeń wspólna sprzyja aktywności, integracji i wzmacnianiu lokalnej tożsamości. Dzięki temu możliwe będzie nie tylko podnoszenie jakości życia, ale także zatrzymanie negatywnych trendów demograficznych i wzmocnienie wspólnoty lokalnej.</w:t>
      </w:r>
    </w:p>
    <w:p w14:paraId="06025762" w14:textId="3BE95316" w:rsidR="00AD3A2B" w:rsidRDefault="00AD3A2B" w:rsidP="00B12BD3">
      <w:pPr>
        <w:rPr>
          <w:rFonts w:ascii="Arial Nova Light" w:eastAsia="Batang" w:hAnsi="Arial Nova Light" w:cs="Arial"/>
          <w:color w:val="000000" w:themeColor="text1"/>
        </w:rPr>
      </w:pPr>
    </w:p>
    <w:p w14:paraId="01253AA1" w14:textId="77777777" w:rsidR="00AD3A2B" w:rsidRDefault="00AD3A2B">
      <w:pPr>
        <w:jc w:val="left"/>
        <w:rPr>
          <w:rFonts w:ascii="Arial Nova Light" w:eastAsia="Batang" w:hAnsi="Arial Nova Light" w:cs="Arial"/>
          <w:color w:val="000000" w:themeColor="text1"/>
        </w:rPr>
      </w:pPr>
      <w:r>
        <w:rPr>
          <w:rFonts w:ascii="Arial Nova Light" w:eastAsia="Batang" w:hAnsi="Arial Nova Light" w:cs="Arial"/>
          <w:color w:val="000000" w:themeColor="text1"/>
        </w:rPr>
        <w:br w:type="page"/>
      </w:r>
    </w:p>
    <w:p w14:paraId="6801E586" w14:textId="77777777" w:rsidR="00975FFC" w:rsidRDefault="00975FFC" w:rsidP="00B12BD3">
      <w:pPr>
        <w:rPr>
          <w:rFonts w:ascii="Arial Nova Light" w:eastAsia="Batang" w:hAnsi="Arial Nova Light" w:cs="Arial"/>
          <w:color w:val="000000" w:themeColor="text1"/>
        </w:rPr>
        <w:sectPr w:rsidR="00975FFC" w:rsidSect="00975FFC">
          <w:pgSz w:w="11906" w:h="16838"/>
          <w:pgMar w:top="1418" w:right="1418" w:bottom="1418" w:left="1418" w:header="708" w:footer="708" w:gutter="0"/>
          <w:cols w:space="708"/>
          <w:docGrid w:linePitch="360"/>
        </w:sectPr>
      </w:pPr>
    </w:p>
    <w:tbl>
      <w:tblPr>
        <w:tblStyle w:val="Tabela-Siatka"/>
        <w:tblW w:w="5000" w:type="pct"/>
        <w:tblLook w:val="04A0" w:firstRow="1" w:lastRow="0" w:firstColumn="1" w:lastColumn="0" w:noHBand="0" w:noVBand="1"/>
      </w:tblPr>
      <w:tblGrid>
        <w:gridCol w:w="2121"/>
        <w:gridCol w:w="5239"/>
        <w:gridCol w:w="3834"/>
        <w:gridCol w:w="2798"/>
      </w:tblGrid>
      <w:tr w:rsidR="00932DA6" w:rsidRPr="00932DA6" w14:paraId="5005B175" w14:textId="77777777" w:rsidTr="00164629">
        <w:trPr>
          <w:trHeight w:val="835"/>
        </w:trPr>
        <w:tc>
          <w:tcPr>
            <w:tcW w:w="5000" w:type="pct"/>
            <w:gridSpan w:val="4"/>
            <w:shd w:val="clear" w:color="auto" w:fill="AD84C6" w:themeFill="accent1"/>
            <w:vAlign w:val="center"/>
          </w:tcPr>
          <w:p w14:paraId="46EEBE41" w14:textId="2437F4E2" w:rsidR="00932DA6" w:rsidRPr="00437A8F" w:rsidRDefault="00932DA6" w:rsidP="00437A8F">
            <w:pPr>
              <w:jc w:val="center"/>
              <w:rPr>
                <w:rFonts w:eastAsiaTheme="minorHAnsi"/>
                <w:b/>
                <w:bCs/>
                <w:sz w:val="22"/>
                <w:szCs w:val="22"/>
              </w:rPr>
            </w:pPr>
            <w:r w:rsidRPr="00437A8F">
              <w:rPr>
                <w:rFonts w:eastAsiaTheme="minorHAnsi"/>
                <w:b/>
                <w:bCs/>
                <w:sz w:val="22"/>
                <w:szCs w:val="22"/>
              </w:rPr>
              <w:lastRenderedPageBreak/>
              <w:t xml:space="preserve">CEL </w:t>
            </w:r>
            <w:r w:rsidR="00A177EB">
              <w:rPr>
                <w:rFonts w:eastAsiaTheme="minorHAnsi"/>
                <w:b/>
                <w:bCs/>
                <w:sz w:val="22"/>
                <w:szCs w:val="22"/>
              </w:rPr>
              <w:t>4</w:t>
            </w:r>
            <w:r w:rsidRPr="00437A8F">
              <w:rPr>
                <w:rFonts w:eastAsiaTheme="minorHAnsi"/>
                <w:b/>
                <w:bCs/>
                <w:sz w:val="22"/>
                <w:szCs w:val="22"/>
              </w:rPr>
              <w:t>:</w:t>
            </w:r>
            <w:r w:rsidR="00A177EB">
              <w:t xml:space="preserve"> </w:t>
            </w:r>
            <w:r w:rsidR="00A177EB" w:rsidRPr="00A177EB">
              <w:rPr>
                <w:rFonts w:eastAsiaTheme="minorHAnsi"/>
                <w:b/>
                <w:bCs/>
                <w:sz w:val="22"/>
                <w:szCs w:val="22"/>
              </w:rPr>
              <w:t>Wysoka jakość życia mieszkańców dzięki edukacji, usługom społecznym i aktywnej wspólnocie lokalnej</w:t>
            </w:r>
          </w:p>
        </w:tc>
      </w:tr>
      <w:tr w:rsidR="00932DA6" w:rsidRPr="00932DA6" w14:paraId="0DAFB191" w14:textId="77777777" w:rsidTr="00164629">
        <w:trPr>
          <w:trHeight w:val="737"/>
        </w:trPr>
        <w:tc>
          <w:tcPr>
            <w:tcW w:w="758" w:type="pct"/>
            <w:shd w:val="clear" w:color="auto" w:fill="DCD8DC" w:themeFill="background2"/>
            <w:vAlign w:val="center"/>
          </w:tcPr>
          <w:p w14:paraId="0575BA49" w14:textId="77777777" w:rsidR="00932DA6" w:rsidRPr="00437A8F" w:rsidRDefault="00932DA6" w:rsidP="00437A8F">
            <w:pPr>
              <w:jc w:val="center"/>
              <w:rPr>
                <w:rFonts w:eastAsia="Batang"/>
                <w:b/>
                <w:bCs/>
                <w:sz w:val="22"/>
                <w:szCs w:val="22"/>
              </w:rPr>
            </w:pPr>
            <w:r w:rsidRPr="00437A8F">
              <w:rPr>
                <w:rFonts w:eastAsia="Batang"/>
                <w:b/>
                <w:bCs/>
                <w:sz w:val="22"/>
                <w:szCs w:val="22"/>
              </w:rPr>
              <w:t>Cel operacyjny</w:t>
            </w:r>
          </w:p>
        </w:tc>
        <w:tc>
          <w:tcPr>
            <w:tcW w:w="1872" w:type="pct"/>
            <w:shd w:val="clear" w:color="auto" w:fill="DCD8DC" w:themeFill="background2"/>
            <w:vAlign w:val="center"/>
          </w:tcPr>
          <w:p w14:paraId="107841C3" w14:textId="77777777" w:rsidR="00932DA6" w:rsidRPr="00437A8F" w:rsidRDefault="00932DA6" w:rsidP="00437A8F">
            <w:pPr>
              <w:jc w:val="center"/>
              <w:rPr>
                <w:rFonts w:eastAsia="Batang"/>
                <w:b/>
                <w:bCs/>
                <w:sz w:val="22"/>
                <w:szCs w:val="22"/>
              </w:rPr>
            </w:pPr>
            <w:r w:rsidRPr="00437A8F">
              <w:rPr>
                <w:rFonts w:eastAsia="Batang"/>
                <w:b/>
                <w:bCs/>
                <w:sz w:val="22"/>
                <w:szCs w:val="22"/>
              </w:rPr>
              <w:t>Kierunki działań</w:t>
            </w:r>
          </w:p>
        </w:tc>
        <w:tc>
          <w:tcPr>
            <w:tcW w:w="1370" w:type="pct"/>
            <w:shd w:val="clear" w:color="auto" w:fill="DCD8DC" w:themeFill="background2"/>
            <w:vAlign w:val="center"/>
          </w:tcPr>
          <w:p w14:paraId="707F9500" w14:textId="77777777" w:rsidR="00932DA6" w:rsidRPr="00437A8F" w:rsidRDefault="00932DA6" w:rsidP="00437A8F">
            <w:pPr>
              <w:jc w:val="center"/>
              <w:rPr>
                <w:rFonts w:eastAsia="Batang"/>
                <w:b/>
                <w:bCs/>
                <w:sz w:val="22"/>
                <w:szCs w:val="22"/>
              </w:rPr>
            </w:pPr>
            <w:r w:rsidRPr="00437A8F">
              <w:rPr>
                <w:rFonts w:eastAsia="Batang"/>
                <w:b/>
                <w:bCs/>
                <w:sz w:val="22"/>
                <w:szCs w:val="22"/>
              </w:rPr>
              <w:t>Oczekiwane rezultaty planowanych działań</w:t>
            </w:r>
          </w:p>
        </w:tc>
        <w:tc>
          <w:tcPr>
            <w:tcW w:w="1000" w:type="pct"/>
            <w:shd w:val="clear" w:color="auto" w:fill="DCD8DC" w:themeFill="background2"/>
            <w:vAlign w:val="center"/>
          </w:tcPr>
          <w:p w14:paraId="698425EC" w14:textId="77777777" w:rsidR="00932DA6" w:rsidRPr="00437A8F" w:rsidRDefault="00932DA6" w:rsidP="00437A8F">
            <w:pPr>
              <w:jc w:val="center"/>
              <w:rPr>
                <w:rFonts w:eastAsia="Batang"/>
                <w:b/>
                <w:bCs/>
                <w:sz w:val="22"/>
                <w:szCs w:val="22"/>
              </w:rPr>
            </w:pPr>
            <w:r w:rsidRPr="00437A8F">
              <w:rPr>
                <w:rFonts w:eastAsia="Batang"/>
                <w:b/>
                <w:bCs/>
                <w:sz w:val="22"/>
                <w:szCs w:val="22"/>
              </w:rPr>
              <w:t>Wskaźnik osiągnięcia działań</w:t>
            </w:r>
          </w:p>
        </w:tc>
      </w:tr>
      <w:tr w:rsidR="00932DA6" w:rsidRPr="0060579E" w14:paraId="5FA055DE" w14:textId="77777777" w:rsidTr="001B7E60">
        <w:trPr>
          <w:trHeight w:val="1665"/>
        </w:trPr>
        <w:tc>
          <w:tcPr>
            <w:tcW w:w="758" w:type="pct"/>
            <w:vAlign w:val="center"/>
          </w:tcPr>
          <w:p w14:paraId="283BD18F" w14:textId="22086EDF" w:rsidR="00932DA6" w:rsidRPr="00C20090" w:rsidRDefault="00A177EB" w:rsidP="001B7E60">
            <w:pPr>
              <w:jc w:val="left"/>
              <w:rPr>
                <w:rFonts w:ascii="Arial Nova Light" w:eastAsia="Batang" w:hAnsi="Arial Nova Light" w:cs="Arial"/>
                <w:b/>
                <w:bCs/>
                <w:color w:val="000000" w:themeColor="text1"/>
                <w:szCs w:val="20"/>
              </w:rPr>
            </w:pPr>
            <w:r>
              <w:rPr>
                <w:rFonts w:ascii="Arial Nova Light" w:eastAsia="Batang" w:hAnsi="Arial Nova Light" w:cs="Arial"/>
                <w:b/>
                <w:bCs/>
                <w:color w:val="000000" w:themeColor="text1"/>
                <w:szCs w:val="20"/>
              </w:rPr>
              <w:t xml:space="preserve">4.1. </w:t>
            </w:r>
            <w:r w:rsidRPr="00A177EB">
              <w:rPr>
                <w:rFonts w:ascii="Arial Nova Light" w:eastAsia="Batang" w:hAnsi="Arial Nova Light" w:cs="Arial"/>
                <w:b/>
                <w:bCs/>
                <w:color w:val="000000" w:themeColor="text1"/>
                <w:szCs w:val="20"/>
              </w:rPr>
              <w:t>Edukacja i kompetencje przyszłości</w:t>
            </w:r>
          </w:p>
        </w:tc>
        <w:tc>
          <w:tcPr>
            <w:tcW w:w="1872" w:type="pct"/>
            <w:vAlign w:val="center"/>
          </w:tcPr>
          <w:p w14:paraId="042AA72C" w14:textId="0FE26192" w:rsidR="00A177EB" w:rsidRPr="00A177EB" w:rsidRDefault="00A177EB" w:rsidP="00881E52">
            <w:pPr>
              <w:numPr>
                <w:ilvl w:val="0"/>
                <w:numId w:val="16"/>
              </w:numPr>
              <w:ind w:left="250" w:hanging="250"/>
              <w:rPr>
                <w:rFonts w:ascii="Arial Nova Light" w:eastAsia="Batang" w:hAnsi="Arial Nova Light" w:cs="Arial"/>
                <w:color w:val="000000" w:themeColor="text1"/>
                <w:sz w:val="20"/>
                <w:szCs w:val="20"/>
              </w:rPr>
            </w:pPr>
            <w:r w:rsidRPr="00A177EB">
              <w:rPr>
                <w:rFonts w:ascii="Arial Nova Light" w:eastAsia="Batang" w:hAnsi="Arial Nova Light" w:cs="Arial"/>
                <w:color w:val="000000" w:themeColor="text1"/>
                <w:sz w:val="20"/>
                <w:szCs w:val="20"/>
              </w:rPr>
              <w:t xml:space="preserve">Rozbudowa i modernizacja infrastruktury edukacyjnej – doposażenie szkół w </w:t>
            </w:r>
            <w:r>
              <w:rPr>
                <w:rFonts w:ascii="Arial Nova Light" w:eastAsia="Batang" w:hAnsi="Arial Nova Light" w:cs="Arial"/>
                <w:color w:val="000000" w:themeColor="text1"/>
                <w:sz w:val="20"/>
                <w:szCs w:val="20"/>
              </w:rPr>
              <w:t xml:space="preserve">atrakcyjne, nowoczesne i bezpieczne </w:t>
            </w:r>
            <w:r w:rsidRPr="00A177EB">
              <w:rPr>
                <w:rFonts w:ascii="Arial Nova Light" w:eastAsia="Batang" w:hAnsi="Arial Nova Light" w:cs="Arial"/>
                <w:color w:val="000000" w:themeColor="text1"/>
                <w:sz w:val="20"/>
                <w:szCs w:val="20"/>
              </w:rPr>
              <w:t>sale sportowe, pracownie cyfrowe i laboratoria tematyczne</w:t>
            </w:r>
            <w:r>
              <w:rPr>
                <w:rFonts w:ascii="Arial Nova Light" w:eastAsia="Batang" w:hAnsi="Arial Nova Light" w:cs="Arial"/>
                <w:color w:val="000000" w:themeColor="text1"/>
                <w:sz w:val="20"/>
                <w:szCs w:val="20"/>
              </w:rPr>
              <w:t xml:space="preserve">. </w:t>
            </w:r>
          </w:p>
          <w:p w14:paraId="2B892D57" w14:textId="7EC21F28" w:rsidR="00A177EB" w:rsidRPr="00A177EB" w:rsidRDefault="00A177EB" w:rsidP="00881E52">
            <w:pPr>
              <w:numPr>
                <w:ilvl w:val="0"/>
                <w:numId w:val="16"/>
              </w:numPr>
              <w:ind w:left="250" w:hanging="250"/>
              <w:rPr>
                <w:rFonts w:ascii="Arial Nova Light" w:eastAsia="Batang" w:hAnsi="Arial Nova Light" w:cs="Arial"/>
                <w:color w:val="000000" w:themeColor="text1"/>
                <w:sz w:val="20"/>
                <w:szCs w:val="20"/>
              </w:rPr>
            </w:pPr>
            <w:r w:rsidRPr="00A177EB">
              <w:rPr>
                <w:rFonts w:ascii="Arial Nova Light" w:eastAsia="Batang" w:hAnsi="Arial Nova Light" w:cs="Arial"/>
                <w:color w:val="000000" w:themeColor="text1"/>
                <w:sz w:val="20"/>
                <w:szCs w:val="20"/>
              </w:rPr>
              <w:t xml:space="preserve">Rozwój systemu opieki nad dziećmi do lat 3 – zwiększenie liczby miejsc w żłobkach i klubach dziecięcych, z możliwością późniejszej adaptacji przestrzeni </w:t>
            </w:r>
            <w:r>
              <w:rPr>
                <w:rFonts w:ascii="Arial Nova Light" w:eastAsia="Batang" w:hAnsi="Arial Nova Light" w:cs="Arial"/>
                <w:color w:val="000000" w:themeColor="text1"/>
                <w:sz w:val="20"/>
                <w:szCs w:val="20"/>
              </w:rPr>
              <w:t xml:space="preserve">np. </w:t>
            </w:r>
            <w:r w:rsidRPr="00A177EB">
              <w:rPr>
                <w:rFonts w:ascii="Arial Nova Light" w:eastAsia="Batang" w:hAnsi="Arial Nova Light" w:cs="Arial"/>
                <w:color w:val="000000" w:themeColor="text1"/>
                <w:sz w:val="20"/>
                <w:szCs w:val="20"/>
              </w:rPr>
              <w:t xml:space="preserve">dla seniorów </w:t>
            </w:r>
            <w:r>
              <w:rPr>
                <w:rFonts w:ascii="Arial Nova Light" w:eastAsia="Batang" w:hAnsi="Arial Nova Light" w:cs="Arial"/>
                <w:color w:val="000000" w:themeColor="text1"/>
                <w:sz w:val="20"/>
                <w:szCs w:val="20"/>
              </w:rPr>
              <w:t>w przypadku zmian potrzeb spowodowanych zmianami demograficznymi</w:t>
            </w:r>
            <w:r w:rsidRPr="00A177EB">
              <w:rPr>
                <w:rFonts w:ascii="Arial Nova Light" w:eastAsia="Batang" w:hAnsi="Arial Nova Light" w:cs="Arial"/>
                <w:color w:val="000000" w:themeColor="text1"/>
                <w:sz w:val="20"/>
                <w:szCs w:val="20"/>
              </w:rPr>
              <w:t>.</w:t>
            </w:r>
          </w:p>
          <w:p w14:paraId="516FC6BE" w14:textId="609CB64C" w:rsidR="00A177EB" w:rsidRPr="00881E52" w:rsidRDefault="00A177EB" w:rsidP="00881E52">
            <w:pPr>
              <w:numPr>
                <w:ilvl w:val="0"/>
                <w:numId w:val="16"/>
              </w:numPr>
              <w:ind w:left="250" w:hanging="250"/>
              <w:rPr>
                <w:rFonts w:ascii="Arial Nova Light" w:eastAsia="Batang" w:hAnsi="Arial Nova Light" w:cs="Arial"/>
                <w:color w:val="000000" w:themeColor="text1"/>
                <w:sz w:val="20"/>
                <w:szCs w:val="20"/>
              </w:rPr>
            </w:pPr>
            <w:r w:rsidRPr="00A177EB">
              <w:rPr>
                <w:rFonts w:ascii="Arial Nova Light" w:eastAsia="Batang" w:hAnsi="Arial Nova Light" w:cs="Arial"/>
                <w:color w:val="000000" w:themeColor="text1"/>
                <w:sz w:val="20"/>
                <w:szCs w:val="20"/>
              </w:rPr>
              <w:t>Wsparcie edukacji cyfrowej i kompetencji STEAM</w:t>
            </w:r>
            <w:r w:rsidR="00881E52">
              <w:rPr>
                <w:rFonts w:ascii="Arial Nova Light" w:eastAsia="Batang" w:hAnsi="Arial Nova Light" w:cs="Arial"/>
                <w:color w:val="000000" w:themeColor="text1"/>
                <w:sz w:val="20"/>
                <w:szCs w:val="20"/>
              </w:rPr>
              <w:t xml:space="preserve"> (</w:t>
            </w:r>
            <w:r w:rsidR="00881E52" w:rsidRPr="00881E52">
              <w:rPr>
                <w:rFonts w:ascii="Arial Nova Light" w:eastAsia="Batang" w:hAnsi="Arial Nova Light" w:cs="Arial"/>
                <w:color w:val="000000" w:themeColor="text1"/>
                <w:sz w:val="20"/>
                <w:szCs w:val="20"/>
              </w:rPr>
              <w:t>umiejętności przyszłości rozwijane poprzez połączenie nauki (Science), technologii (Technology), inżynierii (Engineering), sztuki (Arts) i matematyki (Mathematics)</w:t>
            </w:r>
            <w:r w:rsidR="00881E52">
              <w:rPr>
                <w:rFonts w:ascii="Arial Nova Light" w:eastAsia="Batang" w:hAnsi="Arial Nova Light" w:cs="Arial"/>
                <w:color w:val="000000" w:themeColor="text1"/>
                <w:sz w:val="20"/>
                <w:szCs w:val="20"/>
              </w:rPr>
              <w:t>)</w:t>
            </w:r>
            <w:r w:rsidRPr="00A177EB">
              <w:rPr>
                <w:rFonts w:ascii="Arial Nova Light" w:eastAsia="Batang" w:hAnsi="Arial Nova Light" w:cs="Arial"/>
                <w:color w:val="000000" w:themeColor="text1"/>
                <w:sz w:val="20"/>
                <w:szCs w:val="20"/>
              </w:rPr>
              <w:t xml:space="preserve"> – zajęcia programistyczne, robotyczne, kreatywne warsztaty techniczne</w:t>
            </w:r>
            <w:r w:rsidR="00881E52">
              <w:rPr>
                <w:rFonts w:ascii="Arial Nova Light" w:eastAsia="Batang" w:hAnsi="Arial Nova Light" w:cs="Arial"/>
                <w:color w:val="000000" w:themeColor="text1"/>
                <w:sz w:val="20"/>
                <w:szCs w:val="20"/>
              </w:rPr>
              <w:t xml:space="preserve">. </w:t>
            </w:r>
          </w:p>
          <w:p w14:paraId="4D1EDB01" w14:textId="10F304B2" w:rsidR="00A177EB" w:rsidRPr="00881E52" w:rsidRDefault="00A177EB" w:rsidP="00881E52">
            <w:pPr>
              <w:numPr>
                <w:ilvl w:val="0"/>
                <w:numId w:val="16"/>
              </w:numPr>
              <w:ind w:left="250" w:hanging="250"/>
              <w:rPr>
                <w:rFonts w:ascii="Arial Nova Light" w:eastAsia="Batang" w:hAnsi="Arial Nova Light" w:cs="Arial"/>
                <w:color w:val="000000" w:themeColor="text1"/>
                <w:sz w:val="20"/>
                <w:szCs w:val="20"/>
              </w:rPr>
            </w:pPr>
            <w:r w:rsidRPr="00A177EB">
              <w:rPr>
                <w:rFonts w:ascii="Arial Nova Light" w:eastAsia="Batang" w:hAnsi="Arial Nova Light" w:cs="Arial"/>
                <w:color w:val="000000" w:themeColor="text1"/>
                <w:sz w:val="20"/>
                <w:szCs w:val="20"/>
              </w:rPr>
              <w:t>Program „Uczeń w kulturze i przyrodzie” – lekcje w terenie, edukacja w Parku Zdrojowym, wyjazdy edukacyjne do instytucji kultury i nauki.</w:t>
            </w:r>
          </w:p>
          <w:p w14:paraId="1A14E8C4" w14:textId="11E8BBDF" w:rsidR="00A177EB" w:rsidRPr="00881E52" w:rsidRDefault="00A177EB" w:rsidP="00881E52">
            <w:pPr>
              <w:numPr>
                <w:ilvl w:val="0"/>
                <w:numId w:val="16"/>
              </w:numPr>
              <w:ind w:left="250" w:hanging="250"/>
              <w:rPr>
                <w:rFonts w:ascii="Arial Nova Light" w:eastAsia="Batang" w:hAnsi="Arial Nova Light" w:cs="Arial"/>
                <w:color w:val="000000" w:themeColor="text1"/>
                <w:sz w:val="20"/>
                <w:szCs w:val="20"/>
              </w:rPr>
            </w:pPr>
            <w:r w:rsidRPr="00A177EB">
              <w:rPr>
                <w:rFonts w:ascii="Arial Nova Light" w:eastAsia="Batang" w:hAnsi="Arial Nova Light" w:cs="Arial"/>
                <w:color w:val="000000" w:themeColor="text1"/>
                <w:sz w:val="20"/>
                <w:szCs w:val="20"/>
              </w:rPr>
              <w:t>Współpraca szkół z lokalnymi przedsiębiorcami – program praktyk, lekcje przedsiębiorczości, ścieżki kariery w usługach, turystyce i opiece</w:t>
            </w:r>
            <w:r w:rsidR="00881E52">
              <w:rPr>
                <w:rFonts w:ascii="Arial Nova Light" w:eastAsia="Batang" w:hAnsi="Arial Nova Light" w:cs="Arial"/>
                <w:color w:val="000000" w:themeColor="text1"/>
                <w:sz w:val="20"/>
                <w:szCs w:val="20"/>
              </w:rPr>
              <w:t xml:space="preserve">. </w:t>
            </w:r>
          </w:p>
          <w:p w14:paraId="19E3122D" w14:textId="034C9261" w:rsidR="00932DA6" w:rsidRPr="0089040D" w:rsidRDefault="00A177EB" w:rsidP="00881E52">
            <w:pPr>
              <w:numPr>
                <w:ilvl w:val="0"/>
                <w:numId w:val="16"/>
              </w:numPr>
              <w:ind w:left="250" w:hanging="250"/>
              <w:rPr>
                <w:rFonts w:ascii="Arial Nova Light" w:eastAsia="Batang" w:hAnsi="Arial Nova Light" w:cs="Arial"/>
                <w:color w:val="000000" w:themeColor="text1"/>
                <w:sz w:val="20"/>
                <w:szCs w:val="20"/>
              </w:rPr>
            </w:pPr>
            <w:r w:rsidRPr="00A177EB">
              <w:rPr>
                <w:rFonts w:ascii="Arial Nova Light" w:eastAsia="Batang" w:hAnsi="Arial Nova Light" w:cs="Arial"/>
                <w:color w:val="000000" w:themeColor="text1"/>
                <w:sz w:val="20"/>
                <w:szCs w:val="20"/>
              </w:rPr>
              <w:t xml:space="preserve">Rozszerzenie oferty zajęć pozalekcyjnych – sport, muzyka, języki, ekologia, w </w:t>
            </w:r>
            <w:r w:rsidR="00881E52">
              <w:rPr>
                <w:rFonts w:ascii="Arial Nova Light" w:eastAsia="Batang" w:hAnsi="Arial Nova Light" w:cs="Arial"/>
                <w:color w:val="000000" w:themeColor="text1"/>
                <w:sz w:val="20"/>
                <w:szCs w:val="20"/>
              </w:rPr>
              <w:t xml:space="preserve">połączeniu z dostosowanymi połączeniami transportu zbiorowego </w:t>
            </w:r>
            <w:r w:rsidRPr="00A177EB">
              <w:rPr>
                <w:rFonts w:ascii="Arial Nova Light" w:eastAsia="Batang" w:hAnsi="Arial Nova Light" w:cs="Arial"/>
                <w:color w:val="000000" w:themeColor="text1"/>
                <w:sz w:val="20"/>
                <w:szCs w:val="20"/>
              </w:rPr>
              <w:t>dla dzieci z sołectw</w:t>
            </w:r>
            <w:r w:rsidR="00881E52">
              <w:rPr>
                <w:rFonts w:ascii="Arial Nova Light" w:eastAsia="Batang" w:hAnsi="Arial Nova Light" w:cs="Arial"/>
                <w:color w:val="000000" w:themeColor="text1"/>
                <w:sz w:val="20"/>
                <w:szCs w:val="20"/>
              </w:rPr>
              <w:t xml:space="preserve">. </w:t>
            </w:r>
          </w:p>
        </w:tc>
        <w:tc>
          <w:tcPr>
            <w:tcW w:w="1370" w:type="pct"/>
            <w:vAlign w:val="center"/>
          </w:tcPr>
          <w:p w14:paraId="6DF6A42E" w14:textId="45DB3F4E"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Poprawa jakości kształcenia dzięki lepiej wyposażonej infrastrukturze szkolnej.</w:t>
            </w:r>
          </w:p>
          <w:p w14:paraId="2C6A3872" w14:textId="07186A08"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Zwiększenie dostępności opieki nad najmłodszymi dziećmi i elastyczne wykorzystanie zasobów w przyszłości.</w:t>
            </w:r>
          </w:p>
          <w:p w14:paraId="78E67D84" w14:textId="4EA86E73"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Podniesienie kompetencji cyfrowych, technicznych i kreatywnych uczniów.</w:t>
            </w:r>
          </w:p>
          <w:p w14:paraId="2C0CA9E1" w14:textId="2EA21ECD"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Zwiększenie atrakcyjności edukacji poprzez naukę w kulturze i przyrodzie.</w:t>
            </w:r>
          </w:p>
          <w:p w14:paraId="698E85D7" w14:textId="1C845CF7"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Ułatwienie wejścia młodzieży na rynek pracy dzięki współpracy szkół i przedsiębiorców.</w:t>
            </w:r>
          </w:p>
          <w:p w14:paraId="373CF6CE" w14:textId="18E3BB28" w:rsidR="00932DA6"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Zwiększenie liczby dzieci uczestniczących w zajęciach pozalekcyjnych.</w:t>
            </w:r>
          </w:p>
        </w:tc>
        <w:tc>
          <w:tcPr>
            <w:tcW w:w="1000" w:type="pct"/>
            <w:vAlign w:val="center"/>
          </w:tcPr>
          <w:p w14:paraId="4273C17C" w14:textId="0A16BD25"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Liczba zmodernizowanych lub doposażonych szkół [szt.].</w:t>
            </w:r>
          </w:p>
          <w:p w14:paraId="3E539769" w14:textId="16BEEC92"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Liczba miejsc opieki dla dzieci do lat 3 [szt.].</w:t>
            </w:r>
          </w:p>
          <w:p w14:paraId="7EB0292B" w14:textId="02AA614D"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Liczba uczniów objętych programami cyfrowymi i STEAM [os.].</w:t>
            </w:r>
          </w:p>
          <w:p w14:paraId="70BD383A" w14:textId="215C432F"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Liczba zrealizowanych lekcji w kulturze i przyrodzie [szt.].</w:t>
            </w:r>
          </w:p>
          <w:p w14:paraId="2553605A" w14:textId="7E68F3E0"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 xml:space="preserve">Liczba uczniów uczestniczących w praktykach i programach przedsiębiorczości </w:t>
            </w:r>
            <w:r>
              <w:rPr>
                <w:rFonts w:ascii="Arial Nova Light" w:eastAsia="Batang" w:hAnsi="Arial Nova Light" w:cs="Arial"/>
                <w:color w:val="000000" w:themeColor="text1"/>
                <w:sz w:val="20"/>
                <w:szCs w:val="20"/>
              </w:rPr>
              <w:t xml:space="preserve">na terenie Gminy </w:t>
            </w:r>
            <w:r w:rsidRPr="00881E52">
              <w:rPr>
                <w:rFonts w:ascii="Arial Nova Light" w:eastAsia="Batang" w:hAnsi="Arial Nova Light" w:cs="Arial"/>
                <w:color w:val="000000" w:themeColor="text1"/>
                <w:sz w:val="20"/>
                <w:szCs w:val="20"/>
              </w:rPr>
              <w:t>[os.].</w:t>
            </w:r>
          </w:p>
          <w:p w14:paraId="38D507FD" w14:textId="0AA435DD" w:rsidR="00932DA6" w:rsidRPr="0060579E"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Liczba uczniów korzystających z zajęć pozalekcyjnych [os.].</w:t>
            </w:r>
          </w:p>
        </w:tc>
      </w:tr>
      <w:tr w:rsidR="00A177EB" w:rsidRPr="00881E52" w14:paraId="235889FC" w14:textId="77777777" w:rsidTr="001B7E60">
        <w:trPr>
          <w:trHeight w:val="1665"/>
        </w:trPr>
        <w:tc>
          <w:tcPr>
            <w:tcW w:w="758" w:type="pct"/>
            <w:vAlign w:val="center"/>
          </w:tcPr>
          <w:p w14:paraId="76482C02" w14:textId="7C5F2EF2" w:rsidR="00A177EB" w:rsidRDefault="00881E52" w:rsidP="001B7E60">
            <w:pPr>
              <w:jc w:val="left"/>
              <w:rPr>
                <w:rFonts w:ascii="Arial Nova Light" w:eastAsia="Batang" w:hAnsi="Arial Nova Light" w:cs="Arial"/>
                <w:b/>
                <w:bCs/>
                <w:color w:val="000000" w:themeColor="text1"/>
                <w:szCs w:val="20"/>
              </w:rPr>
            </w:pPr>
            <w:r>
              <w:rPr>
                <w:rFonts w:ascii="Arial Nova Light" w:eastAsia="Batang" w:hAnsi="Arial Nova Light" w:cs="Arial"/>
                <w:b/>
                <w:bCs/>
                <w:color w:val="000000" w:themeColor="text1"/>
                <w:szCs w:val="20"/>
              </w:rPr>
              <w:lastRenderedPageBreak/>
              <w:t xml:space="preserve">4.2. </w:t>
            </w:r>
            <w:r w:rsidRPr="00881E52">
              <w:rPr>
                <w:rFonts w:ascii="Arial Nova Light" w:eastAsia="Batang" w:hAnsi="Arial Nova Light" w:cs="Arial"/>
                <w:b/>
                <w:bCs/>
                <w:color w:val="000000" w:themeColor="text1"/>
                <w:szCs w:val="20"/>
              </w:rPr>
              <w:t>Usługi społeczne i zdrowotne blisko mieszkańca</w:t>
            </w:r>
          </w:p>
        </w:tc>
        <w:tc>
          <w:tcPr>
            <w:tcW w:w="1872" w:type="pct"/>
            <w:vAlign w:val="center"/>
          </w:tcPr>
          <w:p w14:paraId="2A78816E" w14:textId="08970D1D"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Rozwój mieszkań wspomaganych,</w:t>
            </w:r>
            <w:r>
              <w:rPr>
                <w:rFonts w:ascii="Arial Nova Light" w:eastAsia="Batang" w:hAnsi="Arial Nova Light" w:cs="Arial"/>
                <w:color w:val="000000" w:themeColor="text1"/>
                <w:sz w:val="20"/>
                <w:szCs w:val="20"/>
              </w:rPr>
              <w:t xml:space="preserve"> interwencyjnych,</w:t>
            </w:r>
            <w:r w:rsidRPr="00881E52">
              <w:rPr>
                <w:rFonts w:ascii="Arial Nova Light" w:eastAsia="Batang" w:hAnsi="Arial Nova Light" w:cs="Arial"/>
                <w:color w:val="000000" w:themeColor="text1"/>
                <w:sz w:val="20"/>
                <w:szCs w:val="20"/>
              </w:rPr>
              <w:t xml:space="preserve"> treningowych i chronionych – dla osób starszych, z niepełnosprawnościami i wychodzących z </w:t>
            </w:r>
            <w:commentRangeStart w:id="56"/>
            <w:r w:rsidRPr="00881E52">
              <w:rPr>
                <w:rFonts w:ascii="Arial Nova Light" w:eastAsia="Batang" w:hAnsi="Arial Nova Light" w:cs="Arial"/>
                <w:color w:val="000000" w:themeColor="text1"/>
                <w:sz w:val="20"/>
                <w:szCs w:val="20"/>
              </w:rPr>
              <w:t>kryzysu</w:t>
            </w:r>
            <w:commentRangeEnd w:id="56"/>
            <w:r w:rsidR="00E74EF1">
              <w:rPr>
                <w:rStyle w:val="Odwoaniedokomentarza"/>
                <w:rFonts w:eastAsiaTheme="minorHAnsi"/>
              </w:rPr>
              <w:commentReference w:id="56"/>
            </w:r>
            <w:r>
              <w:rPr>
                <w:rFonts w:ascii="Arial Nova Light" w:eastAsia="Batang" w:hAnsi="Arial Nova Light" w:cs="Arial"/>
                <w:color w:val="000000" w:themeColor="text1"/>
                <w:sz w:val="20"/>
                <w:szCs w:val="20"/>
              </w:rPr>
              <w:t xml:space="preserve">. </w:t>
            </w:r>
          </w:p>
          <w:p w14:paraId="5CE4644F" w14:textId="5277574F"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Programy teleopieki i e-zdrowia – czujniki bezpieczeństwa, wideokonsultacje medyczne, platformy wsparcia dla seniorów</w:t>
            </w:r>
            <w:r>
              <w:rPr>
                <w:rFonts w:ascii="Arial Nova Light" w:eastAsia="Batang" w:hAnsi="Arial Nova Light" w:cs="Arial"/>
                <w:color w:val="000000" w:themeColor="text1"/>
                <w:sz w:val="20"/>
                <w:szCs w:val="20"/>
              </w:rPr>
              <w:t xml:space="preserve">. </w:t>
            </w:r>
          </w:p>
          <w:p w14:paraId="48C71821" w14:textId="3CA6E92F"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Rozwój usług opiekuńczych i sąsiedzkich – wsparcie asystentów osób niesamodzielnych, wolontariat międzypokoleniowy</w:t>
            </w:r>
            <w:r>
              <w:rPr>
                <w:rFonts w:ascii="Arial Nova Light" w:eastAsia="Batang" w:hAnsi="Arial Nova Light" w:cs="Arial"/>
                <w:color w:val="000000" w:themeColor="text1"/>
                <w:sz w:val="20"/>
                <w:szCs w:val="20"/>
              </w:rPr>
              <w:t xml:space="preserve">. </w:t>
            </w:r>
          </w:p>
          <w:p w14:paraId="1DCF2DB1" w14:textId="68B978AD"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Pr>
                <w:rFonts w:ascii="Arial Nova Light" w:eastAsia="Batang" w:hAnsi="Arial Nova Light" w:cs="Arial"/>
                <w:color w:val="000000" w:themeColor="text1"/>
                <w:sz w:val="20"/>
                <w:szCs w:val="20"/>
              </w:rPr>
              <w:t>Współfinansowanie pakietów</w:t>
            </w:r>
            <w:r w:rsidRPr="00881E52">
              <w:rPr>
                <w:rFonts w:ascii="Arial Nova Light" w:eastAsia="Batang" w:hAnsi="Arial Nova Light" w:cs="Arial"/>
                <w:color w:val="000000" w:themeColor="text1"/>
                <w:sz w:val="20"/>
                <w:szCs w:val="20"/>
              </w:rPr>
              <w:t xml:space="preserve"> badań profilaktycznych, </w:t>
            </w:r>
            <w:r>
              <w:rPr>
                <w:rFonts w:ascii="Arial Nova Light" w:eastAsia="Batang" w:hAnsi="Arial Nova Light" w:cs="Arial"/>
                <w:color w:val="000000" w:themeColor="text1"/>
                <w:sz w:val="20"/>
                <w:szCs w:val="20"/>
              </w:rPr>
              <w:t xml:space="preserve">kampanie informacyjne w tym temacie, </w:t>
            </w:r>
            <w:r w:rsidRPr="00881E52">
              <w:rPr>
                <w:rFonts w:ascii="Arial Nova Light" w:eastAsia="Batang" w:hAnsi="Arial Nova Light" w:cs="Arial"/>
                <w:color w:val="000000" w:themeColor="text1"/>
                <w:sz w:val="20"/>
                <w:szCs w:val="20"/>
              </w:rPr>
              <w:t>warsztaty zdrowego stylu życia, integracja z ofertą uzdrowiska.</w:t>
            </w:r>
          </w:p>
          <w:p w14:paraId="39B26EBE" w14:textId="5DD9325B"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Rozwój infrastruktury społecznej na obszarach wiejskich – modernizacja świetlic</w:t>
            </w:r>
            <w:r>
              <w:rPr>
                <w:rFonts w:ascii="Arial Nova Light" w:eastAsia="Batang" w:hAnsi="Arial Nova Light" w:cs="Arial"/>
                <w:color w:val="000000" w:themeColor="text1"/>
                <w:sz w:val="20"/>
                <w:szCs w:val="20"/>
              </w:rPr>
              <w:t xml:space="preserve"> wraz z otoczeniem</w:t>
            </w:r>
            <w:r w:rsidRPr="00881E52">
              <w:rPr>
                <w:rFonts w:ascii="Arial Nova Light" w:eastAsia="Batang" w:hAnsi="Arial Nova Light" w:cs="Arial"/>
                <w:color w:val="000000" w:themeColor="text1"/>
                <w:sz w:val="20"/>
                <w:szCs w:val="20"/>
              </w:rPr>
              <w:t xml:space="preserve"> i ich adaptacja na lokalne centra </w:t>
            </w:r>
            <w:r>
              <w:rPr>
                <w:rFonts w:ascii="Arial Nova Light" w:eastAsia="Batang" w:hAnsi="Arial Nova Light" w:cs="Arial"/>
                <w:color w:val="000000" w:themeColor="text1"/>
                <w:sz w:val="20"/>
                <w:szCs w:val="20"/>
              </w:rPr>
              <w:t>integracyjne</w:t>
            </w:r>
            <w:r w:rsidRPr="00881E52">
              <w:rPr>
                <w:rFonts w:ascii="Arial Nova Light" w:eastAsia="Batang" w:hAnsi="Arial Nova Light" w:cs="Arial"/>
                <w:color w:val="000000" w:themeColor="text1"/>
                <w:sz w:val="20"/>
                <w:szCs w:val="20"/>
              </w:rPr>
              <w:t>.</w:t>
            </w:r>
          </w:p>
          <w:p w14:paraId="338EB045" w14:textId="50CF6F28"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Wsparcie NGO i partnerstw społecznych – mikrogranty na inicjatywy zdrowotne, społeczne i integracyjne.</w:t>
            </w:r>
          </w:p>
          <w:p w14:paraId="49CD4243" w14:textId="040D27F4" w:rsidR="00A177EB" w:rsidRPr="0089040D"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Edukacja zdrowotna i profilaktyka w szkołach – zdrowe żywienie, profilaktyka uzależnień, aktywność fizyczna.</w:t>
            </w:r>
          </w:p>
        </w:tc>
        <w:tc>
          <w:tcPr>
            <w:tcW w:w="1370" w:type="pct"/>
            <w:vAlign w:val="center"/>
          </w:tcPr>
          <w:p w14:paraId="33A3F150" w14:textId="45AB9AE5"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Zwiększenie dostępności mieszkań dla osób wymagających wsparcia.</w:t>
            </w:r>
          </w:p>
          <w:p w14:paraId="0593129F" w14:textId="63622A84"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Podniesienie bezpieczeństwa seniorów dzięki teleopiece i e-zdrowiu.</w:t>
            </w:r>
          </w:p>
          <w:p w14:paraId="46088441" w14:textId="4805F64D"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Rozszerzenie oferty usług opiekuńczych i sąsiedzkich.</w:t>
            </w:r>
          </w:p>
          <w:p w14:paraId="0FDDA76F" w14:textId="27C6B47A"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Wzrost świadomości zdrowotnej mieszkańców dzięki programom profilaktycznym.</w:t>
            </w:r>
          </w:p>
          <w:p w14:paraId="04D826B7" w14:textId="0D067142"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Poprawa jakości życia na wsi dzięki rozbudowie infrastruktury społecznej.</w:t>
            </w:r>
          </w:p>
          <w:p w14:paraId="26933F2A" w14:textId="4B33A8A6"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Zwiększenie liczby działań i projektów społecznych realizowanych przez NGO.</w:t>
            </w:r>
          </w:p>
          <w:p w14:paraId="6273CFCA" w14:textId="79EAF450" w:rsidR="00A177EB"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Zmniejszenie zachowań ryzykownych wśród młodzieży dzięki edukacji zdrowotnej.</w:t>
            </w:r>
          </w:p>
        </w:tc>
        <w:tc>
          <w:tcPr>
            <w:tcW w:w="1000" w:type="pct"/>
            <w:vAlign w:val="center"/>
          </w:tcPr>
          <w:p w14:paraId="425CCC24" w14:textId="5AF05DD9"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Liczba mieszkań wspomaganych/</w:t>
            </w:r>
            <w:r>
              <w:rPr>
                <w:rFonts w:ascii="Arial Nova Light" w:eastAsia="Batang" w:hAnsi="Arial Nova Light" w:cs="Arial"/>
                <w:color w:val="000000" w:themeColor="text1"/>
                <w:sz w:val="20"/>
                <w:szCs w:val="20"/>
              </w:rPr>
              <w:t xml:space="preserve"> </w:t>
            </w:r>
            <w:r w:rsidRPr="00881E52">
              <w:rPr>
                <w:rFonts w:ascii="Arial Nova Light" w:eastAsia="Batang" w:hAnsi="Arial Nova Light" w:cs="Arial"/>
                <w:color w:val="000000" w:themeColor="text1"/>
                <w:sz w:val="20"/>
                <w:szCs w:val="20"/>
              </w:rPr>
              <w:t>treningowych/</w:t>
            </w:r>
            <w:r>
              <w:rPr>
                <w:rFonts w:ascii="Arial Nova Light" w:eastAsia="Batang" w:hAnsi="Arial Nova Light" w:cs="Arial"/>
                <w:color w:val="000000" w:themeColor="text1"/>
                <w:sz w:val="20"/>
                <w:szCs w:val="20"/>
              </w:rPr>
              <w:t xml:space="preserve"> </w:t>
            </w:r>
            <w:r w:rsidRPr="00881E52">
              <w:rPr>
                <w:rFonts w:ascii="Arial Nova Light" w:eastAsia="Batang" w:hAnsi="Arial Nova Light" w:cs="Arial"/>
                <w:color w:val="000000" w:themeColor="text1"/>
                <w:sz w:val="20"/>
                <w:szCs w:val="20"/>
              </w:rPr>
              <w:t>chronionych [szt.].</w:t>
            </w:r>
          </w:p>
          <w:p w14:paraId="778DFA44" w14:textId="48719188"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Liczba seniorów objętych systemem teleopieki [os.].</w:t>
            </w:r>
          </w:p>
          <w:p w14:paraId="16017B7C" w14:textId="055C8B8D"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Liczba osób korzystających z usług opiekuńczych i sąsiedzkich [os.].</w:t>
            </w:r>
          </w:p>
          <w:p w14:paraId="3FAAAFE5" w14:textId="7206EA8F"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Liczba uczestników programów profilaktycznych i zdrowotnych [os.].</w:t>
            </w:r>
          </w:p>
          <w:p w14:paraId="09D50C98" w14:textId="611250EF"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 xml:space="preserve">Liczba </w:t>
            </w:r>
            <w:r>
              <w:rPr>
                <w:rFonts w:ascii="Arial Nova Light" w:eastAsia="Batang" w:hAnsi="Arial Nova Light" w:cs="Arial"/>
                <w:color w:val="000000" w:themeColor="text1"/>
                <w:sz w:val="20"/>
                <w:szCs w:val="20"/>
              </w:rPr>
              <w:t xml:space="preserve">użytkowanych </w:t>
            </w:r>
            <w:r w:rsidRPr="00881E52">
              <w:rPr>
                <w:rFonts w:ascii="Arial Nova Light" w:eastAsia="Batang" w:hAnsi="Arial Nova Light" w:cs="Arial"/>
                <w:color w:val="000000" w:themeColor="text1"/>
                <w:sz w:val="20"/>
                <w:szCs w:val="20"/>
              </w:rPr>
              <w:t>świetlic wiejskich [szt.].</w:t>
            </w:r>
          </w:p>
          <w:p w14:paraId="32AACC6E" w14:textId="01B0B240" w:rsidR="00881E52" w:rsidRPr="00881E52"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Liczba projektów społecznych zrealizowanych przez NGO [szt.].</w:t>
            </w:r>
          </w:p>
          <w:p w14:paraId="0FF77537" w14:textId="5D71692F" w:rsidR="00A177EB" w:rsidRPr="0060579E" w:rsidRDefault="00881E52" w:rsidP="00881E52">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Liczba uczniów objętych programami edukacji zdrowotnej [os.].</w:t>
            </w:r>
          </w:p>
        </w:tc>
      </w:tr>
      <w:tr w:rsidR="00A177EB" w:rsidRPr="0060579E" w14:paraId="2C32D2F8" w14:textId="77777777" w:rsidTr="001B7E60">
        <w:trPr>
          <w:trHeight w:val="1665"/>
        </w:trPr>
        <w:tc>
          <w:tcPr>
            <w:tcW w:w="758" w:type="pct"/>
            <w:vAlign w:val="center"/>
          </w:tcPr>
          <w:p w14:paraId="580DA3F8" w14:textId="3ABCE7D6" w:rsidR="00A177EB" w:rsidRDefault="00881E52" w:rsidP="001B7E60">
            <w:pPr>
              <w:jc w:val="left"/>
              <w:rPr>
                <w:rFonts w:ascii="Arial Nova Light" w:eastAsia="Batang" w:hAnsi="Arial Nova Light" w:cs="Arial"/>
                <w:b/>
                <w:bCs/>
                <w:color w:val="000000" w:themeColor="text1"/>
                <w:szCs w:val="20"/>
              </w:rPr>
            </w:pPr>
            <w:r>
              <w:rPr>
                <w:rFonts w:ascii="Arial Nova Light" w:eastAsia="Batang" w:hAnsi="Arial Nova Light" w:cs="Arial"/>
                <w:b/>
                <w:bCs/>
                <w:color w:val="000000" w:themeColor="text1"/>
                <w:szCs w:val="20"/>
              </w:rPr>
              <w:t xml:space="preserve">4.3. </w:t>
            </w:r>
            <w:r w:rsidRPr="00881E52">
              <w:rPr>
                <w:rFonts w:ascii="Arial Nova Light" w:eastAsia="Batang" w:hAnsi="Arial Nova Light" w:cs="Arial"/>
                <w:b/>
                <w:bCs/>
                <w:color w:val="000000" w:themeColor="text1"/>
                <w:szCs w:val="20"/>
              </w:rPr>
              <w:t>Kultura, sport i integracja społeczna</w:t>
            </w:r>
          </w:p>
        </w:tc>
        <w:tc>
          <w:tcPr>
            <w:tcW w:w="1872" w:type="pct"/>
            <w:vAlign w:val="center"/>
          </w:tcPr>
          <w:p w14:paraId="553DEE19" w14:textId="19E3DBA2" w:rsidR="00881E52" w:rsidRPr="00881E52" w:rsidRDefault="00881E52" w:rsidP="009D4587">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 xml:space="preserve">Rozwój oferty instytucji kultury – nowe wydarzenia całoroczne, </w:t>
            </w:r>
            <w:r>
              <w:rPr>
                <w:rFonts w:ascii="Arial Nova Light" w:eastAsia="Batang" w:hAnsi="Arial Nova Light" w:cs="Arial"/>
                <w:color w:val="000000" w:themeColor="text1"/>
                <w:sz w:val="20"/>
                <w:szCs w:val="20"/>
              </w:rPr>
              <w:t>rozwój istniejących i dostosowywanie się do trendów</w:t>
            </w:r>
            <w:r w:rsidRPr="00881E52">
              <w:rPr>
                <w:rFonts w:ascii="Arial Nova Light" w:eastAsia="Batang" w:hAnsi="Arial Nova Light" w:cs="Arial"/>
                <w:color w:val="000000" w:themeColor="text1"/>
                <w:sz w:val="20"/>
                <w:szCs w:val="20"/>
              </w:rPr>
              <w:t>, współpraca międzynarodowa</w:t>
            </w:r>
            <w:r>
              <w:rPr>
                <w:rFonts w:ascii="Arial Nova Light" w:eastAsia="Batang" w:hAnsi="Arial Nova Light" w:cs="Arial"/>
                <w:color w:val="000000" w:themeColor="text1"/>
                <w:sz w:val="20"/>
                <w:szCs w:val="20"/>
              </w:rPr>
              <w:t xml:space="preserve">. </w:t>
            </w:r>
          </w:p>
          <w:p w14:paraId="20569750" w14:textId="506F6AFA" w:rsidR="00881E52" w:rsidRPr="00881E52" w:rsidRDefault="00881E52" w:rsidP="009D4587">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Modernizacja i rozwój infrastruktury sportowej – boiska wielofunkcyjne, skatepark, pumptrack, nowoczesne sale gimnastyczne.</w:t>
            </w:r>
          </w:p>
          <w:p w14:paraId="194C0C50" w14:textId="00B8CB20" w:rsidR="00881E52" w:rsidRPr="00881E52" w:rsidRDefault="00881E52" w:rsidP="009D4587">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 xml:space="preserve">Program integracji międzypokoleniowej „Razem w Połczynie” – wspólne wydarzenia </w:t>
            </w:r>
            <w:r>
              <w:rPr>
                <w:rFonts w:ascii="Arial Nova Light" w:eastAsia="Batang" w:hAnsi="Arial Nova Light" w:cs="Arial"/>
                <w:color w:val="000000" w:themeColor="text1"/>
                <w:sz w:val="20"/>
                <w:szCs w:val="20"/>
              </w:rPr>
              <w:t xml:space="preserve">dla </w:t>
            </w:r>
            <w:r w:rsidRPr="00881E52">
              <w:rPr>
                <w:rFonts w:ascii="Arial Nova Light" w:eastAsia="Batang" w:hAnsi="Arial Nova Light" w:cs="Arial"/>
                <w:color w:val="000000" w:themeColor="text1"/>
                <w:sz w:val="20"/>
                <w:szCs w:val="20"/>
              </w:rPr>
              <w:t>dzieci, młodzieży</w:t>
            </w:r>
            <w:r>
              <w:rPr>
                <w:rFonts w:ascii="Arial Nova Light" w:eastAsia="Batang" w:hAnsi="Arial Nova Light" w:cs="Arial"/>
                <w:color w:val="000000" w:themeColor="text1"/>
                <w:sz w:val="20"/>
                <w:szCs w:val="20"/>
              </w:rPr>
              <w:t>, osób dorosłych</w:t>
            </w:r>
            <w:r w:rsidRPr="00881E52">
              <w:rPr>
                <w:rFonts w:ascii="Arial Nova Light" w:eastAsia="Batang" w:hAnsi="Arial Nova Light" w:cs="Arial"/>
                <w:color w:val="000000" w:themeColor="text1"/>
                <w:sz w:val="20"/>
                <w:szCs w:val="20"/>
              </w:rPr>
              <w:t xml:space="preserve"> i seniorów</w:t>
            </w:r>
            <w:r>
              <w:rPr>
                <w:rFonts w:ascii="Arial Nova Light" w:eastAsia="Batang" w:hAnsi="Arial Nova Light" w:cs="Arial"/>
                <w:color w:val="000000" w:themeColor="text1"/>
                <w:sz w:val="20"/>
                <w:szCs w:val="20"/>
              </w:rPr>
              <w:t xml:space="preserve">. </w:t>
            </w:r>
          </w:p>
          <w:p w14:paraId="1665924B" w14:textId="78339C5C" w:rsidR="00881E52" w:rsidRPr="00881E52" w:rsidRDefault="00881E52" w:rsidP="009D4587">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 xml:space="preserve">Cyfrowa kultura i biblioteki przyszłości – digitalizacja zbiorów, multimedialne przestrzenie w bibliotekach, </w:t>
            </w:r>
            <w:r>
              <w:rPr>
                <w:rFonts w:ascii="Arial Nova Light" w:eastAsia="Batang" w:hAnsi="Arial Nova Light" w:cs="Arial"/>
                <w:color w:val="000000" w:themeColor="text1"/>
                <w:sz w:val="20"/>
                <w:szCs w:val="20"/>
              </w:rPr>
              <w:t xml:space="preserve">wykorzystanie </w:t>
            </w:r>
            <w:r w:rsidRPr="00881E52">
              <w:rPr>
                <w:rFonts w:ascii="Arial Nova Light" w:eastAsia="Batang" w:hAnsi="Arial Nova Light" w:cs="Arial"/>
                <w:color w:val="000000" w:themeColor="text1"/>
                <w:sz w:val="20"/>
                <w:szCs w:val="20"/>
              </w:rPr>
              <w:t xml:space="preserve">VR/AR w </w:t>
            </w:r>
            <w:r>
              <w:rPr>
                <w:rFonts w:ascii="Arial Nova Light" w:eastAsia="Batang" w:hAnsi="Arial Nova Light" w:cs="Arial"/>
                <w:color w:val="000000" w:themeColor="text1"/>
                <w:sz w:val="20"/>
                <w:szCs w:val="20"/>
              </w:rPr>
              <w:t>ofercie</w:t>
            </w:r>
            <w:r w:rsidRPr="00881E52">
              <w:rPr>
                <w:rFonts w:ascii="Arial Nova Light" w:eastAsia="Batang" w:hAnsi="Arial Nova Light" w:cs="Arial"/>
                <w:color w:val="000000" w:themeColor="text1"/>
                <w:sz w:val="20"/>
                <w:szCs w:val="20"/>
              </w:rPr>
              <w:t xml:space="preserve"> kulturowej</w:t>
            </w:r>
            <w:r>
              <w:rPr>
                <w:rFonts w:ascii="Arial Nova Light" w:eastAsia="Batang" w:hAnsi="Arial Nova Light" w:cs="Arial"/>
                <w:color w:val="000000" w:themeColor="text1"/>
                <w:sz w:val="20"/>
                <w:szCs w:val="20"/>
              </w:rPr>
              <w:t>.</w:t>
            </w:r>
          </w:p>
          <w:p w14:paraId="03ECDB63" w14:textId="4FAF801B" w:rsidR="00881E52" w:rsidRPr="00881E52" w:rsidRDefault="00881E52" w:rsidP="009D4587">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Wydarzenia plenerowe i festiwale tematyczne – np. Festiwal Szwajcarii Połczyńskiej, jarmarki, targi lokalnych produktów.</w:t>
            </w:r>
          </w:p>
          <w:p w14:paraId="630FCDBA" w14:textId="0F3E13D8" w:rsidR="00881E52" w:rsidRPr="00881E52" w:rsidRDefault="00881E52" w:rsidP="009D4587">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lastRenderedPageBreak/>
              <w:t>Program wsparcia dla organizacji sportowych i kulturalnych – mikrogranty, szkolenia, współpraca z samorządem</w:t>
            </w:r>
            <w:r>
              <w:rPr>
                <w:rFonts w:ascii="Arial Nova Light" w:eastAsia="Batang" w:hAnsi="Arial Nova Light" w:cs="Arial"/>
                <w:color w:val="000000" w:themeColor="text1"/>
                <w:sz w:val="20"/>
                <w:szCs w:val="20"/>
              </w:rPr>
              <w:t xml:space="preserve">. </w:t>
            </w:r>
          </w:p>
          <w:p w14:paraId="1E58383D" w14:textId="7054534D" w:rsidR="00A177EB" w:rsidRPr="0089040D" w:rsidRDefault="00881E52" w:rsidP="009D4587">
            <w:pPr>
              <w:numPr>
                <w:ilvl w:val="0"/>
                <w:numId w:val="16"/>
              </w:numPr>
              <w:ind w:left="250" w:hanging="250"/>
              <w:rPr>
                <w:rFonts w:ascii="Arial Nova Light" w:eastAsia="Batang" w:hAnsi="Arial Nova Light" w:cs="Arial"/>
                <w:color w:val="000000" w:themeColor="text1"/>
                <w:sz w:val="20"/>
                <w:szCs w:val="20"/>
              </w:rPr>
            </w:pPr>
            <w:r w:rsidRPr="00881E52">
              <w:rPr>
                <w:rFonts w:ascii="Arial Nova Light" w:eastAsia="Batang" w:hAnsi="Arial Nova Light" w:cs="Arial"/>
                <w:color w:val="000000" w:themeColor="text1"/>
                <w:sz w:val="20"/>
                <w:szCs w:val="20"/>
              </w:rPr>
              <w:t>Tworzenie stref rekreacji i sportu w sołectwach – place zabaw, siłownie plenerowe, strefy integracji.</w:t>
            </w:r>
          </w:p>
        </w:tc>
        <w:tc>
          <w:tcPr>
            <w:tcW w:w="1370" w:type="pct"/>
            <w:vAlign w:val="center"/>
          </w:tcPr>
          <w:p w14:paraId="0108134F" w14:textId="2EC5D289" w:rsidR="00881E52" w:rsidRPr="009D4587" w:rsidRDefault="00881E52" w:rsidP="009D4587">
            <w:pPr>
              <w:numPr>
                <w:ilvl w:val="0"/>
                <w:numId w:val="16"/>
              </w:numPr>
              <w:ind w:left="250" w:hanging="250"/>
              <w:rPr>
                <w:rFonts w:ascii="Arial Nova Light" w:eastAsia="Batang" w:hAnsi="Arial Nova Light" w:cs="Arial"/>
                <w:color w:val="000000" w:themeColor="text1"/>
                <w:sz w:val="20"/>
                <w:szCs w:val="20"/>
              </w:rPr>
            </w:pPr>
            <w:r w:rsidRPr="009D4587">
              <w:rPr>
                <w:rFonts w:ascii="Arial Nova Light" w:eastAsia="Batang" w:hAnsi="Arial Nova Light" w:cs="Arial"/>
                <w:color w:val="000000" w:themeColor="text1"/>
                <w:sz w:val="20"/>
                <w:szCs w:val="20"/>
              </w:rPr>
              <w:lastRenderedPageBreak/>
              <w:t>Zwiększenie uczestnictwa w kulturze i włączenie Gminy w obieg współpracy kulturalnej.</w:t>
            </w:r>
          </w:p>
          <w:p w14:paraId="0BE8853A" w14:textId="125BA2A2" w:rsidR="00881E52" w:rsidRPr="009D4587" w:rsidRDefault="00881E52" w:rsidP="009D4587">
            <w:pPr>
              <w:numPr>
                <w:ilvl w:val="0"/>
                <w:numId w:val="16"/>
              </w:numPr>
              <w:ind w:left="250" w:hanging="250"/>
              <w:rPr>
                <w:rFonts w:ascii="Arial Nova Light" w:eastAsia="Batang" w:hAnsi="Arial Nova Light" w:cs="Arial"/>
                <w:color w:val="000000" w:themeColor="text1"/>
                <w:sz w:val="20"/>
                <w:szCs w:val="20"/>
              </w:rPr>
            </w:pPr>
            <w:r w:rsidRPr="009D4587">
              <w:rPr>
                <w:rFonts w:ascii="Arial Nova Light" w:eastAsia="Batang" w:hAnsi="Arial Nova Light" w:cs="Arial"/>
                <w:color w:val="000000" w:themeColor="text1"/>
                <w:sz w:val="20"/>
                <w:szCs w:val="20"/>
              </w:rPr>
              <w:t>Poprawa dostępności i jakości infrastruktury sportowej dla mieszkańców wszystkich grup wiekowych.</w:t>
            </w:r>
          </w:p>
          <w:p w14:paraId="60817AEF" w14:textId="607AE8A2" w:rsidR="00881E52" w:rsidRPr="009D4587" w:rsidRDefault="00881E52" w:rsidP="009D4587">
            <w:pPr>
              <w:numPr>
                <w:ilvl w:val="0"/>
                <w:numId w:val="16"/>
              </w:numPr>
              <w:ind w:left="250" w:hanging="250"/>
              <w:rPr>
                <w:rFonts w:ascii="Arial Nova Light" w:eastAsia="Batang" w:hAnsi="Arial Nova Light" w:cs="Arial"/>
                <w:color w:val="000000" w:themeColor="text1"/>
                <w:sz w:val="20"/>
                <w:szCs w:val="20"/>
              </w:rPr>
            </w:pPr>
            <w:r w:rsidRPr="009D4587">
              <w:rPr>
                <w:rFonts w:ascii="Arial Nova Light" w:eastAsia="Batang" w:hAnsi="Arial Nova Light" w:cs="Arial"/>
                <w:color w:val="000000" w:themeColor="text1"/>
                <w:sz w:val="20"/>
                <w:szCs w:val="20"/>
              </w:rPr>
              <w:t>Wzmocnienie więzi społecznych poprzez wspólne programy i wydarzenia.</w:t>
            </w:r>
          </w:p>
          <w:p w14:paraId="1C206583" w14:textId="663B6923" w:rsidR="00881E52" w:rsidRPr="009D4587" w:rsidRDefault="00881E52" w:rsidP="009D4587">
            <w:pPr>
              <w:numPr>
                <w:ilvl w:val="0"/>
                <w:numId w:val="16"/>
              </w:numPr>
              <w:ind w:left="250" w:hanging="250"/>
              <w:rPr>
                <w:rFonts w:ascii="Arial Nova Light" w:eastAsia="Batang" w:hAnsi="Arial Nova Light" w:cs="Arial"/>
                <w:color w:val="000000" w:themeColor="text1"/>
                <w:sz w:val="20"/>
                <w:szCs w:val="20"/>
              </w:rPr>
            </w:pPr>
            <w:r w:rsidRPr="009D4587">
              <w:rPr>
                <w:rFonts w:ascii="Arial Nova Light" w:eastAsia="Batang" w:hAnsi="Arial Nova Light" w:cs="Arial"/>
                <w:color w:val="000000" w:themeColor="text1"/>
                <w:sz w:val="20"/>
                <w:szCs w:val="20"/>
              </w:rPr>
              <w:t>Zwiększenie dostępności nowoczesnej kultury cyfrowej.</w:t>
            </w:r>
          </w:p>
          <w:p w14:paraId="206EE931" w14:textId="103D5F33" w:rsidR="00881E52" w:rsidRPr="009D4587" w:rsidRDefault="00881E52" w:rsidP="009D4587">
            <w:pPr>
              <w:numPr>
                <w:ilvl w:val="0"/>
                <w:numId w:val="16"/>
              </w:numPr>
              <w:ind w:left="250" w:hanging="250"/>
              <w:rPr>
                <w:rFonts w:ascii="Arial Nova Light" w:eastAsia="Batang" w:hAnsi="Arial Nova Light" w:cs="Arial"/>
                <w:color w:val="000000" w:themeColor="text1"/>
                <w:sz w:val="20"/>
                <w:szCs w:val="20"/>
              </w:rPr>
            </w:pPr>
            <w:r w:rsidRPr="009D4587">
              <w:rPr>
                <w:rFonts w:ascii="Arial Nova Light" w:eastAsia="Batang" w:hAnsi="Arial Nova Light" w:cs="Arial"/>
                <w:color w:val="000000" w:themeColor="text1"/>
                <w:sz w:val="20"/>
                <w:szCs w:val="20"/>
              </w:rPr>
              <w:t>Wzmocnienie tożsamości lokalnej i promocja marki Gminy poprzez wydarzenia plenerowe.</w:t>
            </w:r>
          </w:p>
          <w:p w14:paraId="1C409847" w14:textId="1D79E831" w:rsidR="00881E52" w:rsidRPr="009D4587" w:rsidRDefault="00881E52" w:rsidP="009D4587">
            <w:pPr>
              <w:numPr>
                <w:ilvl w:val="0"/>
                <w:numId w:val="16"/>
              </w:numPr>
              <w:ind w:left="250" w:hanging="250"/>
              <w:rPr>
                <w:rFonts w:ascii="Arial Nova Light" w:eastAsia="Batang" w:hAnsi="Arial Nova Light" w:cs="Arial"/>
                <w:color w:val="000000" w:themeColor="text1"/>
                <w:sz w:val="20"/>
                <w:szCs w:val="20"/>
              </w:rPr>
            </w:pPr>
            <w:r w:rsidRPr="009D4587">
              <w:rPr>
                <w:rFonts w:ascii="Arial Nova Light" w:eastAsia="Batang" w:hAnsi="Arial Nova Light" w:cs="Arial"/>
                <w:color w:val="000000" w:themeColor="text1"/>
                <w:sz w:val="20"/>
                <w:szCs w:val="20"/>
              </w:rPr>
              <w:lastRenderedPageBreak/>
              <w:t>Zwiększenie aktywności organizacji sportowych i kulturalnych.</w:t>
            </w:r>
          </w:p>
          <w:p w14:paraId="39723927" w14:textId="751E9077" w:rsidR="00A177EB" w:rsidRPr="009D4587" w:rsidRDefault="00881E52" w:rsidP="009D4587">
            <w:pPr>
              <w:numPr>
                <w:ilvl w:val="0"/>
                <w:numId w:val="16"/>
              </w:numPr>
              <w:ind w:left="250" w:hanging="250"/>
              <w:rPr>
                <w:rFonts w:ascii="Arial Nova Light" w:eastAsia="Batang" w:hAnsi="Arial Nova Light" w:cs="Arial"/>
                <w:color w:val="000000" w:themeColor="text1"/>
                <w:sz w:val="20"/>
                <w:szCs w:val="20"/>
              </w:rPr>
            </w:pPr>
            <w:r w:rsidRPr="009D4587">
              <w:rPr>
                <w:rFonts w:ascii="Arial Nova Light" w:eastAsia="Batang" w:hAnsi="Arial Nova Light" w:cs="Arial"/>
                <w:color w:val="000000" w:themeColor="text1"/>
                <w:sz w:val="20"/>
                <w:szCs w:val="20"/>
              </w:rPr>
              <w:t>Podniesienie jakości życia mieszkańców sołectw dzięki strefom rekreacyjnym.</w:t>
            </w:r>
          </w:p>
        </w:tc>
        <w:tc>
          <w:tcPr>
            <w:tcW w:w="1000" w:type="pct"/>
            <w:vAlign w:val="center"/>
          </w:tcPr>
          <w:p w14:paraId="03CF39A3" w14:textId="08CD8C00" w:rsidR="009D4587" w:rsidRPr="009D4587" w:rsidRDefault="009D4587" w:rsidP="009D4587">
            <w:pPr>
              <w:numPr>
                <w:ilvl w:val="0"/>
                <w:numId w:val="16"/>
              </w:numPr>
              <w:ind w:left="250" w:hanging="250"/>
              <w:rPr>
                <w:rFonts w:ascii="Arial Nova Light" w:eastAsia="Batang" w:hAnsi="Arial Nova Light" w:cs="Arial"/>
                <w:color w:val="000000" w:themeColor="text1"/>
                <w:sz w:val="20"/>
                <w:szCs w:val="20"/>
              </w:rPr>
            </w:pPr>
            <w:r w:rsidRPr="009D4587">
              <w:rPr>
                <w:rFonts w:ascii="Arial Nova Light" w:eastAsia="Batang" w:hAnsi="Arial Nova Light" w:cs="Arial"/>
                <w:color w:val="000000" w:themeColor="text1"/>
                <w:sz w:val="20"/>
                <w:szCs w:val="20"/>
              </w:rPr>
              <w:lastRenderedPageBreak/>
              <w:t xml:space="preserve">Liczba </w:t>
            </w:r>
            <w:r>
              <w:rPr>
                <w:rFonts w:ascii="Arial Nova Light" w:eastAsia="Batang" w:hAnsi="Arial Nova Light" w:cs="Arial"/>
                <w:color w:val="000000" w:themeColor="text1"/>
                <w:sz w:val="20"/>
                <w:szCs w:val="20"/>
              </w:rPr>
              <w:t>realizowanych</w:t>
            </w:r>
            <w:r w:rsidRPr="009D4587">
              <w:rPr>
                <w:rFonts w:ascii="Arial Nova Light" w:eastAsia="Batang" w:hAnsi="Arial Nova Light" w:cs="Arial"/>
                <w:color w:val="000000" w:themeColor="text1"/>
                <w:sz w:val="20"/>
                <w:szCs w:val="20"/>
              </w:rPr>
              <w:t xml:space="preserve"> wydarzeń kulturalnych i artystycznych [szt.].</w:t>
            </w:r>
          </w:p>
          <w:p w14:paraId="7BC81D7F" w14:textId="1D4F7388" w:rsidR="009D4587" w:rsidRPr="009D4587" w:rsidRDefault="009D4587" w:rsidP="009D4587">
            <w:pPr>
              <w:numPr>
                <w:ilvl w:val="0"/>
                <w:numId w:val="16"/>
              </w:numPr>
              <w:ind w:left="250" w:hanging="250"/>
              <w:rPr>
                <w:rFonts w:ascii="Arial Nova Light" w:eastAsia="Batang" w:hAnsi="Arial Nova Light" w:cs="Arial"/>
                <w:color w:val="000000" w:themeColor="text1"/>
                <w:sz w:val="20"/>
                <w:szCs w:val="20"/>
              </w:rPr>
            </w:pPr>
            <w:r w:rsidRPr="009D4587">
              <w:rPr>
                <w:rFonts w:ascii="Arial Nova Light" w:eastAsia="Batang" w:hAnsi="Arial Nova Light" w:cs="Arial"/>
                <w:color w:val="000000" w:themeColor="text1"/>
                <w:sz w:val="20"/>
                <w:szCs w:val="20"/>
              </w:rPr>
              <w:t>Liczba zmodernizowanych lub wybudowanych obiektów sportowych [szt.].</w:t>
            </w:r>
          </w:p>
          <w:p w14:paraId="4601B91C" w14:textId="61DBE9A0" w:rsidR="009D4587" w:rsidRPr="009D4587" w:rsidRDefault="009D4587" w:rsidP="009D4587">
            <w:pPr>
              <w:numPr>
                <w:ilvl w:val="0"/>
                <w:numId w:val="16"/>
              </w:numPr>
              <w:ind w:left="250" w:hanging="250"/>
              <w:rPr>
                <w:rFonts w:ascii="Arial Nova Light" w:eastAsia="Batang" w:hAnsi="Arial Nova Light" w:cs="Arial"/>
                <w:color w:val="000000" w:themeColor="text1"/>
                <w:sz w:val="20"/>
                <w:szCs w:val="20"/>
              </w:rPr>
            </w:pPr>
            <w:r w:rsidRPr="009D4587">
              <w:rPr>
                <w:rFonts w:ascii="Arial Nova Light" w:eastAsia="Batang" w:hAnsi="Arial Nova Light" w:cs="Arial"/>
                <w:color w:val="000000" w:themeColor="text1"/>
                <w:sz w:val="20"/>
                <w:szCs w:val="20"/>
              </w:rPr>
              <w:t xml:space="preserve">Liczba uczestników </w:t>
            </w:r>
            <w:r>
              <w:rPr>
                <w:rFonts w:ascii="Arial Nova Light" w:eastAsia="Batang" w:hAnsi="Arial Nova Light" w:cs="Arial"/>
                <w:color w:val="000000" w:themeColor="text1"/>
                <w:sz w:val="20"/>
                <w:szCs w:val="20"/>
              </w:rPr>
              <w:t>wydarzeń</w:t>
            </w:r>
            <w:r w:rsidRPr="009D4587">
              <w:rPr>
                <w:rFonts w:ascii="Arial Nova Light" w:eastAsia="Batang" w:hAnsi="Arial Nova Light" w:cs="Arial"/>
                <w:color w:val="000000" w:themeColor="text1"/>
                <w:sz w:val="20"/>
                <w:szCs w:val="20"/>
              </w:rPr>
              <w:t xml:space="preserve"> integracyjnych międzypokoleniowych [os.].</w:t>
            </w:r>
          </w:p>
          <w:p w14:paraId="3D2973ED" w14:textId="4DF2A5BF" w:rsidR="009D4587" w:rsidRPr="009D4587" w:rsidRDefault="009D4587" w:rsidP="009D4587">
            <w:pPr>
              <w:numPr>
                <w:ilvl w:val="0"/>
                <w:numId w:val="16"/>
              </w:numPr>
              <w:ind w:left="250" w:hanging="250"/>
              <w:rPr>
                <w:rFonts w:ascii="Arial Nova Light" w:eastAsia="Batang" w:hAnsi="Arial Nova Light" w:cs="Arial"/>
                <w:color w:val="000000" w:themeColor="text1"/>
                <w:sz w:val="20"/>
                <w:szCs w:val="20"/>
              </w:rPr>
            </w:pPr>
            <w:r w:rsidRPr="009D4587">
              <w:rPr>
                <w:rFonts w:ascii="Arial Nova Light" w:eastAsia="Batang" w:hAnsi="Arial Nova Light" w:cs="Arial"/>
                <w:color w:val="000000" w:themeColor="text1"/>
                <w:sz w:val="20"/>
                <w:szCs w:val="20"/>
              </w:rPr>
              <w:t>Liczba</w:t>
            </w:r>
            <w:r>
              <w:rPr>
                <w:rFonts w:ascii="Arial Nova Light" w:eastAsia="Batang" w:hAnsi="Arial Nova Light" w:cs="Arial"/>
                <w:color w:val="000000" w:themeColor="text1"/>
                <w:sz w:val="20"/>
                <w:szCs w:val="20"/>
              </w:rPr>
              <w:t xml:space="preserve"> </w:t>
            </w:r>
            <w:r w:rsidRPr="009D4587">
              <w:rPr>
                <w:rFonts w:ascii="Arial Nova Light" w:eastAsia="Batang" w:hAnsi="Arial Nova Light" w:cs="Arial"/>
                <w:color w:val="000000" w:themeColor="text1"/>
                <w:sz w:val="20"/>
                <w:szCs w:val="20"/>
              </w:rPr>
              <w:t>instytucji z wdrożoną ofertą cyfrową [szt.].</w:t>
            </w:r>
          </w:p>
          <w:p w14:paraId="131A5E5C" w14:textId="6B684333" w:rsidR="009D4587" w:rsidRPr="009D4587" w:rsidRDefault="009D4587" w:rsidP="009D4587">
            <w:pPr>
              <w:numPr>
                <w:ilvl w:val="0"/>
                <w:numId w:val="16"/>
              </w:numPr>
              <w:ind w:left="250" w:hanging="250"/>
              <w:rPr>
                <w:rFonts w:ascii="Arial Nova Light" w:eastAsia="Batang" w:hAnsi="Arial Nova Light" w:cs="Arial"/>
                <w:color w:val="000000" w:themeColor="text1"/>
                <w:sz w:val="20"/>
                <w:szCs w:val="20"/>
              </w:rPr>
            </w:pPr>
            <w:r w:rsidRPr="009D4587">
              <w:rPr>
                <w:rFonts w:ascii="Arial Nova Light" w:eastAsia="Batang" w:hAnsi="Arial Nova Light" w:cs="Arial"/>
                <w:color w:val="000000" w:themeColor="text1"/>
                <w:sz w:val="20"/>
                <w:szCs w:val="20"/>
              </w:rPr>
              <w:t xml:space="preserve">Liczba wydarzeń plenerowych o charakterze </w:t>
            </w:r>
            <w:r w:rsidRPr="009D4587">
              <w:rPr>
                <w:rFonts w:ascii="Arial Nova Light" w:eastAsia="Batang" w:hAnsi="Arial Nova Light" w:cs="Arial"/>
                <w:color w:val="000000" w:themeColor="text1"/>
                <w:sz w:val="20"/>
                <w:szCs w:val="20"/>
              </w:rPr>
              <w:lastRenderedPageBreak/>
              <w:t>regionalnym/</w:t>
            </w:r>
            <w:r>
              <w:rPr>
                <w:rFonts w:ascii="Arial Nova Light" w:eastAsia="Batang" w:hAnsi="Arial Nova Light" w:cs="Arial"/>
                <w:color w:val="000000" w:themeColor="text1"/>
                <w:sz w:val="20"/>
                <w:szCs w:val="20"/>
              </w:rPr>
              <w:t xml:space="preserve"> </w:t>
            </w:r>
            <w:r w:rsidRPr="009D4587">
              <w:rPr>
                <w:rFonts w:ascii="Arial Nova Light" w:eastAsia="Batang" w:hAnsi="Arial Nova Light" w:cs="Arial"/>
                <w:color w:val="000000" w:themeColor="text1"/>
                <w:sz w:val="20"/>
                <w:szCs w:val="20"/>
              </w:rPr>
              <w:t>krajowym [szt.].</w:t>
            </w:r>
          </w:p>
          <w:p w14:paraId="7A3C2FA3" w14:textId="12B9A50E" w:rsidR="009D4587" w:rsidRPr="009D4587" w:rsidRDefault="009D4587" w:rsidP="009D4587">
            <w:pPr>
              <w:numPr>
                <w:ilvl w:val="0"/>
                <w:numId w:val="16"/>
              </w:numPr>
              <w:ind w:left="250" w:hanging="250"/>
              <w:rPr>
                <w:rFonts w:ascii="Arial Nova Light" w:eastAsia="Batang" w:hAnsi="Arial Nova Light" w:cs="Arial"/>
                <w:color w:val="000000" w:themeColor="text1"/>
                <w:sz w:val="20"/>
                <w:szCs w:val="20"/>
              </w:rPr>
            </w:pPr>
            <w:r w:rsidRPr="009D4587">
              <w:rPr>
                <w:rFonts w:ascii="Arial Nova Light" w:eastAsia="Batang" w:hAnsi="Arial Nova Light" w:cs="Arial"/>
                <w:color w:val="000000" w:themeColor="text1"/>
                <w:sz w:val="20"/>
                <w:szCs w:val="20"/>
              </w:rPr>
              <w:t>Liczba NGO</w:t>
            </w:r>
            <w:r>
              <w:rPr>
                <w:rFonts w:ascii="Arial Nova Light" w:eastAsia="Batang" w:hAnsi="Arial Nova Light" w:cs="Arial"/>
                <w:color w:val="000000" w:themeColor="text1"/>
                <w:sz w:val="20"/>
                <w:szCs w:val="20"/>
              </w:rPr>
              <w:t xml:space="preserve"> działających w sporcie i kulturze </w:t>
            </w:r>
            <w:r w:rsidRPr="009D4587">
              <w:rPr>
                <w:rFonts w:ascii="Arial Nova Light" w:eastAsia="Batang" w:hAnsi="Arial Nova Light" w:cs="Arial"/>
                <w:color w:val="000000" w:themeColor="text1"/>
                <w:sz w:val="20"/>
                <w:szCs w:val="20"/>
              </w:rPr>
              <w:t>objętych wsparciem [szt.].</w:t>
            </w:r>
          </w:p>
          <w:p w14:paraId="6E076176" w14:textId="71FC8C1A" w:rsidR="00A177EB" w:rsidRPr="0060579E" w:rsidRDefault="009D4587" w:rsidP="009D4587">
            <w:pPr>
              <w:numPr>
                <w:ilvl w:val="0"/>
                <w:numId w:val="16"/>
              </w:numPr>
              <w:ind w:left="250" w:hanging="250"/>
              <w:rPr>
                <w:rFonts w:ascii="Arial Nova Light" w:eastAsia="Batang" w:hAnsi="Arial Nova Light" w:cs="Arial"/>
                <w:color w:val="000000" w:themeColor="text1"/>
                <w:sz w:val="20"/>
                <w:szCs w:val="20"/>
              </w:rPr>
            </w:pPr>
            <w:r w:rsidRPr="009D4587">
              <w:rPr>
                <w:rFonts w:ascii="Arial Nova Light" w:eastAsia="Batang" w:hAnsi="Arial Nova Light" w:cs="Arial"/>
                <w:color w:val="000000" w:themeColor="text1"/>
                <w:sz w:val="20"/>
                <w:szCs w:val="20"/>
              </w:rPr>
              <w:t>Liczba nowych stref rekreacji i sportu w sołectwach [szt.].</w:t>
            </w:r>
          </w:p>
        </w:tc>
      </w:tr>
    </w:tbl>
    <w:p w14:paraId="5D164F34" w14:textId="35C6A4A4" w:rsidR="00AD3A2B" w:rsidRDefault="00AD3A2B" w:rsidP="00B12BD3">
      <w:pPr>
        <w:rPr>
          <w:rFonts w:ascii="Arial Nova Light" w:eastAsia="Batang" w:hAnsi="Arial Nova Light" w:cs="Arial"/>
          <w:color w:val="000000" w:themeColor="text1"/>
        </w:rPr>
      </w:pPr>
    </w:p>
    <w:p w14:paraId="20A70098" w14:textId="77777777" w:rsidR="00AD3A2B" w:rsidRDefault="00AD3A2B">
      <w:pPr>
        <w:jc w:val="left"/>
        <w:rPr>
          <w:rFonts w:ascii="Arial Nova Light" w:eastAsia="Batang" w:hAnsi="Arial Nova Light" w:cs="Arial"/>
          <w:color w:val="000000" w:themeColor="text1"/>
        </w:rPr>
      </w:pPr>
      <w:r>
        <w:rPr>
          <w:rFonts w:ascii="Arial Nova Light" w:eastAsia="Batang" w:hAnsi="Arial Nova Light" w:cs="Arial"/>
          <w:color w:val="000000" w:themeColor="text1"/>
        </w:rPr>
        <w:br w:type="page"/>
      </w:r>
    </w:p>
    <w:p w14:paraId="231D4AAD" w14:textId="77777777" w:rsidR="00AD3A2B" w:rsidRPr="001825FC" w:rsidRDefault="00AD3A2B" w:rsidP="00B12BD3">
      <w:pPr>
        <w:rPr>
          <w:rFonts w:ascii="Arial Nova Light" w:eastAsia="Batang" w:hAnsi="Arial Nova Light" w:cs="Arial"/>
          <w:color w:val="000000" w:themeColor="text1"/>
        </w:rPr>
        <w:sectPr w:rsidR="00AD3A2B" w:rsidRPr="001825FC" w:rsidSect="00975FFC">
          <w:pgSz w:w="16838" w:h="11906" w:orient="landscape"/>
          <w:pgMar w:top="1418" w:right="1418" w:bottom="1418" w:left="1418" w:header="708" w:footer="708" w:gutter="0"/>
          <w:cols w:space="708"/>
          <w:docGrid w:linePitch="360"/>
        </w:sectPr>
      </w:pPr>
    </w:p>
    <w:p w14:paraId="06836F20" w14:textId="37E3E717" w:rsidR="00F67408" w:rsidRPr="00437A8F" w:rsidRDefault="00437A8F" w:rsidP="001830C5">
      <w:pPr>
        <w:pStyle w:val="Nagwek2"/>
        <w:numPr>
          <w:ilvl w:val="0"/>
          <w:numId w:val="12"/>
        </w:numPr>
        <w:ind w:left="357" w:hanging="357"/>
      </w:pPr>
      <w:bookmarkStart w:id="57" w:name="_Toc113868525"/>
      <w:bookmarkStart w:id="58" w:name="_Toc173401981"/>
      <w:bookmarkStart w:id="59" w:name="_Toc210215739"/>
      <w:r w:rsidRPr="004C33E4">
        <w:rPr>
          <w:rFonts w:ascii="Arial Nova Light" w:hAnsi="Arial Nova Light" w:cs="Arial"/>
          <w:noProof/>
        </w:rPr>
        <w:lastRenderedPageBreak/>
        <mc:AlternateContent>
          <mc:Choice Requires="wps">
            <w:drawing>
              <wp:anchor distT="0" distB="0" distL="114300" distR="114300" simplePos="0" relativeHeight="251639808" behindDoc="1" locked="0" layoutInCell="1" allowOverlap="1" wp14:anchorId="38CF9C89" wp14:editId="167BC1C4">
                <wp:simplePos x="0" y="0"/>
                <wp:positionH relativeFrom="column">
                  <wp:posOffset>-1101615</wp:posOffset>
                </wp:positionH>
                <wp:positionV relativeFrom="paragraph">
                  <wp:posOffset>-145028</wp:posOffset>
                </wp:positionV>
                <wp:extent cx="8420100" cy="800100"/>
                <wp:effectExtent l="0" t="0" r="0" b="0"/>
                <wp:wrapNone/>
                <wp:docPr id="110495153" name="Prostokąt 10"/>
                <wp:cNvGraphicFramePr/>
                <a:graphic xmlns:a="http://schemas.openxmlformats.org/drawingml/2006/main">
                  <a:graphicData uri="http://schemas.microsoft.com/office/word/2010/wordprocessingShape">
                    <wps:wsp>
                      <wps:cNvSpPr/>
                      <wps:spPr>
                        <a:xfrm>
                          <a:off x="0" y="0"/>
                          <a:ext cx="8420100" cy="800100"/>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69615" id="Prostokąt 10" o:spid="_x0000_s1026" style="position:absolute;margin-left:-86.75pt;margin-top:-11.4pt;width:663pt;height: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" fillcolor="#7f7f7f [1612]" stroked="f" strokeweight="1.5pt"/>
            </w:pict>
          </mc:Fallback>
        </mc:AlternateContent>
      </w:r>
      <w:r w:rsidR="008F76E3" w:rsidRPr="00437A8F">
        <w:t xml:space="preserve">Model struktury funkcjonalno-przestrzennej </w:t>
      </w:r>
      <w:r w:rsidR="00D313AF" w:rsidRPr="00437A8F">
        <w:t>G</w:t>
      </w:r>
      <w:r w:rsidR="008F76E3" w:rsidRPr="00437A8F">
        <w:t xml:space="preserve">miny </w:t>
      </w:r>
      <w:r w:rsidR="002F188D">
        <w:t>Połczyn-Zdrój</w:t>
      </w:r>
      <w:r w:rsidR="00803EFF" w:rsidRPr="00437A8F">
        <w:t xml:space="preserve"> </w:t>
      </w:r>
      <w:r w:rsidR="006225A4" w:rsidRPr="00437A8F">
        <w:t>oraz ustalenia</w:t>
      </w:r>
      <w:r w:rsidR="00F353E0" w:rsidRPr="00437A8F">
        <w:br/>
      </w:r>
      <w:r w:rsidR="006225A4" w:rsidRPr="00437A8F">
        <w:t xml:space="preserve">i rekomendacje w zakresie kształtowania i prowadzenia polityki przestrzennej </w:t>
      </w:r>
      <w:r w:rsidR="00F353E0" w:rsidRPr="00437A8F">
        <w:br/>
      </w:r>
      <w:r w:rsidR="006225A4" w:rsidRPr="00437A8F">
        <w:t>w Gm</w:t>
      </w:r>
      <w:bookmarkEnd w:id="57"/>
      <w:r w:rsidR="00661BC5" w:rsidRPr="00437A8F">
        <w:t>in</w:t>
      </w:r>
      <w:r w:rsidR="00F866B9" w:rsidRPr="00437A8F">
        <w:t>ie</w:t>
      </w:r>
      <w:bookmarkEnd w:id="58"/>
      <w:bookmarkEnd w:id="59"/>
    </w:p>
    <w:p w14:paraId="5BF93646" w14:textId="7F7657D2" w:rsidR="002B0093" w:rsidRPr="00437A8F" w:rsidRDefault="002B0093" w:rsidP="00437A8F"/>
    <w:p w14:paraId="246FB09E" w14:textId="5139CE1F" w:rsidR="002F188D" w:rsidRDefault="002F188D" w:rsidP="002F188D">
      <w:r>
        <w:t xml:space="preserve">Gmina Połczyn-Zdrój jest gminą miejsko-wiejską, położoną we wschodniej części powiatu świdwińskiego, we wschodniej części województwa zachodniopomorskiego. Całkowita powierzchnia Gminy wynosi </w:t>
      </w:r>
      <w:r w:rsidR="006B7FED">
        <w:t xml:space="preserve">około </w:t>
      </w:r>
      <w:r>
        <w:t>34</w:t>
      </w:r>
      <w:r w:rsidR="006B7FED">
        <w:t>4</w:t>
      </w:r>
      <w:r>
        <w:t xml:space="preserve"> km².</w:t>
      </w:r>
    </w:p>
    <w:p w14:paraId="4162AF39" w14:textId="55819BD5" w:rsidR="002F188D" w:rsidRDefault="002F188D" w:rsidP="002F188D">
      <w:r>
        <w:t>Na terenie Gminy występuje jedno miasto – Połczyn-Zdrój, stanowiące centralny ośrodek gminny oraz 25 sołectw: Bolkowo, Bronowo, Brusno, Buślary, Czarnkowie, Gaworkowo, Gawroniec, Kołacz, Lipno, Łęgi, Łośnica, Nowe Resko, Ogartowo, Ogrodno, Ostre Bardo, Popielewo, Przyrowo, Redło, Sucha, Szeligowo, Toporzyk, Tychówko, Wardyń Górny, Zajączkowo i Zajączkówko.</w:t>
      </w:r>
    </w:p>
    <w:p w14:paraId="62C67803" w14:textId="68442167" w:rsidR="002F188D" w:rsidRDefault="002F188D" w:rsidP="002F188D">
      <w:r>
        <w:t>Dominującą formą użytkowania gruntów są użytki rolne (50,65%) oraz lasy (41,03%), natomiast tereny przeznaczone na cele pozarolnicze – mieszkaniowe, usługowe i przemysłowe – stanowią 8,32% powierzchni.</w:t>
      </w:r>
    </w:p>
    <w:p w14:paraId="054920AC" w14:textId="18C26342" w:rsidR="002F188D" w:rsidRDefault="002F188D" w:rsidP="002F188D">
      <w:r>
        <w:t>Miasto Połczyn-Zdrój pełni funkcję głównego ośrodka wielofunkcyjnego, koncentrując usługi administracyjne, kulturowe, sportowo-rekreacyjne i zdrowotne. Występuje tu największa koncentracja zabudowy mieszkaniowej jednorodzinnej oraz usługowej, a wraz z miejscowością Przyrowo miasto stanowi najważniejszy ośrodek rozwojowy Gminy.</w:t>
      </w:r>
    </w:p>
    <w:p w14:paraId="335F2AB1" w14:textId="74669199" w:rsidR="002F188D" w:rsidRDefault="002F188D" w:rsidP="002F188D">
      <w:r>
        <w:t>Zabudowa mieszkaniowa jednorodzinna dominuje w strukturze przestrzennej. Miasto zachowało średniowieczny układ urbanistyczny, a XIX-wieczny rozwój dzielnicy uzdrowiskowej oraz brak większych zniszczeń wojennych pozwoliły utrzymać jednolity charakter architektoniczny.</w:t>
      </w:r>
    </w:p>
    <w:p w14:paraId="3DF85526" w14:textId="1DEC8462" w:rsidR="002F188D" w:rsidRDefault="002F188D" w:rsidP="002F188D">
      <w:r>
        <w:t>Układ funkcjonalno-przestrzenny Gminy charakteryzuje się dominacją centrum uzdrowiskowego w Połczynie-Zdroju oraz siecią osadniczą w postaci 25 sołectw.</w:t>
      </w:r>
    </w:p>
    <w:p w14:paraId="192EDF69" w14:textId="159F695D" w:rsidR="002F188D" w:rsidRDefault="002F188D" w:rsidP="002F188D">
      <w:r>
        <w:t>W zakresie planowania przestrzennego, Gmina Połczyn-Zdrój posiada Studium uwarunkowań i kierunków zagospodarowania przestrzennego uchwalone Uchwałą Nr XXXV/413/2021, a także prowadzi prace nad planem ogólnym na podstawie uchwały nr LXXVII/839/2024 z dnia 27 marca 2024 roku. Obowiązuje 30 miejscowych planów zagospodarowania przestrzennego, obejmujących 4,12% powierzchni Gminy.</w:t>
      </w:r>
    </w:p>
    <w:p w14:paraId="72BE5D41" w14:textId="1F99CC62" w:rsidR="002F188D" w:rsidRDefault="002F188D" w:rsidP="002F188D">
      <w:r>
        <w:t>Ruch budowlany w latach 2019–2023 charakteryzował się umiarkowaną dynamiką, z przewagą pozwoleń na budynki niemieszkalne i obiekty inżynierii lądowej. Liczba wydanych decyzji o warunkach zabudowy wzrosła z 44 w 2019 roku do 78 w 2021 roku, a następnie spadła do 56 w 2023 roku.</w:t>
      </w:r>
    </w:p>
    <w:p w14:paraId="53A33F74" w14:textId="6A429CE6" w:rsidR="002F188D" w:rsidRDefault="002F188D" w:rsidP="002F188D">
      <w:r>
        <w:t>Układ transportowy Gminy oparty jest na drogach wojewódzkich o długości 71 km, drogach powiatowych o długości 101,2 km, drogach gminnych o długości 478,2 km oraz drogach wewnętrznych i dojazdowych o długości 478,8 km. Przez teren Gminy przebiegają m.in. drogi wojewódzkie nr 152, 163, 167, 172 i 173.</w:t>
      </w:r>
    </w:p>
    <w:p w14:paraId="24C1A7CC" w14:textId="188A0078" w:rsidR="002F188D" w:rsidRDefault="002F188D" w:rsidP="002F188D">
      <w:r>
        <w:t>Na obszarze Gminy nie funkcjonuje transport kolejowy, a najbliższy dworzec znajduje się w Świdwinie.</w:t>
      </w:r>
    </w:p>
    <w:p w14:paraId="25F6DB65" w14:textId="344EF5E8" w:rsidR="002F188D" w:rsidRDefault="002F188D" w:rsidP="002F188D">
      <w:r>
        <w:t>Na terenie Gminy Połczyn-Zdrój wyznaczone zostały trzy strefy ochrony uzdrowiskowej: strefa „A” o powierzchni 188,76 ha, strefa „B” o powierzchni 11 715 ha oraz strefa „C” obejmująca tereny dodatkowe. Łącznie obejmują one 11 904 ha, co stanowi 35% powierzchni Gminy.</w:t>
      </w:r>
    </w:p>
    <w:p w14:paraId="0817E4CC" w14:textId="77777777" w:rsidR="002F188D" w:rsidRDefault="002F188D" w:rsidP="002F188D">
      <w:r>
        <w:lastRenderedPageBreak/>
        <w:t>Według podziału na jednolite części wód powierzchniowych, na terenie Gminy Połczyn-Zdrój znajduje się dziesięć JCWP o numerach:</w:t>
      </w:r>
    </w:p>
    <w:p w14:paraId="17B11A7D" w14:textId="4C373B5C" w:rsidR="002F188D" w:rsidRDefault="002F188D" w:rsidP="002F188D">
      <w:pPr>
        <w:pStyle w:val="Akapitzlist"/>
        <w:numPr>
          <w:ilvl w:val="0"/>
          <w:numId w:val="24"/>
        </w:numPr>
      </w:pPr>
      <w:r>
        <w:t>RW6000114459 – Parsęta od Gęsiej do Liśnicy (rzeka nizinna),</w:t>
      </w:r>
    </w:p>
    <w:p w14:paraId="0051DF9E" w14:textId="7DED05E5" w:rsidR="002F188D" w:rsidRDefault="002F188D" w:rsidP="002F188D">
      <w:pPr>
        <w:pStyle w:val="Akapitzlist"/>
        <w:numPr>
          <w:ilvl w:val="0"/>
          <w:numId w:val="24"/>
        </w:numPr>
      </w:pPr>
      <w:r>
        <w:t>RW6000114449 – Dębnica od Brusnej do ujścia (rzeka nizinna),</w:t>
      </w:r>
    </w:p>
    <w:p w14:paraId="5FFC5855" w14:textId="170E1A99" w:rsidR="002F188D" w:rsidRDefault="002F188D" w:rsidP="002F188D">
      <w:pPr>
        <w:pStyle w:val="Akapitzlist"/>
        <w:numPr>
          <w:ilvl w:val="0"/>
          <w:numId w:val="24"/>
        </w:numPr>
      </w:pPr>
      <w:r>
        <w:t>RW60001044469 – Odpust (potok lub strumień nizinny piaszczysty),</w:t>
      </w:r>
    </w:p>
    <w:p w14:paraId="6ED5ADF6" w14:textId="1C41E91B" w:rsidR="002F188D" w:rsidRDefault="002F188D" w:rsidP="002F188D">
      <w:pPr>
        <w:pStyle w:val="Akapitzlist"/>
        <w:numPr>
          <w:ilvl w:val="0"/>
          <w:numId w:val="24"/>
        </w:numPr>
      </w:pPr>
      <w:r>
        <w:t>RW6000104436 – Brzeźniczka (potok lub strumień nizinny piaszczysty),</w:t>
      </w:r>
    </w:p>
    <w:p w14:paraId="167FB2FA" w14:textId="2798632A" w:rsidR="002F188D" w:rsidRDefault="002F188D" w:rsidP="002F188D">
      <w:pPr>
        <w:pStyle w:val="Akapitzlist"/>
        <w:numPr>
          <w:ilvl w:val="0"/>
          <w:numId w:val="24"/>
        </w:numPr>
      </w:pPr>
      <w:r>
        <w:t>RW6000104452 – Bukowa (potok lub strumień nizinny piaszczysty),</w:t>
      </w:r>
    </w:p>
    <w:p w14:paraId="3C01D6FE" w14:textId="1C210F23" w:rsidR="002F188D" w:rsidRDefault="002F188D" w:rsidP="002F188D">
      <w:pPr>
        <w:pStyle w:val="Akapitzlist"/>
        <w:numPr>
          <w:ilvl w:val="0"/>
          <w:numId w:val="24"/>
        </w:numPr>
      </w:pPr>
      <w:r>
        <w:t>RW60001044569 – Mogilica (potok lub strumień nizinny piaszczysty),</w:t>
      </w:r>
    </w:p>
    <w:p w14:paraId="2DA1B4A0" w14:textId="3B4E7321" w:rsidR="002F188D" w:rsidRDefault="002F188D" w:rsidP="002F188D">
      <w:pPr>
        <w:pStyle w:val="Akapitzlist"/>
        <w:numPr>
          <w:ilvl w:val="0"/>
          <w:numId w:val="24"/>
        </w:numPr>
      </w:pPr>
      <w:r>
        <w:t>RW60000944431 – Dębnica od źródeł do Brusny wraz z Brusną (potok lub strumień nizinny),</w:t>
      </w:r>
    </w:p>
    <w:p w14:paraId="2F9B3C9C" w14:textId="4BA3826B" w:rsidR="002F188D" w:rsidRDefault="002F188D" w:rsidP="002F188D">
      <w:pPr>
        <w:pStyle w:val="Akapitzlist"/>
        <w:numPr>
          <w:ilvl w:val="0"/>
          <w:numId w:val="24"/>
        </w:numPr>
      </w:pPr>
      <w:r>
        <w:t>RW6000181888513 – Drawa do jez. Krosino (rzeka w systemie rzeczno-jeziorowym Pojezierzy),</w:t>
      </w:r>
    </w:p>
    <w:p w14:paraId="71710862" w14:textId="5ACF1D02" w:rsidR="002F188D" w:rsidRDefault="002F188D" w:rsidP="002F188D">
      <w:pPr>
        <w:pStyle w:val="Akapitzlist"/>
        <w:numPr>
          <w:ilvl w:val="0"/>
          <w:numId w:val="24"/>
        </w:numPr>
      </w:pPr>
      <w:r>
        <w:t>RW60000918885112 – Miedznik (potok lub strumień nizinny),</w:t>
      </w:r>
    </w:p>
    <w:p w14:paraId="185B7E08" w14:textId="5698C345" w:rsidR="002F188D" w:rsidRDefault="002F188D" w:rsidP="002F188D">
      <w:pPr>
        <w:pStyle w:val="Akapitzlist"/>
        <w:numPr>
          <w:ilvl w:val="0"/>
          <w:numId w:val="24"/>
        </w:numPr>
      </w:pPr>
      <w:r>
        <w:t>RW60000918885229 – Rakoń (potok lub strumień nizinny).</w:t>
      </w:r>
    </w:p>
    <w:p w14:paraId="08FEB813" w14:textId="77777777" w:rsidR="002F188D" w:rsidRDefault="002F188D" w:rsidP="002F188D">
      <w:r>
        <w:t xml:space="preserve">Na terenie Gminy Połczyn-Zdrój występują również wody podziemne. Zgodnie z obowiązującym podziałem jednolitych części wód podziemnych, na terenie Gminy znajdują się JCWPd o numerach: </w:t>
      </w:r>
    </w:p>
    <w:p w14:paraId="2EE8691A" w14:textId="5391E8E2" w:rsidR="002F188D" w:rsidRDefault="002F188D" w:rsidP="0012023F">
      <w:pPr>
        <w:pStyle w:val="Akapitzlist"/>
        <w:numPr>
          <w:ilvl w:val="0"/>
          <w:numId w:val="25"/>
        </w:numPr>
      </w:pPr>
      <w:r>
        <w:t>GW60009,</w:t>
      </w:r>
    </w:p>
    <w:p w14:paraId="2514C6C4" w14:textId="1FA00B8F" w:rsidR="002F188D" w:rsidRDefault="002F188D" w:rsidP="0012023F">
      <w:pPr>
        <w:pStyle w:val="Akapitzlist"/>
        <w:numPr>
          <w:ilvl w:val="0"/>
          <w:numId w:val="25"/>
        </w:numPr>
      </w:pPr>
      <w:r>
        <w:t>GW600025,</w:t>
      </w:r>
    </w:p>
    <w:p w14:paraId="291A0926" w14:textId="59E8352E" w:rsidR="002F188D" w:rsidRDefault="002F188D" w:rsidP="0012023F">
      <w:pPr>
        <w:pStyle w:val="Akapitzlist"/>
        <w:numPr>
          <w:ilvl w:val="0"/>
          <w:numId w:val="25"/>
        </w:numPr>
      </w:pPr>
      <w:r>
        <w:t>GW60008.</w:t>
      </w:r>
    </w:p>
    <w:p w14:paraId="205095EA" w14:textId="77777777" w:rsidR="002F188D" w:rsidRDefault="002F188D" w:rsidP="002F188D">
      <w:r>
        <w:t xml:space="preserve">Zgodnie z art. 171 ust. 5 ustawy Prawo wodne (j. Dz. U. z 2023 r. poz. 1478 ze zm.), Gmina Połczyn-Zdrój znajduje się: </w:t>
      </w:r>
    </w:p>
    <w:p w14:paraId="4E93EF73" w14:textId="7DFAB64D" w:rsidR="002F188D" w:rsidRDefault="002F188D" w:rsidP="0012023F">
      <w:pPr>
        <w:pStyle w:val="Akapitzlist"/>
        <w:numPr>
          <w:ilvl w:val="0"/>
          <w:numId w:val="26"/>
        </w:numPr>
      </w:pPr>
      <w:r>
        <w:t xml:space="preserve">na obszarze szczególnego zagrożenia powodzią, tj. obszarze, na którym prawdopodobieństwo wystąpienia powodzi jest średnie i wynosi p=1%, </w:t>
      </w:r>
    </w:p>
    <w:p w14:paraId="1C55E685" w14:textId="1630A22F" w:rsidR="002F188D" w:rsidRDefault="002F188D" w:rsidP="0012023F">
      <w:pPr>
        <w:pStyle w:val="Akapitzlist"/>
        <w:numPr>
          <w:ilvl w:val="0"/>
          <w:numId w:val="26"/>
        </w:numPr>
      </w:pPr>
      <w:r>
        <w:t xml:space="preserve">na obszarze szczególnego zagrożenia powodzią, na którym prawdopodobieństwo wystąpienia powodzi jest wysokie i wynosi p=10%, </w:t>
      </w:r>
    </w:p>
    <w:p w14:paraId="163341FE" w14:textId="12C699D4" w:rsidR="002F188D" w:rsidRDefault="002F188D" w:rsidP="0012023F">
      <w:pPr>
        <w:pStyle w:val="Akapitzlist"/>
        <w:numPr>
          <w:ilvl w:val="0"/>
          <w:numId w:val="26"/>
        </w:numPr>
      </w:pPr>
      <w:r>
        <w:t>na obszarze, na którym prawdopodobieństwo wystąpienia powodzi jest niskie i wynosi p=0,2%.</w:t>
      </w:r>
    </w:p>
    <w:p w14:paraId="18B87C60" w14:textId="77777777" w:rsidR="00773303" w:rsidRPr="006B0565" w:rsidRDefault="00773303" w:rsidP="00773303">
      <w:r w:rsidRPr="006B0565">
        <w:t>Tereny znajdujące się w ramach obszarów szczególnego zagrożenia powodzią podlegają</w:t>
      </w:r>
      <w:r>
        <w:t xml:space="preserve"> </w:t>
      </w:r>
      <w:r w:rsidRPr="006B0565">
        <w:t>określonemu zagospodarowaniu, gdzie zgodnie z art. 166 pkt. 10 ustawy Prawo wodne</w:t>
      </w:r>
      <w:r>
        <w:t xml:space="preserve"> </w:t>
      </w:r>
      <w:r w:rsidRPr="006B0565">
        <w:t>planowane zagospodarowanie nie może m.in. naruszać ustaleń planu zarządzania ryzykiem</w:t>
      </w:r>
      <w:r>
        <w:t xml:space="preserve"> </w:t>
      </w:r>
      <w:r w:rsidRPr="006B0565">
        <w:t>powodziowym czy stanowić zagrożenia dla ochrony zdrowia ludzi czy środowiska oraz</w:t>
      </w:r>
      <w:r>
        <w:t xml:space="preserve"> </w:t>
      </w:r>
      <w:r w:rsidRPr="006B0565">
        <w:t>utrudnienia zarządzani</w:t>
      </w:r>
      <w:r>
        <w:t>a</w:t>
      </w:r>
      <w:r w:rsidRPr="006B0565">
        <w:t xml:space="preserve"> ryzykiem powodziowym.</w:t>
      </w:r>
    </w:p>
    <w:p w14:paraId="3AEBD8EB" w14:textId="77777777" w:rsidR="0012023F" w:rsidRDefault="0012023F" w:rsidP="0012023F">
      <w:r>
        <w:t>Na terenie Gminy Połczyn-Zdrój występują następujące formy ochrony przyrody:</w:t>
      </w:r>
    </w:p>
    <w:p w14:paraId="04ED9367" w14:textId="333187E0" w:rsidR="0012023F" w:rsidRDefault="0012023F" w:rsidP="0012023F">
      <w:pPr>
        <w:pStyle w:val="Akapitzlist"/>
        <w:numPr>
          <w:ilvl w:val="0"/>
          <w:numId w:val="27"/>
        </w:numPr>
      </w:pPr>
      <w:r>
        <w:t xml:space="preserve">Rezerwat Przyrody – Dolina Pięciu Jezior </w:t>
      </w:r>
    </w:p>
    <w:p w14:paraId="15546768" w14:textId="65CE376F" w:rsidR="0012023F" w:rsidRDefault="0012023F" w:rsidP="0012023F">
      <w:pPr>
        <w:pStyle w:val="Akapitzlist"/>
        <w:numPr>
          <w:ilvl w:val="0"/>
          <w:numId w:val="27"/>
        </w:numPr>
      </w:pPr>
      <w:r>
        <w:t xml:space="preserve">Rezerwat Przyrody – Torfowisko Toporzyk </w:t>
      </w:r>
    </w:p>
    <w:p w14:paraId="620FB53B" w14:textId="1DD74065" w:rsidR="0012023F" w:rsidRDefault="0012023F" w:rsidP="0012023F">
      <w:pPr>
        <w:pStyle w:val="Akapitzlist"/>
        <w:numPr>
          <w:ilvl w:val="0"/>
          <w:numId w:val="27"/>
        </w:numPr>
      </w:pPr>
      <w:r>
        <w:t xml:space="preserve">Park Krajobrazowy – Drawski Park Krajobrazowy </w:t>
      </w:r>
    </w:p>
    <w:p w14:paraId="5A956386" w14:textId="34C2522C" w:rsidR="0012023F" w:rsidRDefault="0012023F" w:rsidP="0012023F">
      <w:pPr>
        <w:pStyle w:val="Akapitzlist"/>
        <w:numPr>
          <w:ilvl w:val="0"/>
          <w:numId w:val="27"/>
        </w:numPr>
      </w:pPr>
      <w:r>
        <w:t xml:space="preserve">Obszar Chronionego Krajobrazu – Pojezierze Drawskie </w:t>
      </w:r>
    </w:p>
    <w:p w14:paraId="002904B4" w14:textId="43D09A75" w:rsidR="0012023F" w:rsidRDefault="0012023F" w:rsidP="0012023F">
      <w:pPr>
        <w:pStyle w:val="Akapitzlist"/>
        <w:numPr>
          <w:ilvl w:val="0"/>
          <w:numId w:val="27"/>
        </w:numPr>
      </w:pPr>
      <w:r>
        <w:t xml:space="preserve">Obszar Natura 2000 – Dorzecze Parsęty (SOO) </w:t>
      </w:r>
    </w:p>
    <w:p w14:paraId="3FAC7D4E" w14:textId="029907E5" w:rsidR="0012023F" w:rsidRDefault="0012023F" w:rsidP="0012023F">
      <w:pPr>
        <w:pStyle w:val="Akapitzlist"/>
        <w:numPr>
          <w:ilvl w:val="0"/>
          <w:numId w:val="27"/>
        </w:numPr>
      </w:pPr>
      <w:r>
        <w:t xml:space="preserve">Obszar Natura 2000 – Jeziora Czaplineckie (SOO) </w:t>
      </w:r>
    </w:p>
    <w:p w14:paraId="68D07305" w14:textId="0DC9679F" w:rsidR="0012023F" w:rsidRDefault="0012023F" w:rsidP="0012023F">
      <w:pPr>
        <w:pStyle w:val="Akapitzlist"/>
        <w:numPr>
          <w:ilvl w:val="0"/>
          <w:numId w:val="27"/>
        </w:numPr>
      </w:pPr>
      <w:r>
        <w:t xml:space="preserve">Obszar Natura 2000 – Ostoja Drawska (OSO) </w:t>
      </w:r>
    </w:p>
    <w:p w14:paraId="1FD97484" w14:textId="60F40DFC" w:rsidR="0012023F" w:rsidRDefault="0012023F" w:rsidP="0012023F">
      <w:pPr>
        <w:pStyle w:val="Akapitzlist"/>
        <w:numPr>
          <w:ilvl w:val="0"/>
          <w:numId w:val="27"/>
        </w:numPr>
      </w:pPr>
      <w:r>
        <w:t>68 Pomników Przyrody (47 – pojedyncze drzewa, 14 – grupy drzew, 3 – aleje, 2 – głazy oraz 2 – inne),</w:t>
      </w:r>
    </w:p>
    <w:p w14:paraId="2AE207B2" w14:textId="36483BCF" w:rsidR="002F188D" w:rsidRDefault="0012023F" w:rsidP="002F188D">
      <w:pPr>
        <w:pStyle w:val="Akapitzlist"/>
        <w:numPr>
          <w:ilvl w:val="0"/>
          <w:numId w:val="27"/>
        </w:numPr>
      </w:pPr>
      <w:r>
        <w:t>113 Użytków Ekologicznych.</w:t>
      </w:r>
    </w:p>
    <w:p w14:paraId="12EF78B9" w14:textId="7E07F62A" w:rsidR="00F3595F" w:rsidRDefault="00F3595F" w:rsidP="00437A8F">
      <w:pPr>
        <w:rPr>
          <w:rFonts w:eastAsia="Corbel"/>
        </w:rPr>
      </w:pPr>
      <w:r>
        <w:lastRenderedPageBreak/>
        <w:t>N</w:t>
      </w:r>
      <w:r w:rsidRPr="00F3595F">
        <w:t xml:space="preserve">a terenie Gminy </w:t>
      </w:r>
      <w:r w:rsidR="00773303">
        <w:t>Połczyn-Zdrój</w:t>
      </w:r>
      <w:r>
        <w:t xml:space="preserve"> </w:t>
      </w:r>
      <w:r w:rsidRPr="00F3595F">
        <w:t>obowiązują zapisy zawarte w następujących dokumentach:</w:t>
      </w:r>
      <w:r w:rsidRPr="00F3595F">
        <w:rPr>
          <w:rFonts w:eastAsia="Corbel"/>
        </w:rPr>
        <w:t xml:space="preserve"> </w:t>
      </w:r>
    </w:p>
    <w:p w14:paraId="54A9194E" w14:textId="61317996" w:rsidR="00F3595F" w:rsidRPr="00437A8F" w:rsidRDefault="00F3595F" w:rsidP="00437A8F">
      <w:pPr>
        <w:pStyle w:val="Akapitzlist"/>
        <w:rPr>
          <w:rFonts w:eastAsiaTheme="minorHAnsi"/>
        </w:rPr>
      </w:pPr>
      <w:r w:rsidRPr="00437A8F">
        <w:rPr>
          <w:rFonts w:eastAsiaTheme="minorHAnsi"/>
        </w:rPr>
        <w:t xml:space="preserve">Plan gospodarowania wodami na obszarze dorzecza </w:t>
      </w:r>
      <w:r w:rsidR="00773303">
        <w:rPr>
          <w:rFonts w:eastAsiaTheme="minorHAnsi"/>
        </w:rPr>
        <w:t>Odry</w:t>
      </w:r>
      <w:r w:rsidRPr="00437A8F">
        <w:rPr>
          <w:rFonts w:eastAsiaTheme="minorHAnsi"/>
        </w:rPr>
        <w:t>.</w:t>
      </w:r>
    </w:p>
    <w:p w14:paraId="7D52A735" w14:textId="027FCAEC" w:rsidR="00EB2262" w:rsidRPr="00437A8F" w:rsidRDefault="00F3595F" w:rsidP="00437A8F">
      <w:pPr>
        <w:pStyle w:val="Akapitzlist"/>
        <w:rPr>
          <w:rFonts w:eastAsiaTheme="minorHAnsi"/>
        </w:rPr>
      </w:pPr>
      <w:r w:rsidRPr="00437A8F">
        <w:rPr>
          <w:rFonts w:eastAsiaTheme="minorHAnsi"/>
        </w:rPr>
        <w:t xml:space="preserve">Plan zarządzania ryzykiem powodziowym dla obszaru dorzecza </w:t>
      </w:r>
      <w:r w:rsidR="00773303">
        <w:rPr>
          <w:rFonts w:eastAsiaTheme="minorHAnsi"/>
        </w:rPr>
        <w:t>Odry</w:t>
      </w:r>
      <w:r w:rsidRPr="00437A8F">
        <w:rPr>
          <w:rFonts w:eastAsiaTheme="minorHAnsi"/>
        </w:rPr>
        <w:t>.</w:t>
      </w:r>
    </w:p>
    <w:p w14:paraId="25A7CD29" w14:textId="5E025D2D" w:rsidR="00F3595F" w:rsidRPr="00F3595F" w:rsidRDefault="00F3595F" w:rsidP="00437A8F">
      <w:r w:rsidRPr="00F3595F">
        <w:t>Przeciwdziałanie skutkom suszy, zgodnie z art. 183 oraz 185 ustawy z dnia 20 lipca 2017 r. Prawo wodne, prowadzi się zgodnie z planem przeciwdziałania skutkom suszy, który uwzględnia podział kraju na obszary dorzeczy. Plan przeciwdziałania skutkom suszy zawiera analizę możliwości powiększenia dyspozycyjnych zasobów wodnych, propozycje budowy lub przebudowy urządzeń wodnych, propozycje niezbędnych zmian w zakresie korzystania z</w:t>
      </w:r>
      <w:r w:rsidR="00696007">
        <w:t> </w:t>
      </w:r>
      <w:r w:rsidRPr="00F3595F">
        <w:t>zasobów wodnych oraz zmian naturalnej i sztucznej retencji, jak również katalog działań służących przeciwdziałaniu skutkom suszy.</w:t>
      </w:r>
    </w:p>
    <w:p w14:paraId="4ACA04AA" w14:textId="77777777" w:rsidR="00773303" w:rsidRDefault="00F3595F" w:rsidP="00773303">
      <w:r w:rsidRPr="007C2979">
        <w:t>Według analizy przeprowadzonej na potrzeby Planu przeciwdziałania skutkom suszy</w:t>
      </w:r>
      <w:r w:rsidR="00773303">
        <w:t>, w granicach Gminy Połczyn-Zdrój znajdują się obszary:</w:t>
      </w:r>
    </w:p>
    <w:p w14:paraId="429758FF" w14:textId="0BADE9D2" w:rsidR="00773303" w:rsidRPr="00773303" w:rsidRDefault="00773303" w:rsidP="00773303">
      <w:pPr>
        <w:pStyle w:val="Akapitzlist"/>
        <w:numPr>
          <w:ilvl w:val="0"/>
          <w:numId w:val="28"/>
        </w:numPr>
        <w:rPr>
          <w:rFonts w:eastAsiaTheme="minorHAnsi"/>
        </w:rPr>
      </w:pPr>
      <w:r>
        <w:rPr>
          <w:rFonts w:eastAsia="Corbel"/>
        </w:rPr>
        <w:t>silnego i ekstremalnego zagrożenia suszą atmosferyczną;</w:t>
      </w:r>
    </w:p>
    <w:p w14:paraId="70F7B790" w14:textId="29227D32" w:rsidR="00773303" w:rsidRPr="00773303" w:rsidRDefault="00773303" w:rsidP="00773303">
      <w:pPr>
        <w:pStyle w:val="Akapitzlist"/>
        <w:numPr>
          <w:ilvl w:val="0"/>
          <w:numId w:val="28"/>
        </w:numPr>
        <w:rPr>
          <w:rFonts w:eastAsiaTheme="minorHAnsi"/>
        </w:rPr>
      </w:pPr>
      <w:r>
        <w:rPr>
          <w:rFonts w:eastAsia="Corbel"/>
        </w:rPr>
        <w:t xml:space="preserve">słabego, umiarkowanego, </w:t>
      </w:r>
      <w:r w:rsidRPr="00773303">
        <w:rPr>
          <w:rFonts w:eastAsia="Corbel"/>
        </w:rPr>
        <w:t xml:space="preserve">silnego i ekstremalnego zagrożenia suszą </w:t>
      </w:r>
      <w:r>
        <w:rPr>
          <w:rFonts w:eastAsia="Corbel"/>
        </w:rPr>
        <w:t>rolniczą;</w:t>
      </w:r>
    </w:p>
    <w:p w14:paraId="775D68E4" w14:textId="4232889D" w:rsidR="00773303" w:rsidRPr="00773303" w:rsidRDefault="00773303" w:rsidP="00773303">
      <w:pPr>
        <w:pStyle w:val="Akapitzlist"/>
        <w:numPr>
          <w:ilvl w:val="0"/>
          <w:numId w:val="28"/>
        </w:numPr>
        <w:rPr>
          <w:rFonts w:eastAsiaTheme="minorHAnsi"/>
        </w:rPr>
      </w:pPr>
      <w:r>
        <w:rPr>
          <w:rFonts w:eastAsia="Corbel"/>
        </w:rPr>
        <w:t>umiarkowanego i silnego zagrożenia suszą hydrologiczną;</w:t>
      </w:r>
    </w:p>
    <w:p w14:paraId="1B6425F3" w14:textId="6C7EB480" w:rsidR="00773303" w:rsidRPr="00773303" w:rsidRDefault="00773303" w:rsidP="00773303">
      <w:pPr>
        <w:pStyle w:val="Akapitzlist"/>
        <w:numPr>
          <w:ilvl w:val="0"/>
          <w:numId w:val="28"/>
        </w:numPr>
        <w:rPr>
          <w:rFonts w:eastAsiaTheme="minorHAnsi"/>
        </w:rPr>
      </w:pPr>
      <w:r w:rsidRPr="00773303">
        <w:rPr>
          <w:rFonts w:eastAsiaTheme="minorHAnsi"/>
        </w:rPr>
        <w:t>umiarkowanego, silnego i ekstremalnego zagrożenia suszą</w:t>
      </w:r>
      <w:r>
        <w:rPr>
          <w:rFonts w:eastAsiaTheme="minorHAnsi"/>
        </w:rPr>
        <w:t xml:space="preserve"> hydrogeologiczną. </w:t>
      </w:r>
    </w:p>
    <w:p w14:paraId="6C8D088B" w14:textId="673E6EA2" w:rsidR="00122864" w:rsidRDefault="00F3595F" w:rsidP="00437A8F">
      <w:r w:rsidRPr="007C2979">
        <w:t xml:space="preserve">W łącznym zestawieniu Gmina </w:t>
      </w:r>
      <w:r w:rsidR="00773303">
        <w:t>Połczyn-Zdrój</w:t>
      </w:r>
      <w:r w:rsidRPr="007C2979">
        <w:t xml:space="preserve"> klasyfikuje się w </w:t>
      </w:r>
      <w:r w:rsidR="00773303">
        <w:t xml:space="preserve">większości jako obszar silnie lub ekstremalnie zagrożonym suszą, a niewielkie fragmenty Gminy są zagrożone suszą w stopniu umiarkowanym. </w:t>
      </w:r>
      <w:r w:rsidR="00122864">
        <w:t xml:space="preserve"> </w:t>
      </w:r>
    </w:p>
    <w:p w14:paraId="3EB04129" w14:textId="35769468" w:rsidR="00122864" w:rsidRDefault="00122864" w:rsidP="00437A8F">
      <w:r>
        <w:t xml:space="preserve">Na poniższych rycinach przedstawiono mapy zawierające model struktury funkcjonalno-przestrzennej, zarówno w wymiarze infrastrukturalnym jak i powiązań przyrodniczych. Mapy w pełnej skali stanowią załączniki 4 i 5 do niniejszego dokumentu.  </w:t>
      </w:r>
    </w:p>
    <w:p w14:paraId="18FE1A2A" w14:textId="77777777" w:rsidR="00122864" w:rsidRDefault="00122864" w:rsidP="00437A8F"/>
    <w:p w14:paraId="543DD767" w14:textId="3511CBFC" w:rsidR="00122864" w:rsidRPr="00122864" w:rsidRDefault="00122864" w:rsidP="00437A8F">
      <w:pPr>
        <w:sectPr w:rsidR="00122864" w:rsidRPr="00122864" w:rsidSect="00975FFC">
          <w:pgSz w:w="11906" w:h="16838"/>
          <w:pgMar w:top="1418" w:right="1418" w:bottom="1418" w:left="1418" w:header="709" w:footer="709" w:gutter="0"/>
          <w:cols w:space="708"/>
          <w:docGrid w:linePitch="360"/>
        </w:sectPr>
      </w:pPr>
    </w:p>
    <w:p w14:paraId="1FD5AE66" w14:textId="74D17F14" w:rsidR="00C6066F" w:rsidRDefault="00C6066F" w:rsidP="00FA4AA7">
      <w:pPr>
        <w:spacing w:after="0" w:line="240" w:lineRule="auto"/>
        <w:jc w:val="center"/>
        <w:rPr>
          <w:rFonts w:ascii="Arial Nova Light" w:hAnsi="Arial Nova Light" w:cs="Arial"/>
          <w:b/>
          <w:bCs/>
          <w:szCs w:val="20"/>
        </w:rPr>
      </w:pPr>
    </w:p>
    <w:p w14:paraId="3E419654" w14:textId="1C6B624B" w:rsidR="00587A4C" w:rsidRPr="004C33E4" w:rsidRDefault="00122864" w:rsidP="00FA4AA7">
      <w:pPr>
        <w:spacing w:after="0" w:line="240" w:lineRule="auto"/>
        <w:jc w:val="center"/>
        <w:rPr>
          <w:rFonts w:ascii="Arial Nova Light" w:hAnsi="Arial Nova Light" w:cs="Arial"/>
          <w:b/>
          <w:bCs/>
          <w:szCs w:val="20"/>
        </w:rPr>
      </w:pPr>
      <w:r>
        <w:rPr>
          <w:rFonts w:ascii="Arial Nova Light" w:hAnsi="Arial Nova Light" w:cs="Arial"/>
          <w:b/>
          <w:bCs/>
          <w:noProof/>
          <w:szCs w:val="20"/>
        </w:rPr>
        <w:drawing>
          <wp:inline distT="0" distB="0" distL="0" distR="0" wp14:anchorId="5EA69031" wp14:editId="5E0FC9D9">
            <wp:extent cx="5759450" cy="8145780"/>
            <wp:effectExtent l="0" t="0" r="0" b="7620"/>
            <wp:docPr id="1945671397"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671397" name="Obraz 194567139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14:paraId="43E9103F" w14:textId="530D5F1A" w:rsidR="00C6066F" w:rsidRPr="00C57A30" w:rsidRDefault="00C6066F" w:rsidP="00437A8F">
      <w:pPr>
        <w:pStyle w:val="Legenda"/>
      </w:pPr>
      <w:r w:rsidRPr="00C57A30">
        <w:t xml:space="preserve">Ryc. </w:t>
      </w:r>
      <w:r w:rsidR="005825F0">
        <w:fldChar w:fldCharType="begin"/>
      </w:r>
      <w:r w:rsidR="005825F0">
        <w:instrText xml:space="preserve"> SEQ Ryc._ \* ARABIC </w:instrText>
      </w:r>
      <w:r w:rsidR="005825F0">
        <w:fldChar w:fldCharType="separate"/>
      </w:r>
      <w:r w:rsidR="005825F0">
        <w:rPr>
          <w:noProof/>
        </w:rPr>
        <w:t>3</w:t>
      </w:r>
      <w:r w:rsidR="005825F0">
        <w:rPr>
          <w:noProof/>
        </w:rPr>
        <w:fldChar w:fldCharType="end"/>
      </w:r>
      <w:r w:rsidRPr="00C57A30">
        <w:t xml:space="preserve">. </w:t>
      </w:r>
      <w:r w:rsidR="00183BE7" w:rsidRPr="00C57A30">
        <w:t xml:space="preserve">Model struktury funkcjonalno-przestrzennej Gminy </w:t>
      </w:r>
      <w:r w:rsidR="00122864">
        <w:t>Połczyn-Zdrój – elementy infrastruktury społecznej i technicznej</w:t>
      </w:r>
    </w:p>
    <w:p w14:paraId="67B67176" w14:textId="77777777" w:rsidR="00C6066F" w:rsidRDefault="00C6066F" w:rsidP="00437A8F">
      <w:pPr>
        <w:pStyle w:val="Normalny2"/>
      </w:pPr>
      <w:r w:rsidRPr="00C57A30">
        <w:t>Źródło: opracowanie własne</w:t>
      </w:r>
      <w:r w:rsidR="002B0093" w:rsidRPr="00C57A30">
        <w:t xml:space="preserve"> na podstawie danych Głównego Urzędu Geodezji i Kartografii.</w:t>
      </w:r>
    </w:p>
    <w:p w14:paraId="67D268CF" w14:textId="77777777" w:rsidR="00122864" w:rsidRPr="004C33E4" w:rsidRDefault="00122864" w:rsidP="00122864">
      <w:pPr>
        <w:spacing w:after="0" w:line="240" w:lineRule="auto"/>
        <w:jc w:val="center"/>
        <w:rPr>
          <w:rFonts w:ascii="Arial Nova Light" w:hAnsi="Arial Nova Light" w:cs="Arial"/>
          <w:b/>
          <w:bCs/>
          <w:szCs w:val="20"/>
        </w:rPr>
      </w:pPr>
      <w:r>
        <w:rPr>
          <w:rFonts w:ascii="Arial Nova Light" w:hAnsi="Arial Nova Light" w:cs="Arial"/>
          <w:b/>
          <w:bCs/>
          <w:noProof/>
          <w:szCs w:val="20"/>
        </w:rPr>
        <w:lastRenderedPageBreak/>
        <w:drawing>
          <wp:inline distT="0" distB="0" distL="0" distR="0" wp14:anchorId="49086715" wp14:editId="482F6A5A">
            <wp:extent cx="5759450" cy="8145672"/>
            <wp:effectExtent l="0" t="0" r="0" b="8255"/>
            <wp:docPr id="1151832612"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32612" name="Obraz 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8145672"/>
                    </a:xfrm>
                    <a:prstGeom prst="rect">
                      <a:avLst/>
                    </a:prstGeom>
                  </pic:spPr>
                </pic:pic>
              </a:graphicData>
            </a:graphic>
          </wp:inline>
        </w:drawing>
      </w:r>
    </w:p>
    <w:p w14:paraId="0E0BC443" w14:textId="68E8F386" w:rsidR="00122864" w:rsidRPr="00C57A30" w:rsidRDefault="00122864" w:rsidP="00122864">
      <w:pPr>
        <w:pStyle w:val="Legenda"/>
      </w:pPr>
      <w:r w:rsidRPr="00C57A30">
        <w:t xml:space="preserve">Ryc. </w:t>
      </w:r>
      <w:r w:rsidR="005825F0">
        <w:fldChar w:fldCharType="begin"/>
      </w:r>
      <w:r w:rsidR="005825F0">
        <w:instrText xml:space="preserve"> SEQ Ryc._ \* ARABIC </w:instrText>
      </w:r>
      <w:r w:rsidR="005825F0">
        <w:fldChar w:fldCharType="separate"/>
      </w:r>
      <w:r w:rsidR="005825F0">
        <w:rPr>
          <w:noProof/>
        </w:rPr>
        <w:t>4</w:t>
      </w:r>
      <w:r w:rsidR="005825F0">
        <w:rPr>
          <w:noProof/>
        </w:rPr>
        <w:fldChar w:fldCharType="end"/>
      </w:r>
      <w:r w:rsidRPr="00C57A30">
        <w:t xml:space="preserve">. Model struktury funkcjonalno-przestrzennej Gminy </w:t>
      </w:r>
      <w:r>
        <w:t xml:space="preserve">Połczyn-Zdrój – powiązania przyrodnicze </w:t>
      </w:r>
    </w:p>
    <w:p w14:paraId="747509DD" w14:textId="77777777" w:rsidR="00122864" w:rsidRPr="00C57A30" w:rsidRDefault="00122864" w:rsidP="00122864">
      <w:pPr>
        <w:pStyle w:val="Normalny2"/>
      </w:pPr>
      <w:r w:rsidRPr="00C57A30">
        <w:t>Źródło: opracowanie własne na podstawie danych Głównego Urzędu Geodezji i Kartografii.</w:t>
      </w:r>
    </w:p>
    <w:p w14:paraId="20368D2B" w14:textId="77777777" w:rsidR="00122864" w:rsidRPr="00C57A30" w:rsidRDefault="00122864" w:rsidP="00437A8F">
      <w:pPr>
        <w:pStyle w:val="Normalny2"/>
      </w:pPr>
    </w:p>
    <w:p w14:paraId="79EFE485" w14:textId="503A1144" w:rsidR="00587A4C" w:rsidRPr="004C33E4" w:rsidRDefault="00587A4C" w:rsidP="002B0093">
      <w:pPr>
        <w:jc w:val="left"/>
        <w:rPr>
          <w:rFonts w:ascii="Arial Nova Light" w:hAnsi="Arial Nova Light" w:cs="Arial"/>
          <w:color w:val="000000" w:themeColor="text1"/>
          <w:szCs w:val="20"/>
        </w:rPr>
        <w:sectPr w:rsidR="00587A4C" w:rsidRPr="004C33E4" w:rsidSect="00975FFC">
          <w:pgSz w:w="11906" w:h="16838"/>
          <w:pgMar w:top="1418" w:right="1418" w:bottom="1418" w:left="1418" w:header="709" w:footer="709" w:gutter="0"/>
          <w:cols w:space="708"/>
          <w:docGrid w:linePitch="360"/>
        </w:sectPr>
      </w:pPr>
    </w:p>
    <w:p w14:paraId="78091E62" w14:textId="6D350990" w:rsidR="002A237F" w:rsidRPr="00437A8F" w:rsidRDefault="002A237F" w:rsidP="00437A8F">
      <w:pPr>
        <w:rPr>
          <w:b/>
          <w:bCs/>
        </w:rPr>
      </w:pPr>
      <w:r w:rsidRPr="00437A8F">
        <w:rPr>
          <w:b/>
          <w:bCs/>
        </w:rPr>
        <w:lastRenderedPageBreak/>
        <w:t>Ustalenia i rekomendacje w zakresie kształtowania i prowadzenia polityki przestrzennej</w:t>
      </w:r>
    </w:p>
    <w:p w14:paraId="5616AD27" w14:textId="1092AC6A" w:rsidR="00587A4C" w:rsidRDefault="00587A4C" w:rsidP="00437A8F">
      <w:bookmarkStart w:id="60" w:name="_Toc162529577"/>
      <w:r w:rsidRPr="004C33E4">
        <w:t xml:space="preserve">Ustalenia Strategii Rozwoju Gminy </w:t>
      </w:r>
      <w:r w:rsidR="00773303">
        <w:t>Połczyn-Zdrój na lata 2026-2035</w:t>
      </w:r>
      <w:r w:rsidRPr="004C33E4">
        <w:t xml:space="preserve"> obowiązują na terenie całej jednostki samorządu terytorialnego. Poszczególne cele operacyjne i kierunki działań będą realizowane zgodnie z</w:t>
      </w:r>
      <w:r w:rsidR="00696007">
        <w:t> </w:t>
      </w:r>
      <w:r w:rsidRPr="004C33E4">
        <w:t>aktualnymi potrzebami i uwarunkowaniami występującymi w poszczególnych miejscowościach.</w:t>
      </w:r>
      <w:r w:rsidR="00042034">
        <w:t xml:space="preserve"> Mimo, że kierunki działań przewidziane w niniejszej Strategii dotyczą całego obszaru Gminy, kilka konkretnych zapisów można odnieść do określonej lokalizacji, co zostało wskazane na mapie stanowiącej załącznik nr 6 do Strategii, a której poglądowa wersja znajduje się poniżej. </w:t>
      </w:r>
    </w:p>
    <w:p w14:paraId="752014A5" w14:textId="77777777" w:rsidR="00042034" w:rsidRPr="004C33E4" w:rsidRDefault="00042034" w:rsidP="00042034">
      <w:pPr>
        <w:spacing w:after="0" w:line="240" w:lineRule="auto"/>
        <w:jc w:val="center"/>
        <w:rPr>
          <w:rFonts w:ascii="Arial Nova Light" w:hAnsi="Arial Nova Light" w:cs="Arial"/>
          <w:b/>
          <w:bCs/>
          <w:szCs w:val="20"/>
        </w:rPr>
      </w:pPr>
      <w:r>
        <w:rPr>
          <w:rFonts w:ascii="Arial Nova Light" w:hAnsi="Arial Nova Light" w:cs="Arial"/>
          <w:b/>
          <w:bCs/>
          <w:noProof/>
          <w:szCs w:val="20"/>
        </w:rPr>
        <w:lastRenderedPageBreak/>
        <w:drawing>
          <wp:inline distT="0" distB="0" distL="0" distR="0" wp14:anchorId="509A87E3" wp14:editId="33D0702B">
            <wp:extent cx="5759449" cy="8145672"/>
            <wp:effectExtent l="0" t="0" r="0" b="8255"/>
            <wp:docPr id="1048882674"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82674" name="Obraz 2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49" cy="8145672"/>
                    </a:xfrm>
                    <a:prstGeom prst="rect">
                      <a:avLst/>
                    </a:prstGeom>
                  </pic:spPr>
                </pic:pic>
              </a:graphicData>
            </a:graphic>
          </wp:inline>
        </w:drawing>
      </w:r>
    </w:p>
    <w:p w14:paraId="69D1DB89" w14:textId="646DBA8D" w:rsidR="00042034" w:rsidRDefault="00042034" w:rsidP="00042034">
      <w:pPr>
        <w:pStyle w:val="Legenda"/>
      </w:pPr>
      <w:r w:rsidRPr="00C57A30">
        <w:t xml:space="preserve">Ryc. </w:t>
      </w:r>
      <w:r w:rsidR="005825F0">
        <w:fldChar w:fldCharType="begin"/>
      </w:r>
      <w:r w:rsidR="005825F0">
        <w:instrText xml:space="preserve"> SEQ Ryc._ \* ARABIC </w:instrText>
      </w:r>
      <w:r w:rsidR="005825F0">
        <w:fldChar w:fldCharType="separate"/>
      </w:r>
      <w:r w:rsidR="005825F0">
        <w:rPr>
          <w:noProof/>
        </w:rPr>
        <w:t>5</w:t>
      </w:r>
      <w:r w:rsidR="005825F0">
        <w:rPr>
          <w:noProof/>
        </w:rPr>
        <w:fldChar w:fldCharType="end"/>
      </w:r>
      <w:r w:rsidRPr="00C57A30">
        <w:t xml:space="preserve">. </w:t>
      </w:r>
      <w:r>
        <w:t>Kierunki rozwoju</w:t>
      </w:r>
      <w:r w:rsidRPr="00C57A30">
        <w:t xml:space="preserve"> Gminy </w:t>
      </w:r>
      <w:r>
        <w:t xml:space="preserve">Połczyn-Zdrój, ustalenia i rekomendacje w zakresie kształtowania i prowadzenia polityki przestrzennej </w:t>
      </w:r>
    </w:p>
    <w:p w14:paraId="1EAAAD68" w14:textId="77777777" w:rsidR="00042034" w:rsidRPr="00C57A30" w:rsidRDefault="00042034" w:rsidP="00042034">
      <w:pPr>
        <w:pStyle w:val="Normalny2"/>
      </w:pPr>
      <w:r w:rsidRPr="00C57A30">
        <w:t>Źródło: opracowanie własne na podstawie danych Głównego Urzędu Geodezji i Kartografii.</w:t>
      </w:r>
    </w:p>
    <w:p w14:paraId="773D6A21" w14:textId="77777777" w:rsidR="00294069" w:rsidRDefault="00294069" w:rsidP="00437A8F"/>
    <w:p w14:paraId="3EFD97E5" w14:textId="7F486108" w:rsidR="00587A4C" w:rsidRDefault="00587A4C" w:rsidP="00437A8F">
      <w:r w:rsidRPr="00C57A30">
        <w:lastRenderedPageBreak/>
        <w:t xml:space="preserve">Kształtowanie polityki przestrzennej w Gminie opiera się jednocześnie na uwarunkowaniach lokalnych oraz na rekomendacjach zawartych w Planie Zagospodarowania Przestrzennego Województwa </w:t>
      </w:r>
      <w:r w:rsidR="00E26B62">
        <w:t>Zachodniopomorskiego,</w:t>
      </w:r>
      <w:r w:rsidRPr="00C57A30">
        <w:t xml:space="preserve"> przyjętego uchwałą </w:t>
      </w:r>
      <w:r w:rsidR="00E26B62" w:rsidRPr="00E26B62">
        <w:t>nr VII/214/20 Sejmiku Województwa Zachodniopomorskiego z dnia 24 czerwca 2020 r.</w:t>
      </w:r>
    </w:p>
    <w:p w14:paraId="3810EAAE" w14:textId="77777777" w:rsidR="00751D2F" w:rsidRDefault="00751D2F" w:rsidP="00751D2F">
      <w:pPr>
        <w:spacing w:line="276" w:lineRule="auto"/>
        <w:rPr>
          <w:rFonts w:cs="Arial"/>
          <w:bCs/>
          <w:iCs/>
          <w:szCs w:val="20"/>
        </w:rPr>
      </w:pPr>
      <w:r>
        <w:rPr>
          <w:rFonts w:cs="Arial"/>
          <w:bCs/>
          <w:iCs/>
          <w:szCs w:val="20"/>
        </w:rPr>
        <w:t xml:space="preserve">W Tomie II PZPWZ wskazano cele i kierunki polityki przestrzennej województwa. Zostały one </w:t>
      </w:r>
      <w:r w:rsidRPr="00B55E81">
        <w:rPr>
          <w:rFonts w:cs="Arial"/>
          <w:bCs/>
          <w:iCs/>
          <w:szCs w:val="20"/>
        </w:rPr>
        <w:t>podzielon</w:t>
      </w:r>
      <w:r>
        <w:rPr>
          <w:rFonts w:cs="Arial"/>
          <w:bCs/>
          <w:iCs/>
          <w:szCs w:val="20"/>
        </w:rPr>
        <w:t>e</w:t>
      </w:r>
      <w:r w:rsidRPr="00B55E81">
        <w:rPr>
          <w:rFonts w:cs="Arial"/>
          <w:bCs/>
          <w:iCs/>
          <w:szCs w:val="20"/>
        </w:rPr>
        <w:t xml:space="preserve"> na 3 części: odnoszące się do całego obszaru województwa, do obszarów funkcjonalnych oraz Szczecińskiego Obszaru Metropolitalnego</w:t>
      </w:r>
      <w:r>
        <w:rPr>
          <w:rFonts w:cs="Arial"/>
          <w:bCs/>
          <w:iCs/>
          <w:szCs w:val="20"/>
        </w:rPr>
        <w:t xml:space="preserve">. </w:t>
      </w:r>
      <w:r w:rsidRPr="00B55E81">
        <w:rPr>
          <w:rFonts w:cs="Arial"/>
          <w:bCs/>
          <w:iCs/>
          <w:szCs w:val="20"/>
        </w:rPr>
        <w:t xml:space="preserve">W </w:t>
      </w:r>
      <w:r>
        <w:rPr>
          <w:rFonts w:cs="Arial"/>
          <w:bCs/>
          <w:iCs/>
          <w:szCs w:val="20"/>
        </w:rPr>
        <w:t>ramach tych</w:t>
      </w:r>
      <w:r w:rsidRPr="00B55E81">
        <w:rPr>
          <w:rFonts w:cs="Arial"/>
          <w:bCs/>
          <w:iCs/>
          <w:szCs w:val="20"/>
        </w:rPr>
        <w:t xml:space="preserve"> części wydzielono następujące:</w:t>
      </w:r>
    </w:p>
    <w:p w14:paraId="7C07F916" w14:textId="77777777" w:rsidR="00751D2F" w:rsidRPr="008D01CA" w:rsidRDefault="00751D2F" w:rsidP="00751D2F">
      <w:pPr>
        <w:pStyle w:val="Akapitzlist"/>
        <w:numPr>
          <w:ilvl w:val="0"/>
          <w:numId w:val="29"/>
        </w:numPr>
        <w:spacing w:line="276" w:lineRule="auto"/>
        <w:rPr>
          <w:rFonts w:cs="Arial"/>
          <w:b/>
          <w:bCs/>
          <w:iCs/>
          <w:szCs w:val="20"/>
        </w:rPr>
      </w:pPr>
      <w:r w:rsidRPr="008D01CA">
        <w:rPr>
          <w:b/>
          <w:bCs/>
        </w:rPr>
        <w:t>cele kształtowania polityki przestrzennej województwa:</w:t>
      </w:r>
    </w:p>
    <w:p w14:paraId="58EBC610" w14:textId="77777777" w:rsidR="00751D2F" w:rsidRPr="008D01CA" w:rsidRDefault="00751D2F" w:rsidP="00751D2F">
      <w:pPr>
        <w:pStyle w:val="Akapitzlist"/>
        <w:numPr>
          <w:ilvl w:val="1"/>
          <w:numId w:val="29"/>
        </w:numPr>
        <w:spacing w:line="276" w:lineRule="auto"/>
        <w:rPr>
          <w:rFonts w:cs="Arial"/>
          <w:bCs/>
          <w:iCs/>
          <w:szCs w:val="20"/>
        </w:rPr>
      </w:pPr>
      <w:r w:rsidRPr="008D01CA">
        <w:rPr>
          <w:rFonts w:cs="Arial"/>
          <w:bCs/>
          <w:iCs/>
          <w:szCs w:val="20"/>
        </w:rPr>
        <w:t>Cel I. Wzmacnianie powiązań zewnętrznych województwa.</w:t>
      </w:r>
    </w:p>
    <w:p w14:paraId="681A446D" w14:textId="77777777" w:rsidR="00751D2F" w:rsidRPr="008D01CA" w:rsidRDefault="00751D2F" w:rsidP="00751D2F">
      <w:pPr>
        <w:pStyle w:val="Akapitzlist"/>
        <w:numPr>
          <w:ilvl w:val="1"/>
          <w:numId w:val="29"/>
        </w:numPr>
        <w:spacing w:line="276" w:lineRule="auto"/>
        <w:rPr>
          <w:rFonts w:cs="Arial"/>
          <w:bCs/>
          <w:iCs/>
          <w:szCs w:val="20"/>
        </w:rPr>
      </w:pPr>
      <w:r w:rsidRPr="008D01CA">
        <w:rPr>
          <w:rFonts w:cs="Arial"/>
          <w:bCs/>
          <w:iCs/>
          <w:szCs w:val="20"/>
        </w:rPr>
        <w:t>Cel II. Ochrona i kształtowanie środowiska przyrodniczego.</w:t>
      </w:r>
    </w:p>
    <w:p w14:paraId="52C00A06" w14:textId="77777777" w:rsidR="00751D2F" w:rsidRPr="008D01CA" w:rsidRDefault="00751D2F" w:rsidP="00751D2F">
      <w:pPr>
        <w:pStyle w:val="Akapitzlist"/>
        <w:numPr>
          <w:ilvl w:val="1"/>
          <w:numId w:val="29"/>
        </w:numPr>
        <w:spacing w:line="276" w:lineRule="auto"/>
        <w:rPr>
          <w:rFonts w:cs="Arial"/>
          <w:bCs/>
          <w:iCs/>
          <w:szCs w:val="20"/>
        </w:rPr>
      </w:pPr>
      <w:r w:rsidRPr="008D01CA">
        <w:rPr>
          <w:rFonts w:cs="Arial"/>
          <w:bCs/>
          <w:iCs/>
          <w:szCs w:val="20"/>
        </w:rPr>
        <w:t>Cel III. Rozwój potencjału ludnościowego.</w:t>
      </w:r>
    </w:p>
    <w:p w14:paraId="2C4D6EC2" w14:textId="77777777" w:rsidR="00751D2F" w:rsidRPr="008D01CA" w:rsidRDefault="00751D2F" w:rsidP="00751D2F">
      <w:pPr>
        <w:pStyle w:val="Akapitzlist"/>
        <w:numPr>
          <w:ilvl w:val="1"/>
          <w:numId w:val="29"/>
        </w:numPr>
        <w:spacing w:line="276" w:lineRule="auto"/>
        <w:rPr>
          <w:rFonts w:cs="Arial"/>
          <w:bCs/>
          <w:iCs/>
          <w:szCs w:val="20"/>
        </w:rPr>
      </w:pPr>
      <w:r w:rsidRPr="008D01CA">
        <w:rPr>
          <w:rFonts w:cs="Arial"/>
          <w:bCs/>
          <w:iCs/>
          <w:szCs w:val="20"/>
        </w:rPr>
        <w:t>Cel IV. Przekształcenia sieci osadniczej.</w:t>
      </w:r>
    </w:p>
    <w:p w14:paraId="319ED581" w14:textId="77777777" w:rsidR="00751D2F" w:rsidRPr="008D01CA" w:rsidRDefault="00751D2F" w:rsidP="00751D2F">
      <w:pPr>
        <w:pStyle w:val="Akapitzlist"/>
        <w:numPr>
          <w:ilvl w:val="1"/>
          <w:numId w:val="29"/>
        </w:numPr>
        <w:spacing w:line="276" w:lineRule="auto"/>
        <w:rPr>
          <w:rFonts w:cs="Arial"/>
          <w:bCs/>
          <w:iCs/>
          <w:szCs w:val="20"/>
        </w:rPr>
      </w:pPr>
      <w:r w:rsidRPr="008D01CA">
        <w:rPr>
          <w:rFonts w:cs="Arial"/>
          <w:bCs/>
          <w:iCs/>
          <w:szCs w:val="20"/>
        </w:rPr>
        <w:t>Cel V. Ochrona dziedzictwa i krajobrazu kulturowego.</w:t>
      </w:r>
    </w:p>
    <w:p w14:paraId="35718537" w14:textId="77777777" w:rsidR="00751D2F" w:rsidRPr="008D01CA" w:rsidRDefault="00751D2F" w:rsidP="00751D2F">
      <w:pPr>
        <w:pStyle w:val="Akapitzlist"/>
        <w:numPr>
          <w:ilvl w:val="1"/>
          <w:numId w:val="29"/>
        </w:numPr>
        <w:spacing w:line="276" w:lineRule="auto"/>
        <w:rPr>
          <w:rFonts w:cs="Arial"/>
          <w:bCs/>
          <w:iCs/>
          <w:szCs w:val="20"/>
        </w:rPr>
      </w:pPr>
      <w:r w:rsidRPr="008D01CA">
        <w:rPr>
          <w:rFonts w:cs="Arial"/>
          <w:bCs/>
          <w:iCs/>
          <w:szCs w:val="20"/>
        </w:rPr>
        <w:t>Cel VI. Rozwój infrastruktury społecznej.</w:t>
      </w:r>
    </w:p>
    <w:p w14:paraId="5F10502B" w14:textId="77777777" w:rsidR="00751D2F" w:rsidRPr="008D01CA" w:rsidRDefault="00751D2F" w:rsidP="00751D2F">
      <w:pPr>
        <w:pStyle w:val="Akapitzlist"/>
        <w:numPr>
          <w:ilvl w:val="1"/>
          <w:numId w:val="29"/>
        </w:numPr>
        <w:spacing w:line="276" w:lineRule="auto"/>
        <w:rPr>
          <w:rFonts w:cs="Arial"/>
          <w:bCs/>
          <w:iCs/>
          <w:szCs w:val="20"/>
        </w:rPr>
      </w:pPr>
      <w:r w:rsidRPr="008D01CA">
        <w:rPr>
          <w:rFonts w:cs="Arial"/>
          <w:bCs/>
          <w:iCs/>
          <w:szCs w:val="20"/>
        </w:rPr>
        <w:t>Cel VII. Wzrost i rozwój gospodarczy.</w:t>
      </w:r>
    </w:p>
    <w:p w14:paraId="0FE05C83" w14:textId="77777777" w:rsidR="00751D2F" w:rsidRPr="008D01CA" w:rsidRDefault="00751D2F" w:rsidP="00751D2F">
      <w:pPr>
        <w:pStyle w:val="Akapitzlist"/>
        <w:numPr>
          <w:ilvl w:val="1"/>
          <w:numId w:val="29"/>
        </w:numPr>
        <w:spacing w:line="276" w:lineRule="auto"/>
        <w:rPr>
          <w:rFonts w:cs="Arial"/>
          <w:bCs/>
          <w:iCs/>
          <w:szCs w:val="20"/>
        </w:rPr>
      </w:pPr>
      <w:r w:rsidRPr="008D01CA">
        <w:rPr>
          <w:rFonts w:cs="Arial"/>
          <w:bCs/>
          <w:iCs/>
          <w:szCs w:val="20"/>
        </w:rPr>
        <w:t>Cel VIII. Poprawa zewnętrznej i wewnętrznej dostępności transportowej oraz sprawności systemu transportowego.</w:t>
      </w:r>
    </w:p>
    <w:p w14:paraId="2D49CDBB" w14:textId="77777777" w:rsidR="00751D2F" w:rsidRPr="008D01CA" w:rsidRDefault="00751D2F" w:rsidP="00751D2F">
      <w:pPr>
        <w:pStyle w:val="Akapitzlist"/>
        <w:numPr>
          <w:ilvl w:val="1"/>
          <w:numId w:val="29"/>
        </w:numPr>
        <w:spacing w:line="276" w:lineRule="auto"/>
        <w:rPr>
          <w:rFonts w:cs="Arial"/>
          <w:bCs/>
          <w:iCs/>
          <w:szCs w:val="20"/>
        </w:rPr>
      </w:pPr>
      <w:r w:rsidRPr="008D01CA">
        <w:rPr>
          <w:rFonts w:cs="Arial"/>
          <w:bCs/>
          <w:iCs/>
          <w:szCs w:val="20"/>
        </w:rPr>
        <w:t>Cel IX. Rozbudowa infrastruktury technicznej, poprawa gospodarki wodno-ściekowej, rozwój energetyki wykorzystującej odnawialne źródła energii i</w:t>
      </w:r>
      <w:r>
        <w:rPr>
          <w:rFonts w:cs="Arial"/>
          <w:bCs/>
          <w:iCs/>
          <w:szCs w:val="20"/>
        </w:rPr>
        <w:t> </w:t>
      </w:r>
      <w:r w:rsidRPr="008D01CA">
        <w:rPr>
          <w:rFonts w:cs="Arial"/>
          <w:bCs/>
          <w:iCs/>
          <w:szCs w:val="20"/>
        </w:rPr>
        <w:t>zwiększenie dostępności cyfrowej.</w:t>
      </w:r>
    </w:p>
    <w:p w14:paraId="036644FF" w14:textId="77777777" w:rsidR="00751D2F" w:rsidRDefault="00751D2F" w:rsidP="00751D2F">
      <w:pPr>
        <w:pStyle w:val="Akapitzlist"/>
        <w:numPr>
          <w:ilvl w:val="1"/>
          <w:numId w:val="29"/>
        </w:numPr>
        <w:spacing w:line="276" w:lineRule="auto"/>
        <w:rPr>
          <w:rFonts w:cs="Arial"/>
          <w:bCs/>
          <w:iCs/>
          <w:szCs w:val="20"/>
        </w:rPr>
      </w:pPr>
      <w:r w:rsidRPr="008D01CA">
        <w:rPr>
          <w:rFonts w:cs="Arial"/>
          <w:bCs/>
          <w:iCs/>
          <w:szCs w:val="20"/>
        </w:rPr>
        <w:t>Cel X. Rozwój infrastruktury obronności i bezpieczeństwa państwa</w:t>
      </w:r>
      <w:r>
        <w:rPr>
          <w:rFonts w:cs="Arial"/>
          <w:bCs/>
          <w:iCs/>
          <w:szCs w:val="20"/>
        </w:rPr>
        <w:t>.</w:t>
      </w:r>
    </w:p>
    <w:p w14:paraId="057197BF" w14:textId="77777777" w:rsidR="00751D2F" w:rsidRPr="008D01CA" w:rsidRDefault="00751D2F" w:rsidP="00751D2F">
      <w:pPr>
        <w:pStyle w:val="Akapitzlist"/>
        <w:numPr>
          <w:ilvl w:val="0"/>
          <w:numId w:val="29"/>
        </w:numPr>
        <w:spacing w:line="276" w:lineRule="auto"/>
        <w:rPr>
          <w:rFonts w:cs="Arial"/>
          <w:bCs/>
          <w:iCs/>
          <w:szCs w:val="20"/>
        </w:rPr>
      </w:pPr>
      <w:r w:rsidRPr="008D01CA">
        <w:rPr>
          <w:rFonts w:cs="Arial"/>
          <w:b/>
          <w:iCs/>
          <w:szCs w:val="20"/>
        </w:rPr>
        <w:t>cele kształtowania polityki przestrzennej w obszarach funkcjonalnych:</w:t>
      </w:r>
    </w:p>
    <w:p w14:paraId="71D73B32" w14:textId="77777777" w:rsidR="00751D2F" w:rsidRPr="008D01CA" w:rsidRDefault="00751D2F" w:rsidP="00751D2F">
      <w:pPr>
        <w:pStyle w:val="Akapitzlist"/>
        <w:numPr>
          <w:ilvl w:val="1"/>
          <w:numId w:val="29"/>
        </w:numPr>
        <w:spacing w:line="276" w:lineRule="auto"/>
        <w:rPr>
          <w:rFonts w:cs="Arial"/>
          <w:bCs/>
          <w:iCs/>
          <w:szCs w:val="20"/>
        </w:rPr>
      </w:pPr>
      <w:r w:rsidRPr="008D01CA">
        <w:rPr>
          <w:rFonts w:cs="Arial"/>
          <w:bCs/>
          <w:iCs/>
          <w:szCs w:val="20"/>
        </w:rPr>
        <w:t>Cel XI. Wykorzystanie wspólnego potencjału i integracja miejskich obszarów funkcjonalnych.</w:t>
      </w:r>
    </w:p>
    <w:p w14:paraId="6906F1EF" w14:textId="77777777" w:rsidR="00751D2F" w:rsidRPr="008D01CA" w:rsidRDefault="00751D2F" w:rsidP="00751D2F">
      <w:pPr>
        <w:pStyle w:val="Akapitzlist"/>
        <w:numPr>
          <w:ilvl w:val="1"/>
          <w:numId w:val="29"/>
        </w:numPr>
        <w:spacing w:line="276" w:lineRule="auto"/>
        <w:rPr>
          <w:rFonts w:cs="Arial"/>
          <w:bCs/>
          <w:iCs/>
          <w:szCs w:val="20"/>
        </w:rPr>
      </w:pPr>
      <w:r w:rsidRPr="008D01CA">
        <w:rPr>
          <w:rFonts w:cs="Arial"/>
          <w:bCs/>
          <w:iCs/>
          <w:szCs w:val="20"/>
        </w:rPr>
        <w:t>Cel XII. Racjonalizacja rozwoju gospodarczego i ochrona zasobów w obszarze funkcjonalnym Strefy Przybrzeżnej.</w:t>
      </w:r>
    </w:p>
    <w:p w14:paraId="4A7C58EE" w14:textId="77777777" w:rsidR="00751D2F" w:rsidRPr="008D01CA" w:rsidRDefault="00751D2F" w:rsidP="00751D2F">
      <w:pPr>
        <w:pStyle w:val="Akapitzlist"/>
        <w:numPr>
          <w:ilvl w:val="1"/>
          <w:numId w:val="29"/>
        </w:numPr>
        <w:spacing w:line="276" w:lineRule="auto"/>
        <w:rPr>
          <w:rFonts w:cs="Arial"/>
          <w:bCs/>
          <w:iCs/>
          <w:szCs w:val="20"/>
        </w:rPr>
      </w:pPr>
      <w:r w:rsidRPr="008D01CA">
        <w:rPr>
          <w:rFonts w:cs="Arial"/>
          <w:bCs/>
          <w:iCs/>
          <w:szCs w:val="20"/>
        </w:rPr>
        <w:t>Cel XIII. Przeciwdziałanie marginalizacji i wsparcie rozwoju w obszarze funkcjonalnym Specjalnej Strefy Włączenia.</w:t>
      </w:r>
    </w:p>
    <w:p w14:paraId="1F6C8D03" w14:textId="77777777" w:rsidR="00751D2F" w:rsidRPr="008D01CA" w:rsidRDefault="00751D2F" w:rsidP="00751D2F">
      <w:pPr>
        <w:pStyle w:val="Akapitzlist"/>
        <w:numPr>
          <w:ilvl w:val="1"/>
          <w:numId w:val="29"/>
        </w:numPr>
        <w:spacing w:line="276" w:lineRule="auto"/>
        <w:rPr>
          <w:rFonts w:cs="Arial"/>
          <w:bCs/>
          <w:iCs/>
          <w:szCs w:val="20"/>
        </w:rPr>
      </w:pPr>
      <w:r w:rsidRPr="008D01CA">
        <w:rPr>
          <w:rFonts w:cs="Arial"/>
          <w:bCs/>
          <w:iCs/>
          <w:szCs w:val="20"/>
        </w:rPr>
        <w:t>Cel XIV. Poprawa spójności wewnętrznej i przełamywanie peryferyjności przygranicznego obszaru funkcjonalnego.</w:t>
      </w:r>
    </w:p>
    <w:p w14:paraId="226A6ACF" w14:textId="77777777" w:rsidR="00751D2F" w:rsidRPr="008D01CA" w:rsidRDefault="00751D2F" w:rsidP="00751D2F">
      <w:pPr>
        <w:pStyle w:val="Akapitzlist"/>
        <w:numPr>
          <w:ilvl w:val="0"/>
          <w:numId w:val="29"/>
        </w:numPr>
        <w:spacing w:line="276" w:lineRule="auto"/>
        <w:rPr>
          <w:b/>
          <w:bCs/>
        </w:rPr>
      </w:pPr>
      <w:r>
        <w:rPr>
          <w:b/>
          <w:bCs/>
        </w:rPr>
        <w:t>cele kształtowania polityki przestrzennej w</w:t>
      </w:r>
      <w:r w:rsidRPr="008D01CA">
        <w:rPr>
          <w:b/>
          <w:bCs/>
        </w:rPr>
        <w:t xml:space="preserve"> Szczeciński</w:t>
      </w:r>
      <w:r>
        <w:rPr>
          <w:b/>
          <w:bCs/>
        </w:rPr>
        <w:t>m</w:t>
      </w:r>
      <w:r w:rsidRPr="008D01CA">
        <w:rPr>
          <w:b/>
          <w:bCs/>
        </w:rPr>
        <w:t xml:space="preserve"> Obszar</w:t>
      </w:r>
      <w:r>
        <w:rPr>
          <w:b/>
          <w:bCs/>
        </w:rPr>
        <w:t>ze</w:t>
      </w:r>
      <w:r w:rsidRPr="008D01CA">
        <w:rPr>
          <w:b/>
          <w:bCs/>
        </w:rPr>
        <w:t xml:space="preserve"> Metropolitaln</w:t>
      </w:r>
      <w:r>
        <w:rPr>
          <w:b/>
          <w:bCs/>
        </w:rPr>
        <w:t>ym</w:t>
      </w:r>
      <w:r w:rsidRPr="008D01CA">
        <w:rPr>
          <w:b/>
          <w:bCs/>
        </w:rPr>
        <w:t>:</w:t>
      </w:r>
    </w:p>
    <w:p w14:paraId="67903BF2" w14:textId="77777777" w:rsidR="00751D2F" w:rsidRDefault="00751D2F" w:rsidP="00751D2F">
      <w:pPr>
        <w:pStyle w:val="Akapitzlist"/>
        <w:numPr>
          <w:ilvl w:val="1"/>
          <w:numId w:val="29"/>
        </w:numPr>
        <w:spacing w:line="276" w:lineRule="auto"/>
      </w:pPr>
      <w:r>
        <w:t>Cel XVI. Racjonalizacja struktury funkcjonalno-przestrzennej i sieci osadniczej oraz wzmocnienie funkcji miejskich.</w:t>
      </w:r>
    </w:p>
    <w:p w14:paraId="2358AE53" w14:textId="77777777" w:rsidR="00751D2F" w:rsidRDefault="00751D2F" w:rsidP="00751D2F">
      <w:pPr>
        <w:pStyle w:val="Akapitzlist"/>
        <w:numPr>
          <w:ilvl w:val="1"/>
          <w:numId w:val="29"/>
        </w:numPr>
        <w:spacing w:line="276" w:lineRule="auto"/>
      </w:pPr>
      <w:r>
        <w:t>Cel XVII. Poprawa standardów życia mieszkańców.</w:t>
      </w:r>
    </w:p>
    <w:p w14:paraId="1C245FDA" w14:textId="77777777" w:rsidR="00751D2F" w:rsidRDefault="00751D2F" w:rsidP="00751D2F">
      <w:pPr>
        <w:pStyle w:val="Akapitzlist"/>
        <w:numPr>
          <w:ilvl w:val="1"/>
          <w:numId w:val="29"/>
        </w:numPr>
        <w:spacing w:line="276" w:lineRule="auto"/>
      </w:pPr>
      <w:r>
        <w:t>Cel XVIII. Ochrona walorów przyrodniczych i dziedzictwa kulturowego.</w:t>
      </w:r>
    </w:p>
    <w:p w14:paraId="3A7DDC6D" w14:textId="77777777" w:rsidR="00751D2F" w:rsidRDefault="00751D2F" w:rsidP="00751D2F">
      <w:pPr>
        <w:pStyle w:val="Akapitzlist"/>
        <w:numPr>
          <w:ilvl w:val="1"/>
          <w:numId w:val="29"/>
        </w:numPr>
        <w:spacing w:line="276" w:lineRule="auto"/>
      </w:pPr>
      <w:r>
        <w:t>Cel XIX. Wzmacnianie szczecińskiego obszaru funkcjonalnego jako ośrodka wzrostu gospodarczego.</w:t>
      </w:r>
    </w:p>
    <w:p w14:paraId="097E1E36" w14:textId="77777777" w:rsidR="00751D2F" w:rsidRDefault="00751D2F" w:rsidP="00751D2F">
      <w:pPr>
        <w:pStyle w:val="Akapitzlist"/>
        <w:numPr>
          <w:ilvl w:val="1"/>
          <w:numId w:val="29"/>
        </w:numPr>
        <w:spacing w:line="276" w:lineRule="auto"/>
      </w:pPr>
      <w:r>
        <w:t>Cel XX. Wzmacnianie wewnętrznych i zewnętrznych powiązań transportowych.</w:t>
      </w:r>
    </w:p>
    <w:p w14:paraId="4659C493" w14:textId="77777777" w:rsidR="00751D2F" w:rsidRDefault="00751D2F" w:rsidP="00751D2F">
      <w:pPr>
        <w:pStyle w:val="Akapitzlist"/>
        <w:numPr>
          <w:ilvl w:val="1"/>
          <w:numId w:val="29"/>
        </w:numPr>
        <w:spacing w:line="276" w:lineRule="auto"/>
      </w:pPr>
      <w:r>
        <w:t>Cel XXI. Utworzenie w SOM sprawnie działających systemów infrastruktury technicznej w dziedzinie energetyki, gospodarki odpadami i ochrony przeciwpowodziowej.</w:t>
      </w:r>
    </w:p>
    <w:p w14:paraId="48485EFC" w14:textId="7CD715C3" w:rsidR="00E26B62" w:rsidRDefault="00751D2F" w:rsidP="00751D2F">
      <w:pPr>
        <w:rPr>
          <w:rFonts w:cs="Arial"/>
          <w:bCs/>
          <w:iCs/>
          <w:szCs w:val="20"/>
        </w:rPr>
      </w:pPr>
      <w:r>
        <w:rPr>
          <w:rFonts w:cs="Arial"/>
          <w:bCs/>
          <w:iCs/>
          <w:szCs w:val="20"/>
        </w:rPr>
        <w:t>Jak zaznaczono w PZPWZ (Tom II, s. 10): „</w:t>
      </w:r>
      <w:r w:rsidRPr="00084AA7">
        <w:rPr>
          <w:rFonts w:cs="Arial"/>
          <w:bCs/>
          <w:i/>
          <w:szCs w:val="20"/>
        </w:rPr>
        <w:t xml:space="preserve">w obrębie poszczególnych celów wskazane są kierunki zagospodarowania przestrzennego, spełniające warunki ich realizacji. Cele i kierunki zagospodarowania przestrzennego województwa sformułowane zostały w oparciu o istniejące </w:t>
      </w:r>
      <w:r w:rsidRPr="00084AA7">
        <w:rPr>
          <w:rFonts w:cs="Arial"/>
          <w:bCs/>
          <w:i/>
          <w:szCs w:val="20"/>
        </w:rPr>
        <w:lastRenderedPageBreak/>
        <w:t>uwarunkowania, z uwzględnieniem pożądanego kształtu przestrzeni regionalnej i rozwoju społeczno-gospodarczego regionu w perspektywie obowiązywania planu.</w:t>
      </w:r>
      <w:r>
        <w:rPr>
          <w:rFonts w:cs="Arial"/>
          <w:bCs/>
          <w:iCs/>
          <w:szCs w:val="20"/>
        </w:rPr>
        <w:t xml:space="preserve"> (…)</w:t>
      </w:r>
      <w:r w:rsidRPr="005F5A4C">
        <w:rPr>
          <w:rFonts w:cs="Arial"/>
          <w:bCs/>
          <w:iCs/>
          <w:szCs w:val="20"/>
        </w:rPr>
        <w:t xml:space="preserve"> </w:t>
      </w:r>
      <w:r w:rsidRPr="00084AA7">
        <w:rPr>
          <w:rFonts w:cs="Arial"/>
          <w:bCs/>
          <w:i/>
          <w:szCs w:val="20"/>
        </w:rPr>
        <w:t>W ramach kierunków zagospodarowania przestrzennego wyodrębniono cztery kategorie działań: ustalenia, zalecenia, projekty i rekomendacje. Ustaleniom i zaleceniom przypisano narzędzia realizacji, natomiast projektom i rekomendacjom – podmioty odpowiedzialne i adresatów</w:t>
      </w:r>
      <w:r>
        <w:rPr>
          <w:rFonts w:cs="Arial"/>
          <w:bCs/>
          <w:iCs/>
          <w:szCs w:val="20"/>
        </w:rPr>
        <w:t>”.</w:t>
      </w:r>
    </w:p>
    <w:p w14:paraId="40895276" w14:textId="7007F75C" w:rsidR="00BA5936" w:rsidRDefault="00BA5936" w:rsidP="00751D2F">
      <w:pPr>
        <w:rPr>
          <w:rFonts w:cs="Arial"/>
          <w:bCs/>
          <w:iCs/>
          <w:szCs w:val="20"/>
        </w:rPr>
      </w:pPr>
      <w:r>
        <w:rPr>
          <w:rFonts w:cs="Arial"/>
          <w:bCs/>
          <w:iCs/>
          <w:szCs w:val="20"/>
        </w:rPr>
        <w:t xml:space="preserve">Poniżej przedstawiono ustalenia, zalecenia, projekty i rekomendacje, które są przypisane do Gminy Połczyn-Zdrój. Realizacja niniejszej Strategii będzie z nimi spójna, tak jak z zapisami dotyczącymi całego województwa bądź obszarów funkcjonalnych, do których należy Gmina. </w:t>
      </w:r>
    </w:p>
    <w:p w14:paraId="1D5F548A" w14:textId="77777777" w:rsidR="0095530F" w:rsidRPr="00BA5936" w:rsidRDefault="0095530F" w:rsidP="00BA5936">
      <w:pPr>
        <w:rPr>
          <w:rFonts w:cs="Arial"/>
          <w:bCs/>
          <w:iCs/>
          <w:szCs w:val="20"/>
        </w:rPr>
      </w:pPr>
    </w:p>
    <w:p w14:paraId="379DA2D9" w14:textId="7E10492A" w:rsidR="00BA5936" w:rsidRPr="00042034" w:rsidRDefault="00BA5936" w:rsidP="00BA5936">
      <w:pPr>
        <w:rPr>
          <w:rFonts w:cs="Arial"/>
          <w:b/>
          <w:i/>
          <w:szCs w:val="20"/>
        </w:rPr>
      </w:pPr>
      <w:r w:rsidRPr="00042034">
        <w:rPr>
          <w:rFonts w:cs="Arial"/>
          <w:b/>
          <w:i/>
          <w:szCs w:val="20"/>
        </w:rPr>
        <w:t>Cel II. Ochrona i kształtowanie środowiska przyrodniczego.</w:t>
      </w:r>
    </w:p>
    <w:p w14:paraId="6DF947AA" w14:textId="5224DEBC" w:rsidR="0095530F" w:rsidRPr="00042034" w:rsidRDefault="0095530F" w:rsidP="00BA5936">
      <w:pPr>
        <w:rPr>
          <w:rFonts w:cs="Arial"/>
          <w:bCs/>
          <w:i/>
          <w:szCs w:val="20"/>
        </w:rPr>
      </w:pPr>
      <w:r w:rsidRPr="00042034">
        <w:rPr>
          <w:rFonts w:cs="Arial"/>
          <w:bCs/>
          <w:i/>
          <w:szCs w:val="20"/>
        </w:rPr>
        <w:t xml:space="preserve">Ustalenia: </w:t>
      </w:r>
    </w:p>
    <w:p w14:paraId="08D7B437" w14:textId="362A7B45" w:rsidR="0095530F" w:rsidRPr="00042034" w:rsidRDefault="0095530F" w:rsidP="00042034">
      <w:pPr>
        <w:pStyle w:val="Akapitzlist"/>
        <w:numPr>
          <w:ilvl w:val="0"/>
          <w:numId w:val="34"/>
        </w:numPr>
        <w:rPr>
          <w:rFonts w:cs="Arial"/>
          <w:bCs/>
          <w:i/>
          <w:szCs w:val="20"/>
        </w:rPr>
      </w:pPr>
      <w:r w:rsidRPr="00042034">
        <w:rPr>
          <w:rFonts w:cs="Arial"/>
          <w:bCs/>
          <w:i/>
          <w:szCs w:val="20"/>
        </w:rPr>
        <w:t>Uwzględnienie wskazanych do ustanowienia na obszarze województwa obszarów chronionego krajobrazu (OChK) w polityce przestrzennej jednostek samorządu terytorialnego:</w:t>
      </w:r>
      <w:r w:rsidRPr="00042034">
        <w:rPr>
          <w:i/>
        </w:rPr>
        <w:t xml:space="preserve"> </w:t>
      </w:r>
      <w:r w:rsidRPr="00042034">
        <w:rPr>
          <w:rFonts w:cs="Arial"/>
          <w:bCs/>
          <w:i/>
          <w:szCs w:val="20"/>
        </w:rPr>
        <w:t>Wysoczyzna Kołacz-Białowąs (gm. Połczyn-Zdrój),</w:t>
      </w:r>
      <w:r w:rsidRPr="00042034">
        <w:rPr>
          <w:i/>
        </w:rPr>
        <w:t xml:space="preserve"> </w:t>
      </w:r>
      <w:r w:rsidRPr="00042034">
        <w:rPr>
          <w:rFonts w:cs="Arial"/>
          <w:bCs/>
          <w:i/>
          <w:szCs w:val="20"/>
        </w:rPr>
        <w:t>Wysoczyzna Buślary (gm. Połczyn-Zdrój), Źródła Regi (gm. Połczyn-Zdrój).</w:t>
      </w:r>
    </w:p>
    <w:p w14:paraId="1CCC3480" w14:textId="00DC6CAB" w:rsidR="00BA5936" w:rsidRPr="00042034" w:rsidRDefault="00BA5936" w:rsidP="00BA5936">
      <w:pPr>
        <w:rPr>
          <w:rFonts w:cs="Arial"/>
          <w:b/>
          <w:i/>
          <w:szCs w:val="20"/>
        </w:rPr>
      </w:pPr>
      <w:r w:rsidRPr="00042034">
        <w:rPr>
          <w:rFonts w:cs="Arial"/>
          <w:b/>
          <w:i/>
          <w:szCs w:val="20"/>
        </w:rPr>
        <w:t>Cel IV. Przekształcenia sieci osadniczej.</w:t>
      </w:r>
    </w:p>
    <w:p w14:paraId="6D51402E" w14:textId="77777777" w:rsidR="0095530F" w:rsidRPr="00042034" w:rsidRDefault="0095530F" w:rsidP="0095530F">
      <w:pPr>
        <w:rPr>
          <w:rFonts w:cs="Arial"/>
          <w:bCs/>
          <w:i/>
          <w:szCs w:val="20"/>
        </w:rPr>
      </w:pPr>
      <w:r w:rsidRPr="00042034">
        <w:rPr>
          <w:rFonts w:cs="Arial"/>
          <w:bCs/>
          <w:i/>
          <w:szCs w:val="20"/>
        </w:rPr>
        <w:t xml:space="preserve">Zalecenia: </w:t>
      </w:r>
    </w:p>
    <w:p w14:paraId="5D460D91" w14:textId="48EC24F2" w:rsidR="0095530F" w:rsidRPr="00042034" w:rsidRDefault="0095530F" w:rsidP="00042034">
      <w:pPr>
        <w:pStyle w:val="Akapitzlist"/>
        <w:numPr>
          <w:ilvl w:val="0"/>
          <w:numId w:val="34"/>
        </w:numPr>
        <w:rPr>
          <w:rFonts w:cs="Arial"/>
          <w:bCs/>
          <w:i/>
          <w:szCs w:val="20"/>
        </w:rPr>
      </w:pPr>
      <w:r w:rsidRPr="00042034">
        <w:rPr>
          <w:rFonts w:cs="Arial"/>
          <w:bCs/>
          <w:i/>
          <w:szCs w:val="20"/>
        </w:rPr>
        <w:t>Wsparcie ośrodków wzrostu o znaczeniu subregionalnym i subregionalnych zespołów miast (Połczyn-Zdrój).</w:t>
      </w:r>
    </w:p>
    <w:p w14:paraId="6106CCA5" w14:textId="21F5B760" w:rsidR="00BA5936" w:rsidRPr="00042034" w:rsidRDefault="00BA5936" w:rsidP="00BA5936">
      <w:pPr>
        <w:rPr>
          <w:rFonts w:cs="Arial"/>
          <w:b/>
          <w:i/>
          <w:szCs w:val="20"/>
        </w:rPr>
      </w:pPr>
      <w:r w:rsidRPr="00042034">
        <w:rPr>
          <w:rFonts w:cs="Arial"/>
          <w:b/>
          <w:i/>
          <w:szCs w:val="20"/>
        </w:rPr>
        <w:t>Cel V. Ochrona dziedzictwa i krajobrazu kulturowego.</w:t>
      </w:r>
    </w:p>
    <w:p w14:paraId="420A728D" w14:textId="5BA3EEE9" w:rsidR="0095530F" w:rsidRPr="00042034" w:rsidRDefault="0095530F" w:rsidP="00BA5936">
      <w:pPr>
        <w:rPr>
          <w:rFonts w:cs="Arial"/>
          <w:bCs/>
          <w:i/>
          <w:szCs w:val="20"/>
        </w:rPr>
      </w:pPr>
      <w:r w:rsidRPr="00042034">
        <w:rPr>
          <w:rFonts w:cs="Arial"/>
          <w:bCs/>
          <w:i/>
          <w:szCs w:val="20"/>
        </w:rPr>
        <w:t>Ustalenia:</w:t>
      </w:r>
    </w:p>
    <w:p w14:paraId="2498F2C4" w14:textId="1AE6D114" w:rsidR="0095530F" w:rsidRPr="00042034" w:rsidRDefault="0095530F" w:rsidP="00042034">
      <w:pPr>
        <w:pStyle w:val="Akapitzlist"/>
        <w:numPr>
          <w:ilvl w:val="0"/>
          <w:numId w:val="34"/>
        </w:numPr>
        <w:rPr>
          <w:rFonts w:cs="Arial"/>
          <w:bCs/>
          <w:i/>
          <w:szCs w:val="20"/>
        </w:rPr>
      </w:pPr>
      <w:r w:rsidRPr="00042034">
        <w:rPr>
          <w:rFonts w:cs="Arial"/>
          <w:bCs/>
          <w:i/>
          <w:szCs w:val="20"/>
        </w:rPr>
        <w:t>Ochrona walorów wskazanych obszarów kulturowo-krajobrazowych, w tym zachowanie ich charakterystycznych cech kulturowych i krajobrazowych w drodze łącznego stosowania przepisów dotyczących ochrony zabytków, krajobrazu i środowiska przyrodniczego oraz poprzez:</w:t>
      </w:r>
    </w:p>
    <w:p w14:paraId="7230D373" w14:textId="23EF9E9F" w:rsidR="0095530F" w:rsidRPr="00042034" w:rsidRDefault="0095530F" w:rsidP="00042034">
      <w:pPr>
        <w:pStyle w:val="Akapitzlist"/>
        <w:numPr>
          <w:ilvl w:val="1"/>
          <w:numId w:val="30"/>
        </w:numPr>
        <w:rPr>
          <w:rFonts w:cs="Arial"/>
          <w:bCs/>
          <w:i/>
          <w:szCs w:val="20"/>
        </w:rPr>
      </w:pPr>
      <w:r w:rsidRPr="00042034">
        <w:rPr>
          <w:rFonts w:cs="Arial"/>
          <w:bCs/>
          <w:i/>
          <w:szCs w:val="20"/>
        </w:rPr>
        <w:t>ochronę historycznego układu siatki ulic, przestrzeni publicznych, linii zabudowy, gabarytów i formy obiektów budowlanych,</w:t>
      </w:r>
    </w:p>
    <w:p w14:paraId="12D5EB51" w14:textId="3AA4EFA3" w:rsidR="0095530F" w:rsidRPr="00042034" w:rsidRDefault="0095530F" w:rsidP="00042034">
      <w:pPr>
        <w:pStyle w:val="Akapitzlist"/>
        <w:numPr>
          <w:ilvl w:val="1"/>
          <w:numId w:val="30"/>
        </w:numPr>
        <w:rPr>
          <w:rFonts w:cs="Arial"/>
          <w:bCs/>
          <w:i/>
          <w:szCs w:val="20"/>
        </w:rPr>
      </w:pPr>
      <w:r w:rsidRPr="00042034">
        <w:rPr>
          <w:rFonts w:cs="Arial"/>
          <w:bCs/>
          <w:i/>
          <w:szCs w:val="20"/>
        </w:rPr>
        <w:t>odpowiednie utrzymanie, zagospodarowanie, oznakowanie i wyeksponowanie obiektów historycznych,</w:t>
      </w:r>
    </w:p>
    <w:p w14:paraId="3098CEA7" w14:textId="648A0AB1" w:rsidR="0095530F" w:rsidRPr="00042034" w:rsidRDefault="0095530F" w:rsidP="00042034">
      <w:pPr>
        <w:pStyle w:val="Akapitzlist"/>
        <w:numPr>
          <w:ilvl w:val="1"/>
          <w:numId w:val="30"/>
        </w:numPr>
        <w:rPr>
          <w:rFonts w:cs="Arial"/>
          <w:bCs/>
          <w:i/>
          <w:szCs w:val="20"/>
        </w:rPr>
      </w:pPr>
      <w:r w:rsidRPr="00042034">
        <w:rPr>
          <w:rFonts w:cs="Arial"/>
          <w:bCs/>
          <w:i/>
          <w:szCs w:val="20"/>
        </w:rPr>
        <w:t>ochronę otoczenia zabytków w celu właściwego wyeksponowania obiektu,</w:t>
      </w:r>
    </w:p>
    <w:p w14:paraId="3D9D7427" w14:textId="1EC91746" w:rsidR="0095530F" w:rsidRPr="00042034" w:rsidRDefault="0095530F" w:rsidP="00042034">
      <w:pPr>
        <w:pStyle w:val="Akapitzlist"/>
        <w:numPr>
          <w:ilvl w:val="1"/>
          <w:numId w:val="30"/>
        </w:numPr>
        <w:rPr>
          <w:rFonts w:cs="Arial"/>
          <w:bCs/>
          <w:i/>
          <w:szCs w:val="20"/>
        </w:rPr>
      </w:pPr>
      <w:r w:rsidRPr="00042034">
        <w:rPr>
          <w:rFonts w:cs="Arial"/>
          <w:bCs/>
          <w:i/>
          <w:szCs w:val="20"/>
        </w:rPr>
        <w:t>uszanowanie lokalnych tradycji budowlanych, w zakresie używanych materiałów, technik i tradycji budowlanych, podczas remontów, renowacji, adaptacji, rozbudowy itp.,</w:t>
      </w:r>
    </w:p>
    <w:p w14:paraId="64034B53" w14:textId="238E8C48" w:rsidR="0095530F" w:rsidRPr="00042034" w:rsidRDefault="0095530F" w:rsidP="00042034">
      <w:pPr>
        <w:pStyle w:val="Akapitzlist"/>
        <w:numPr>
          <w:ilvl w:val="1"/>
          <w:numId w:val="30"/>
        </w:numPr>
        <w:rPr>
          <w:rFonts w:cs="Arial"/>
          <w:bCs/>
          <w:i/>
          <w:szCs w:val="20"/>
        </w:rPr>
      </w:pPr>
      <w:r w:rsidRPr="00042034">
        <w:rPr>
          <w:rFonts w:cs="Arial"/>
          <w:bCs/>
          <w:i/>
          <w:szCs w:val="20"/>
        </w:rPr>
        <w:t>kształtowanie nowej zabudowy w nawiązaniu do lokalnej tradycji budowlanej,</w:t>
      </w:r>
    </w:p>
    <w:p w14:paraId="22D35468" w14:textId="2EA8744F" w:rsidR="0095530F" w:rsidRPr="00042034" w:rsidRDefault="0095530F" w:rsidP="00042034">
      <w:pPr>
        <w:pStyle w:val="Akapitzlist"/>
        <w:numPr>
          <w:ilvl w:val="1"/>
          <w:numId w:val="30"/>
        </w:numPr>
        <w:rPr>
          <w:rFonts w:cs="Arial"/>
          <w:bCs/>
          <w:i/>
          <w:szCs w:val="20"/>
        </w:rPr>
      </w:pPr>
      <w:r w:rsidRPr="00042034">
        <w:rPr>
          <w:rFonts w:cs="Arial"/>
          <w:bCs/>
          <w:i/>
          <w:szCs w:val="20"/>
        </w:rPr>
        <w:t>poprzedzanie lokalizacji obiektów wielkokubaturowych i dominant wysokościowych analizami wpływu tych inwestycji na krajobraz, w celu minimalizacji negatywnego oddziaływania,</w:t>
      </w:r>
    </w:p>
    <w:p w14:paraId="331B0C82" w14:textId="0F82BF7D" w:rsidR="0095530F" w:rsidRPr="00042034" w:rsidRDefault="0095530F" w:rsidP="00042034">
      <w:pPr>
        <w:pStyle w:val="Akapitzlist"/>
        <w:numPr>
          <w:ilvl w:val="1"/>
          <w:numId w:val="30"/>
        </w:numPr>
        <w:rPr>
          <w:rFonts w:cs="Arial"/>
          <w:bCs/>
          <w:i/>
          <w:szCs w:val="20"/>
        </w:rPr>
      </w:pPr>
      <w:r w:rsidRPr="00042034">
        <w:rPr>
          <w:rFonts w:cs="Arial"/>
          <w:bCs/>
          <w:i/>
          <w:szCs w:val="20"/>
        </w:rPr>
        <w:t>ujednolicenie i dostosowanie elementów małej architektury, płotów, ogrodzeń, nawierzchni ciągów pieszych do lokalnej tradycji budowlanej,</w:t>
      </w:r>
    </w:p>
    <w:p w14:paraId="4C62836B" w14:textId="3025AA57" w:rsidR="0095530F" w:rsidRPr="00042034" w:rsidRDefault="0095530F" w:rsidP="00042034">
      <w:pPr>
        <w:pStyle w:val="Akapitzlist"/>
        <w:numPr>
          <w:ilvl w:val="1"/>
          <w:numId w:val="30"/>
        </w:numPr>
        <w:rPr>
          <w:rFonts w:cs="Arial"/>
          <w:bCs/>
          <w:i/>
          <w:szCs w:val="20"/>
        </w:rPr>
      </w:pPr>
      <w:r w:rsidRPr="00042034">
        <w:rPr>
          <w:rFonts w:cs="Arial"/>
          <w:bCs/>
          <w:i/>
          <w:szCs w:val="20"/>
        </w:rPr>
        <w:t>porządkowanie, utrzymywanie i uzupełnianie zespołów zieleni; ochrona obsadzeń alejowych wzdłuż ciągów komunikacyjnych oraz uzupełnianie ich brakujących fragmentów,</w:t>
      </w:r>
    </w:p>
    <w:p w14:paraId="318C7268" w14:textId="3004A645" w:rsidR="0095530F" w:rsidRPr="00042034" w:rsidRDefault="0095530F" w:rsidP="00042034">
      <w:pPr>
        <w:pStyle w:val="Akapitzlist"/>
        <w:numPr>
          <w:ilvl w:val="1"/>
          <w:numId w:val="30"/>
        </w:numPr>
        <w:rPr>
          <w:rFonts w:cs="Arial"/>
          <w:bCs/>
          <w:i/>
          <w:szCs w:val="20"/>
        </w:rPr>
      </w:pPr>
      <w:r w:rsidRPr="00042034">
        <w:rPr>
          <w:rFonts w:cs="Arial"/>
          <w:bCs/>
          <w:i/>
          <w:szCs w:val="20"/>
        </w:rPr>
        <w:lastRenderedPageBreak/>
        <w:t>zastosowanie zieleni izolacyjnej wzdłuż ciągów komunikacyjnych – zwłaszcza głównych wjazdów do miejscowości, w przypadku lokalizacji obiektów związanych z funkcją produkcyjną, magazynową itp.,</w:t>
      </w:r>
    </w:p>
    <w:p w14:paraId="52D57542" w14:textId="3D6B76AA" w:rsidR="0095530F" w:rsidRPr="00042034" w:rsidRDefault="0095530F" w:rsidP="00042034">
      <w:pPr>
        <w:pStyle w:val="Akapitzlist"/>
        <w:numPr>
          <w:ilvl w:val="1"/>
          <w:numId w:val="30"/>
        </w:numPr>
        <w:rPr>
          <w:rFonts w:cs="Arial"/>
          <w:bCs/>
          <w:i/>
          <w:szCs w:val="20"/>
        </w:rPr>
      </w:pPr>
      <w:r w:rsidRPr="00042034">
        <w:rPr>
          <w:rFonts w:cs="Arial"/>
          <w:bCs/>
          <w:i/>
          <w:szCs w:val="20"/>
        </w:rPr>
        <w:t>ochronę sylwet miejscowości,</w:t>
      </w:r>
    </w:p>
    <w:p w14:paraId="4275FB8F" w14:textId="5EB42A2D" w:rsidR="0095530F" w:rsidRPr="00042034" w:rsidRDefault="0095530F" w:rsidP="00042034">
      <w:pPr>
        <w:pStyle w:val="Akapitzlist"/>
        <w:numPr>
          <w:ilvl w:val="1"/>
          <w:numId w:val="30"/>
        </w:numPr>
        <w:rPr>
          <w:rFonts w:cs="Arial"/>
          <w:bCs/>
          <w:i/>
          <w:szCs w:val="20"/>
        </w:rPr>
      </w:pPr>
      <w:r w:rsidRPr="00042034">
        <w:rPr>
          <w:rFonts w:cs="Arial"/>
          <w:bCs/>
          <w:i/>
          <w:szCs w:val="20"/>
        </w:rPr>
        <w:t>odpowiednie ogrodzenie, uporządkowanie i oznakowanie cmentarzy,</w:t>
      </w:r>
    </w:p>
    <w:p w14:paraId="19A445DF" w14:textId="40C2F90F" w:rsidR="0095530F" w:rsidRPr="00042034" w:rsidRDefault="0095530F" w:rsidP="00042034">
      <w:pPr>
        <w:pStyle w:val="Akapitzlist"/>
        <w:numPr>
          <w:ilvl w:val="1"/>
          <w:numId w:val="30"/>
        </w:numPr>
        <w:rPr>
          <w:rFonts w:cs="Arial"/>
          <w:bCs/>
          <w:i/>
          <w:szCs w:val="20"/>
        </w:rPr>
      </w:pPr>
      <w:r w:rsidRPr="00042034">
        <w:rPr>
          <w:rFonts w:cs="Arial"/>
          <w:bCs/>
          <w:i/>
          <w:szCs w:val="20"/>
        </w:rPr>
        <w:t>w obrębie obszarów występowania reliktów osadnictwa pradziejowego zachowanie układu topograficznego, ograniczenie niekontrolowanego rozprzestrzeniania się dzikiej zieleni, odpowiednie oznakowanie, okresowe monitorowanie stanu,</w:t>
      </w:r>
    </w:p>
    <w:p w14:paraId="36FAA330" w14:textId="12D97FD5" w:rsidR="0095530F" w:rsidRPr="00042034" w:rsidRDefault="0095530F" w:rsidP="00042034">
      <w:pPr>
        <w:pStyle w:val="Akapitzlist"/>
        <w:numPr>
          <w:ilvl w:val="1"/>
          <w:numId w:val="30"/>
        </w:numPr>
        <w:rPr>
          <w:rFonts w:cs="Arial"/>
          <w:bCs/>
          <w:i/>
          <w:szCs w:val="20"/>
        </w:rPr>
      </w:pPr>
      <w:r w:rsidRPr="00042034">
        <w:rPr>
          <w:rFonts w:cs="Arial"/>
          <w:bCs/>
          <w:i/>
          <w:szCs w:val="20"/>
        </w:rPr>
        <w:t>ograniczenie zabudowy brzegów jezior i zbiorników wodnych poza miejscowościami oraz zapewnienie publicznego dostępu do ich brzegów,</w:t>
      </w:r>
    </w:p>
    <w:p w14:paraId="3AA44C2D" w14:textId="3D09B784" w:rsidR="0095530F" w:rsidRPr="00042034" w:rsidRDefault="0095530F" w:rsidP="00042034">
      <w:pPr>
        <w:pStyle w:val="Akapitzlist"/>
        <w:numPr>
          <w:ilvl w:val="1"/>
          <w:numId w:val="30"/>
        </w:numPr>
        <w:rPr>
          <w:rFonts w:cs="Arial"/>
          <w:bCs/>
          <w:i/>
          <w:szCs w:val="20"/>
        </w:rPr>
      </w:pPr>
      <w:r w:rsidRPr="00042034">
        <w:rPr>
          <w:rFonts w:cs="Arial"/>
          <w:bCs/>
          <w:i/>
          <w:szCs w:val="20"/>
        </w:rPr>
        <w:t>przywrócenie miejscowościom związków z wodą: rewitalizacja nabrzeży oraz kształtowanie nowej zabudowy nadwodnej,</w:t>
      </w:r>
    </w:p>
    <w:p w14:paraId="4C0B2DE4" w14:textId="6E0C5BE9" w:rsidR="0095530F" w:rsidRPr="00042034" w:rsidRDefault="0095530F" w:rsidP="00042034">
      <w:pPr>
        <w:pStyle w:val="Akapitzlist"/>
        <w:numPr>
          <w:ilvl w:val="1"/>
          <w:numId w:val="30"/>
        </w:numPr>
        <w:rPr>
          <w:rFonts w:cs="Arial"/>
          <w:bCs/>
          <w:i/>
          <w:szCs w:val="20"/>
        </w:rPr>
      </w:pPr>
      <w:r w:rsidRPr="00042034">
        <w:rPr>
          <w:rFonts w:cs="Arial"/>
          <w:bCs/>
          <w:i/>
          <w:szCs w:val="20"/>
        </w:rPr>
        <w:t>ochronę i utrzymanie historycznych elementów technicznej infrastruktury wodnej</w:t>
      </w:r>
      <w:r w:rsidR="002358E6" w:rsidRPr="00042034">
        <w:rPr>
          <w:rFonts w:cs="Arial"/>
          <w:bCs/>
          <w:i/>
          <w:szCs w:val="20"/>
        </w:rPr>
        <w:t>;</w:t>
      </w:r>
    </w:p>
    <w:p w14:paraId="63EC71F9" w14:textId="3F91A1E4" w:rsidR="0095530F" w:rsidRPr="00042034" w:rsidRDefault="002358E6" w:rsidP="0095530F">
      <w:pPr>
        <w:rPr>
          <w:rFonts w:cs="Arial"/>
          <w:bCs/>
          <w:i/>
          <w:szCs w:val="20"/>
        </w:rPr>
      </w:pPr>
      <w:r w:rsidRPr="00042034">
        <w:rPr>
          <w:rFonts w:cs="Arial"/>
          <w:bCs/>
          <w:i/>
          <w:szCs w:val="20"/>
        </w:rPr>
        <w:t xml:space="preserve">Ponadto: </w:t>
      </w:r>
    </w:p>
    <w:p w14:paraId="28B28EE5" w14:textId="53E25CEB" w:rsidR="0095530F" w:rsidRPr="00042034" w:rsidRDefault="0095530F" w:rsidP="002358E6">
      <w:pPr>
        <w:pStyle w:val="Akapitzlist"/>
        <w:numPr>
          <w:ilvl w:val="0"/>
          <w:numId w:val="31"/>
        </w:numPr>
        <w:rPr>
          <w:rFonts w:cs="Arial"/>
          <w:bCs/>
          <w:i/>
          <w:szCs w:val="20"/>
        </w:rPr>
      </w:pPr>
      <w:r w:rsidRPr="00042034">
        <w:rPr>
          <w:rFonts w:cs="Arial"/>
          <w:bCs/>
          <w:i/>
          <w:szCs w:val="20"/>
        </w:rPr>
        <w:t>w OKK 6-12:</w:t>
      </w:r>
      <w:r w:rsidR="002358E6" w:rsidRPr="00042034">
        <w:rPr>
          <w:rFonts w:cs="Arial"/>
          <w:bCs/>
          <w:i/>
          <w:szCs w:val="20"/>
        </w:rPr>
        <w:t xml:space="preserve"> </w:t>
      </w:r>
      <w:r w:rsidRPr="00042034">
        <w:rPr>
          <w:rFonts w:cs="Arial"/>
          <w:bCs/>
          <w:i/>
          <w:szCs w:val="20"/>
        </w:rPr>
        <w:t>Ochrona krajobrazu krawędzi dolin, punktów widokowych i innych elementów krajobrazu rzecznego; ochrona i rewaloryzacja rzecznych budowli hydrotechnicznych wraz z dopuszczeniem w nich nowych funkcji; tworzenie nowych szlaków turystyczno-historycznych obejmujących zasób budowli hydrotechnicznych.</w:t>
      </w:r>
    </w:p>
    <w:p w14:paraId="21E5F73A" w14:textId="3FAB5E23" w:rsidR="0095530F" w:rsidRPr="00042034" w:rsidRDefault="0095530F" w:rsidP="002358E6">
      <w:pPr>
        <w:pStyle w:val="Akapitzlist"/>
        <w:numPr>
          <w:ilvl w:val="0"/>
          <w:numId w:val="31"/>
        </w:numPr>
        <w:rPr>
          <w:rFonts w:cs="Arial"/>
          <w:bCs/>
          <w:i/>
          <w:szCs w:val="20"/>
        </w:rPr>
      </w:pPr>
      <w:r w:rsidRPr="00042034">
        <w:rPr>
          <w:rFonts w:cs="Arial"/>
          <w:bCs/>
          <w:i/>
          <w:szCs w:val="20"/>
        </w:rPr>
        <w:t>w OKK 2-4, 15-18, 20, 22:</w:t>
      </w:r>
      <w:r w:rsidR="002358E6" w:rsidRPr="00042034">
        <w:rPr>
          <w:rFonts w:cs="Arial"/>
          <w:bCs/>
          <w:i/>
          <w:szCs w:val="20"/>
        </w:rPr>
        <w:t xml:space="preserve"> </w:t>
      </w:r>
      <w:r w:rsidRPr="00042034">
        <w:rPr>
          <w:rFonts w:cs="Arial"/>
          <w:bCs/>
          <w:i/>
          <w:szCs w:val="20"/>
        </w:rPr>
        <w:t>Ochrona cech topografii terenu; ochrona punktów widokowych, sylwet miejscowości, dominant kulturowych oraz miejsc ich ekspozycji; utrzymanie rolniczego charakteru krajobrazu.</w:t>
      </w:r>
    </w:p>
    <w:p w14:paraId="22069177" w14:textId="2A021741" w:rsidR="0095530F" w:rsidRPr="00042034" w:rsidRDefault="002358E6" w:rsidP="00BA5936">
      <w:pPr>
        <w:rPr>
          <w:rFonts w:cs="Arial"/>
          <w:bCs/>
          <w:i/>
          <w:szCs w:val="20"/>
        </w:rPr>
      </w:pPr>
      <w:r w:rsidRPr="00042034">
        <w:rPr>
          <w:rFonts w:cs="Arial"/>
          <w:bCs/>
          <w:i/>
          <w:szCs w:val="20"/>
        </w:rPr>
        <w:t>Zalecenia:</w:t>
      </w:r>
    </w:p>
    <w:p w14:paraId="7DFA4B94" w14:textId="2CC72E48" w:rsidR="002358E6" w:rsidRPr="00042034" w:rsidRDefault="002358E6" w:rsidP="00042034">
      <w:pPr>
        <w:pStyle w:val="Akapitzlist"/>
        <w:numPr>
          <w:ilvl w:val="0"/>
          <w:numId w:val="35"/>
        </w:numPr>
        <w:rPr>
          <w:rFonts w:cs="Arial"/>
          <w:bCs/>
          <w:i/>
          <w:szCs w:val="20"/>
        </w:rPr>
      </w:pPr>
      <w:r w:rsidRPr="00042034">
        <w:rPr>
          <w:rFonts w:cs="Arial"/>
          <w:bCs/>
          <w:i/>
          <w:szCs w:val="20"/>
        </w:rPr>
        <w:t xml:space="preserve">Uwzględnienie w polityce gmin obszarów zwaloryzowanych jako spełniających kryteria parków kulturowych (PK): PK30 „Ostre Bardo”; PK31 „Buślary”. </w:t>
      </w:r>
    </w:p>
    <w:p w14:paraId="5CE5ADFB" w14:textId="14EAE38C" w:rsidR="00BA5936" w:rsidRPr="00042034" w:rsidRDefault="00BA5936" w:rsidP="00BA5936">
      <w:pPr>
        <w:rPr>
          <w:rFonts w:cs="Arial"/>
          <w:b/>
          <w:i/>
          <w:szCs w:val="20"/>
        </w:rPr>
      </w:pPr>
      <w:r w:rsidRPr="00042034">
        <w:rPr>
          <w:rFonts w:cs="Arial"/>
          <w:b/>
          <w:i/>
          <w:szCs w:val="20"/>
        </w:rPr>
        <w:t>Cel VI. Rozwój infrastruktury społecznej.</w:t>
      </w:r>
    </w:p>
    <w:p w14:paraId="3649D7C5" w14:textId="5484A189" w:rsidR="002358E6" w:rsidRPr="00042034" w:rsidRDefault="002358E6" w:rsidP="002358E6">
      <w:pPr>
        <w:rPr>
          <w:rFonts w:cs="Arial"/>
          <w:bCs/>
          <w:i/>
          <w:szCs w:val="20"/>
        </w:rPr>
      </w:pPr>
      <w:r w:rsidRPr="00042034">
        <w:rPr>
          <w:rFonts w:cs="Arial"/>
          <w:bCs/>
          <w:i/>
          <w:szCs w:val="20"/>
        </w:rPr>
        <w:t>Ustalenia:</w:t>
      </w:r>
    </w:p>
    <w:p w14:paraId="48F68453" w14:textId="7F35E978" w:rsidR="002358E6" w:rsidRPr="00042034" w:rsidRDefault="002358E6" w:rsidP="002358E6">
      <w:pPr>
        <w:pStyle w:val="Akapitzlist"/>
        <w:numPr>
          <w:ilvl w:val="0"/>
          <w:numId w:val="32"/>
        </w:numPr>
        <w:rPr>
          <w:rFonts w:cs="Arial"/>
          <w:bCs/>
          <w:i/>
          <w:szCs w:val="20"/>
        </w:rPr>
      </w:pPr>
      <w:r w:rsidRPr="00042034">
        <w:rPr>
          <w:rFonts w:cs="Arial"/>
          <w:bCs/>
          <w:i/>
          <w:szCs w:val="20"/>
        </w:rPr>
        <w:t>Przeciwdziałanie zjawiskom mającym zły wpływ na „fizjonomię” uzdrowisk i ich założenia przestrzenne oraz cechy klimatu.</w:t>
      </w:r>
    </w:p>
    <w:p w14:paraId="343F44E3" w14:textId="77777777" w:rsidR="002358E6" w:rsidRPr="00042034" w:rsidRDefault="002358E6" w:rsidP="002358E6">
      <w:pPr>
        <w:pStyle w:val="Akapitzlist"/>
        <w:numPr>
          <w:ilvl w:val="0"/>
          <w:numId w:val="32"/>
        </w:numPr>
        <w:rPr>
          <w:rFonts w:cs="Arial"/>
          <w:bCs/>
          <w:i/>
          <w:szCs w:val="20"/>
        </w:rPr>
      </w:pPr>
      <w:r w:rsidRPr="00042034">
        <w:rPr>
          <w:rFonts w:cs="Arial"/>
          <w:bCs/>
          <w:i/>
          <w:szCs w:val="20"/>
        </w:rPr>
        <w:t>Ścisłe przestrzeganie warunków zabudowy w strefach ochronnych (A, B, C) obszarów uzdrowisk i obszarów ochrony uzdrowiskowej.</w:t>
      </w:r>
    </w:p>
    <w:p w14:paraId="739EB44A" w14:textId="4975E7E7" w:rsidR="002358E6" w:rsidRPr="00042034" w:rsidRDefault="002358E6" w:rsidP="002358E6">
      <w:pPr>
        <w:rPr>
          <w:rFonts w:cs="Arial"/>
          <w:bCs/>
          <w:i/>
          <w:szCs w:val="20"/>
        </w:rPr>
      </w:pPr>
      <w:r w:rsidRPr="00042034">
        <w:rPr>
          <w:rFonts w:cs="Arial"/>
          <w:bCs/>
          <w:i/>
          <w:szCs w:val="20"/>
        </w:rPr>
        <w:t>Zalecenia:</w:t>
      </w:r>
    </w:p>
    <w:p w14:paraId="41195670" w14:textId="2B1DA467" w:rsidR="002358E6" w:rsidRPr="00042034" w:rsidRDefault="002358E6" w:rsidP="002358E6">
      <w:pPr>
        <w:pStyle w:val="Akapitzlist"/>
        <w:numPr>
          <w:ilvl w:val="0"/>
          <w:numId w:val="33"/>
        </w:numPr>
        <w:rPr>
          <w:rFonts w:cs="Arial"/>
          <w:bCs/>
          <w:i/>
          <w:szCs w:val="20"/>
        </w:rPr>
      </w:pPr>
      <w:r w:rsidRPr="00042034">
        <w:rPr>
          <w:rFonts w:cs="Arial"/>
          <w:bCs/>
          <w:i/>
          <w:szCs w:val="20"/>
        </w:rPr>
        <w:t>Modernizacja infrastruktury uzdrowiskowej, okołouzdrowiskowej i turystycznej.</w:t>
      </w:r>
    </w:p>
    <w:p w14:paraId="7096DFEC" w14:textId="3311B8A3" w:rsidR="0095530F" w:rsidRPr="00042034" w:rsidRDefault="002358E6" w:rsidP="00BA5936">
      <w:pPr>
        <w:pStyle w:val="Akapitzlist"/>
        <w:numPr>
          <w:ilvl w:val="0"/>
          <w:numId w:val="33"/>
        </w:numPr>
        <w:rPr>
          <w:rFonts w:cs="Arial"/>
          <w:bCs/>
          <w:i/>
          <w:szCs w:val="20"/>
        </w:rPr>
      </w:pPr>
      <w:r w:rsidRPr="00042034">
        <w:rPr>
          <w:rFonts w:cs="Arial"/>
          <w:bCs/>
          <w:i/>
          <w:szCs w:val="20"/>
        </w:rPr>
        <w:t>Ograniczanie ruchu samochodowego w uzdrowiskach, budowa parkingów buforowych i ulepszanie transportu zbiorowego, w tym zeroemisyjnego, wdrażanie ściśle powiązanych rozwiązań zrównoważonej mobilności.</w:t>
      </w:r>
    </w:p>
    <w:p w14:paraId="10904B88" w14:textId="4B859544" w:rsidR="00BA5936" w:rsidRPr="00042034" w:rsidRDefault="00BA5936" w:rsidP="00BA5936">
      <w:pPr>
        <w:rPr>
          <w:rFonts w:cs="Arial"/>
          <w:b/>
          <w:i/>
          <w:szCs w:val="20"/>
        </w:rPr>
      </w:pPr>
      <w:r w:rsidRPr="00042034">
        <w:rPr>
          <w:rFonts w:cs="Arial"/>
          <w:b/>
          <w:i/>
          <w:szCs w:val="20"/>
        </w:rPr>
        <w:t>Cel VIII. Poprawa zewnętrznej i wewnętrznej dostępności transportowej oraz sprawności systemu transportowego.</w:t>
      </w:r>
    </w:p>
    <w:p w14:paraId="5164030F" w14:textId="10B14169" w:rsidR="0095530F" w:rsidRPr="00042034" w:rsidRDefault="002358E6" w:rsidP="00BA5936">
      <w:pPr>
        <w:rPr>
          <w:rFonts w:cs="Arial"/>
          <w:bCs/>
          <w:i/>
          <w:szCs w:val="20"/>
        </w:rPr>
      </w:pPr>
      <w:r w:rsidRPr="00042034">
        <w:rPr>
          <w:rFonts w:cs="Arial"/>
          <w:bCs/>
          <w:i/>
          <w:szCs w:val="20"/>
        </w:rPr>
        <w:t xml:space="preserve">Ustalenia: </w:t>
      </w:r>
    </w:p>
    <w:p w14:paraId="24415FC1" w14:textId="21CA1F77" w:rsidR="002358E6" w:rsidRPr="00042034" w:rsidRDefault="002358E6" w:rsidP="00042034">
      <w:pPr>
        <w:pStyle w:val="Akapitzlist"/>
        <w:numPr>
          <w:ilvl w:val="0"/>
          <w:numId w:val="36"/>
        </w:numPr>
        <w:rPr>
          <w:rFonts w:cs="Arial"/>
          <w:bCs/>
          <w:i/>
          <w:szCs w:val="20"/>
        </w:rPr>
      </w:pPr>
      <w:r w:rsidRPr="00042034">
        <w:rPr>
          <w:rFonts w:cs="Arial"/>
          <w:bCs/>
          <w:i/>
          <w:szCs w:val="20"/>
        </w:rPr>
        <w:t>Przebudowa dróg wojewódzkich nr: 163 (na odcinkach Połczyn-Zdrój–Czaplinek i Kołobrzeg–Białogard)</w:t>
      </w:r>
      <w:r w:rsidRPr="00042034">
        <w:rPr>
          <w:i/>
        </w:rPr>
        <w:t xml:space="preserve">, </w:t>
      </w:r>
      <w:r w:rsidRPr="00042034">
        <w:rPr>
          <w:rFonts w:cs="Arial"/>
          <w:bCs/>
          <w:i/>
          <w:szCs w:val="20"/>
        </w:rPr>
        <w:t>152 (na odcinkach Starogard–Świdwin i Świdwin–Połczyn-</w:t>
      </w:r>
      <w:r w:rsidRPr="00042034">
        <w:rPr>
          <w:rFonts w:cs="Arial"/>
          <w:bCs/>
          <w:i/>
          <w:szCs w:val="20"/>
        </w:rPr>
        <w:lastRenderedPageBreak/>
        <w:t xml:space="preserve">Zdrój), 163 na odcinku Białogard–Połczyn-Zdrój, </w:t>
      </w:r>
      <w:r w:rsidR="004441CA" w:rsidRPr="00042034">
        <w:rPr>
          <w:rFonts w:cs="Arial"/>
          <w:bCs/>
          <w:i/>
          <w:szCs w:val="20"/>
        </w:rPr>
        <w:t xml:space="preserve">173 na Połczyn-Zdrój–Drawsko Pomorskie. </w:t>
      </w:r>
    </w:p>
    <w:p w14:paraId="5FA5A92F" w14:textId="00B40C3B" w:rsidR="004441CA" w:rsidRPr="00042034" w:rsidRDefault="004441CA" w:rsidP="00042034">
      <w:pPr>
        <w:pStyle w:val="Akapitzlist"/>
        <w:numPr>
          <w:ilvl w:val="0"/>
          <w:numId w:val="36"/>
        </w:numPr>
        <w:rPr>
          <w:rFonts w:cs="Arial"/>
          <w:bCs/>
          <w:i/>
          <w:szCs w:val="20"/>
        </w:rPr>
      </w:pPr>
      <w:r w:rsidRPr="00042034">
        <w:rPr>
          <w:rFonts w:cs="Arial"/>
          <w:bCs/>
          <w:i/>
          <w:szCs w:val="20"/>
        </w:rPr>
        <w:t>Utrzymanie ograniczeń zabudowy i zagospodarowania terenu w obszarze powierzchni ograniczających lotnisk i lądowisk.</w:t>
      </w:r>
    </w:p>
    <w:p w14:paraId="0AAE65B8" w14:textId="74665F16" w:rsidR="00BA5936" w:rsidRPr="00042034" w:rsidRDefault="00BA5936" w:rsidP="00BA5936">
      <w:pPr>
        <w:rPr>
          <w:rFonts w:cs="Arial"/>
          <w:b/>
          <w:i/>
          <w:szCs w:val="20"/>
        </w:rPr>
      </w:pPr>
      <w:r w:rsidRPr="00042034">
        <w:rPr>
          <w:rFonts w:cs="Arial"/>
          <w:b/>
          <w:i/>
          <w:szCs w:val="20"/>
        </w:rPr>
        <w:t>Cel IX. Rozbudowa infrastruktury technicznej, poprawa gospodarki wodno-ściekowej, rozwój energetyki wykorzystującej odnawialne źródła energii i zwiększenie dostępności cyfrowej.</w:t>
      </w:r>
    </w:p>
    <w:p w14:paraId="2C1AFF76" w14:textId="51215500" w:rsidR="0095530F" w:rsidRPr="00042034" w:rsidRDefault="004441CA" w:rsidP="00BA5936">
      <w:pPr>
        <w:rPr>
          <w:rFonts w:cs="Arial"/>
          <w:bCs/>
          <w:i/>
          <w:szCs w:val="20"/>
        </w:rPr>
      </w:pPr>
      <w:r w:rsidRPr="00042034">
        <w:rPr>
          <w:rFonts w:cs="Arial"/>
          <w:bCs/>
          <w:i/>
          <w:szCs w:val="20"/>
        </w:rPr>
        <w:t xml:space="preserve">Ustalenia: </w:t>
      </w:r>
    </w:p>
    <w:p w14:paraId="100366E7" w14:textId="47D4E0AF" w:rsidR="004441CA" w:rsidRPr="00042034" w:rsidRDefault="004441CA" w:rsidP="00042034">
      <w:pPr>
        <w:pStyle w:val="Akapitzlist"/>
        <w:numPr>
          <w:ilvl w:val="0"/>
          <w:numId w:val="37"/>
        </w:numPr>
        <w:rPr>
          <w:rFonts w:cs="Arial"/>
          <w:bCs/>
          <w:i/>
          <w:szCs w:val="20"/>
        </w:rPr>
      </w:pPr>
      <w:r w:rsidRPr="00042034">
        <w:rPr>
          <w:rFonts w:cs="Arial"/>
          <w:bCs/>
          <w:i/>
          <w:szCs w:val="20"/>
        </w:rPr>
        <w:t>Budowa, przebudowa i modernizacja sieci dystrybucyjnej wysokiego napięcia WN-110 kV</w:t>
      </w:r>
      <w:r w:rsidRPr="00042034">
        <w:rPr>
          <w:i/>
        </w:rPr>
        <w:t xml:space="preserve"> (</w:t>
      </w:r>
      <w:r w:rsidRPr="00042034">
        <w:rPr>
          <w:rFonts w:cs="Arial"/>
          <w:bCs/>
          <w:i/>
          <w:szCs w:val="20"/>
        </w:rPr>
        <w:t>modernizacja linii Połczyn-Zdrój–Grzmiąca).</w:t>
      </w:r>
    </w:p>
    <w:p w14:paraId="74AFFAA9" w14:textId="7AA3CBB2" w:rsidR="004441CA" w:rsidRPr="00042034" w:rsidRDefault="004441CA" w:rsidP="00042034">
      <w:pPr>
        <w:pStyle w:val="Akapitzlist"/>
        <w:numPr>
          <w:ilvl w:val="0"/>
          <w:numId w:val="37"/>
        </w:numPr>
        <w:rPr>
          <w:rFonts w:cs="Arial"/>
          <w:bCs/>
          <w:i/>
          <w:szCs w:val="20"/>
        </w:rPr>
      </w:pPr>
      <w:r w:rsidRPr="00042034">
        <w:rPr>
          <w:rFonts w:cs="Arial"/>
          <w:bCs/>
          <w:i/>
          <w:szCs w:val="20"/>
        </w:rPr>
        <w:t>Rozbudowa dystrybucyjnej sieci gazowej wysokiego ciśnienia: rozbudowa sieci w relacjach:</w:t>
      </w:r>
      <w:r w:rsidRPr="00042034">
        <w:rPr>
          <w:i/>
        </w:rPr>
        <w:t xml:space="preserve"> </w:t>
      </w:r>
      <w:r w:rsidRPr="00042034">
        <w:rPr>
          <w:rFonts w:cs="Arial"/>
          <w:bCs/>
          <w:i/>
          <w:szCs w:val="20"/>
        </w:rPr>
        <w:t>Świdwin–Połczyn-Zdrój.</w:t>
      </w:r>
    </w:p>
    <w:p w14:paraId="01A1531D" w14:textId="34A2F3FE" w:rsidR="004441CA" w:rsidRPr="00042034" w:rsidRDefault="004441CA" w:rsidP="00042034">
      <w:pPr>
        <w:pStyle w:val="Akapitzlist"/>
        <w:numPr>
          <w:ilvl w:val="0"/>
          <w:numId w:val="37"/>
        </w:numPr>
        <w:rPr>
          <w:rFonts w:cs="Arial"/>
          <w:bCs/>
          <w:i/>
          <w:szCs w:val="20"/>
        </w:rPr>
      </w:pPr>
      <w:r w:rsidRPr="00042034">
        <w:rPr>
          <w:rFonts w:cs="Arial"/>
          <w:bCs/>
          <w:i/>
          <w:szCs w:val="20"/>
        </w:rPr>
        <w:t>Budowa sieci dystrybucyjnej wysokiego ciśnienia (gazociągi i stacje gazowe) na obszarach deficytowych: gazociąg Białogard–Połczyn-Zdrój–Tychowo.</w:t>
      </w:r>
    </w:p>
    <w:p w14:paraId="12D76D2C" w14:textId="6F4D999F" w:rsidR="00BA5936" w:rsidRPr="00042034" w:rsidRDefault="004441CA" w:rsidP="00BA5936">
      <w:pPr>
        <w:pStyle w:val="Akapitzlist"/>
        <w:numPr>
          <w:ilvl w:val="0"/>
          <w:numId w:val="37"/>
        </w:numPr>
        <w:rPr>
          <w:rFonts w:cs="Arial"/>
          <w:bCs/>
          <w:i/>
          <w:szCs w:val="20"/>
        </w:rPr>
      </w:pPr>
      <w:r w:rsidRPr="00042034">
        <w:rPr>
          <w:rFonts w:cs="Arial"/>
          <w:bCs/>
          <w:i/>
          <w:szCs w:val="20"/>
        </w:rPr>
        <w:t>Wykorzystanie potencjału biogazu rolniczego dla rozwoju biogazowni rolniczych</w:t>
      </w:r>
      <w:r w:rsidR="00042034">
        <w:rPr>
          <w:rFonts w:cs="Arial"/>
          <w:bCs/>
          <w:i/>
          <w:szCs w:val="20"/>
        </w:rPr>
        <w:t>.</w:t>
      </w:r>
    </w:p>
    <w:p w14:paraId="0955FF47" w14:textId="1A1781B3" w:rsidR="00BA5936" w:rsidRPr="00042034" w:rsidRDefault="00BA5936" w:rsidP="00BA5936">
      <w:pPr>
        <w:rPr>
          <w:rFonts w:cs="Arial"/>
          <w:b/>
          <w:i/>
          <w:szCs w:val="20"/>
        </w:rPr>
      </w:pPr>
      <w:r w:rsidRPr="00042034">
        <w:rPr>
          <w:rFonts w:cs="Arial"/>
          <w:b/>
          <w:i/>
          <w:szCs w:val="20"/>
        </w:rPr>
        <w:t>Cel XI. Wykorzystanie wspólnego potencjału i integracja miejskich obszarów funkcjonalnych.</w:t>
      </w:r>
    </w:p>
    <w:p w14:paraId="25C5F3A8" w14:textId="77777777" w:rsidR="004441CA" w:rsidRPr="00042034" w:rsidRDefault="004441CA" w:rsidP="004441CA">
      <w:pPr>
        <w:rPr>
          <w:rFonts w:cs="Arial"/>
          <w:bCs/>
          <w:i/>
          <w:szCs w:val="20"/>
        </w:rPr>
      </w:pPr>
      <w:r w:rsidRPr="00042034">
        <w:rPr>
          <w:rFonts w:cs="Arial"/>
          <w:bCs/>
          <w:i/>
          <w:szCs w:val="20"/>
        </w:rPr>
        <w:t xml:space="preserve">Ustalenia: </w:t>
      </w:r>
    </w:p>
    <w:p w14:paraId="198754F5" w14:textId="2C6E7D34" w:rsidR="0095530F" w:rsidRPr="00042034" w:rsidRDefault="004441CA" w:rsidP="00042034">
      <w:pPr>
        <w:pStyle w:val="Akapitzlist"/>
        <w:numPr>
          <w:ilvl w:val="0"/>
          <w:numId w:val="38"/>
        </w:numPr>
        <w:rPr>
          <w:rFonts w:cs="Arial"/>
          <w:bCs/>
          <w:i/>
          <w:szCs w:val="20"/>
        </w:rPr>
      </w:pPr>
      <w:r w:rsidRPr="00042034">
        <w:rPr>
          <w:rFonts w:cs="Arial"/>
          <w:bCs/>
          <w:i/>
          <w:szCs w:val="20"/>
        </w:rPr>
        <w:t>Podnoszenie poziomu kształcenia szkół podstawowych.</w:t>
      </w:r>
    </w:p>
    <w:p w14:paraId="540DB1E5" w14:textId="5AFDA9BE" w:rsidR="004441CA" w:rsidRPr="00042034" w:rsidRDefault="00B72C15" w:rsidP="004441CA">
      <w:pPr>
        <w:rPr>
          <w:rFonts w:cs="Arial"/>
          <w:bCs/>
          <w:i/>
          <w:szCs w:val="20"/>
        </w:rPr>
      </w:pPr>
      <w:r w:rsidRPr="00042034">
        <w:rPr>
          <w:rFonts w:cs="Arial"/>
          <w:bCs/>
          <w:i/>
          <w:szCs w:val="20"/>
        </w:rPr>
        <w:t xml:space="preserve">Zalecenia: </w:t>
      </w:r>
    </w:p>
    <w:p w14:paraId="345BA0ED" w14:textId="77777777" w:rsidR="00B72C15" w:rsidRPr="00042034" w:rsidRDefault="00B72C15" w:rsidP="00042034">
      <w:pPr>
        <w:pStyle w:val="Akapitzlist"/>
        <w:numPr>
          <w:ilvl w:val="0"/>
          <w:numId w:val="38"/>
        </w:numPr>
        <w:rPr>
          <w:rFonts w:cs="Arial"/>
          <w:bCs/>
          <w:i/>
          <w:szCs w:val="20"/>
        </w:rPr>
      </w:pPr>
      <w:r w:rsidRPr="00042034">
        <w:rPr>
          <w:rFonts w:cs="Arial"/>
          <w:bCs/>
          <w:i/>
          <w:szCs w:val="20"/>
        </w:rPr>
        <w:t>Integracja miast CSF:</w:t>
      </w:r>
    </w:p>
    <w:p w14:paraId="66C8FDAA" w14:textId="77777777" w:rsidR="00B72C15" w:rsidRPr="00042034" w:rsidRDefault="00B72C15" w:rsidP="00042034">
      <w:pPr>
        <w:pStyle w:val="Akapitzlist"/>
        <w:numPr>
          <w:ilvl w:val="1"/>
          <w:numId w:val="39"/>
        </w:numPr>
        <w:rPr>
          <w:rFonts w:cs="Arial"/>
          <w:bCs/>
          <w:i/>
          <w:szCs w:val="20"/>
        </w:rPr>
      </w:pPr>
      <w:r w:rsidRPr="00042034">
        <w:rPr>
          <w:rFonts w:cs="Arial"/>
          <w:bCs/>
          <w:i/>
          <w:szCs w:val="20"/>
        </w:rPr>
        <w:t>poprawa dostępności do usług i uelastycznienie rynku pracy,</w:t>
      </w:r>
    </w:p>
    <w:p w14:paraId="5025472B" w14:textId="4C3D4D3D" w:rsidR="00B72C15" w:rsidRPr="00042034" w:rsidRDefault="00B72C15" w:rsidP="00042034">
      <w:pPr>
        <w:pStyle w:val="Akapitzlist"/>
        <w:numPr>
          <w:ilvl w:val="1"/>
          <w:numId w:val="39"/>
        </w:numPr>
        <w:rPr>
          <w:rFonts w:cs="Arial"/>
          <w:bCs/>
          <w:i/>
          <w:szCs w:val="20"/>
        </w:rPr>
      </w:pPr>
      <w:r w:rsidRPr="00042034">
        <w:rPr>
          <w:rFonts w:cs="Arial"/>
          <w:bCs/>
          <w:i/>
          <w:szCs w:val="20"/>
        </w:rPr>
        <w:t>zbliżenie czasowe miast,</w:t>
      </w:r>
    </w:p>
    <w:p w14:paraId="30CD192A" w14:textId="47B86129" w:rsidR="00B72C15" w:rsidRPr="00042034" w:rsidRDefault="00B72C15" w:rsidP="00042034">
      <w:pPr>
        <w:pStyle w:val="Akapitzlist"/>
        <w:numPr>
          <w:ilvl w:val="1"/>
          <w:numId w:val="39"/>
        </w:numPr>
        <w:rPr>
          <w:rFonts w:cs="Arial"/>
          <w:bCs/>
          <w:i/>
          <w:szCs w:val="20"/>
        </w:rPr>
      </w:pPr>
      <w:r w:rsidRPr="00042034">
        <w:rPr>
          <w:rFonts w:cs="Arial"/>
          <w:bCs/>
          <w:i/>
          <w:szCs w:val="20"/>
        </w:rPr>
        <w:t>komplementarna obsługa ludności,</w:t>
      </w:r>
    </w:p>
    <w:p w14:paraId="296B8080" w14:textId="07744C26" w:rsidR="00B72C15" w:rsidRPr="00042034" w:rsidRDefault="00B72C15" w:rsidP="00042034">
      <w:pPr>
        <w:pStyle w:val="Akapitzlist"/>
        <w:numPr>
          <w:ilvl w:val="1"/>
          <w:numId w:val="39"/>
        </w:numPr>
        <w:rPr>
          <w:rFonts w:cs="Arial"/>
          <w:bCs/>
          <w:i/>
          <w:szCs w:val="20"/>
        </w:rPr>
      </w:pPr>
      <w:r w:rsidRPr="00042034">
        <w:rPr>
          <w:rFonts w:cs="Arial"/>
          <w:bCs/>
          <w:i/>
          <w:szCs w:val="20"/>
        </w:rPr>
        <w:t>lokalizacja usług publicznych,</w:t>
      </w:r>
    </w:p>
    <w:p w14:paraId="69E0E43B" w14:textId="1C2D7CA7" w:rsidR="00B72C15" w:rsidRPr="00042034" w:rsidRDefault="00B72C15" w:rsidP="00042034">
      <w:pPr>
        <w:pStyle w:val="Akapitzlist"/>
        <w:numPr>
          <w:ilvl w:val="1"/>
          <w:numId w:val="39"/>
        </w:numPr>
        <w:rPr>
          <w:rFonts w:cs="Arial"/>
          <w:bCs/>
          <w:i/>
          <w:szCs w:val="20"/>
        </w:rPr>
      </w:pPr>
      <w:r w:rsidRPr="00042034">
        <w:rPr>
          <w:rFonts w:cs="Arial"/>
          <w:bCs/>
          <w:i/>
          <w:szCs w:val="20"/>
        </w:rPr>
        <w:t>poprawa i integracja funkcjonowania komunikacji zbiorowej.</w:t>
      </w:r>
    </w:p>
    <w:p w14:paraId="2E12A2FF" w14:textId="54840F4E" w:rsidR="00BA5936" w:rsidRPr="00042034" w:rsidRDefault="00B72C15" w:rsidP="00BA5936">
      <w:pPr>
        <w:pStyle w:val="Akapitzlist"/>
        <w:numPr>
          <w:ilvl w:val="0"/>
          <w:numId w:val="38"/>
        </w:numPr>
        <w:rPr>
          <w:rFonts w:cs="Arial"/>
          <w:bCs/>
          <w:i/>
          <w:szCs w:val="20"/>
        </w:rPr>
      </w:pPr>
      <w:r w:rsidRPr="00042034">
        <w:rPr>
          <w:rFonts w:cs="Arial"/>
          <w:bCs/>
          <w:i/>
          <w:szCs w:val="20"/>
        </w:rPr>
        <w:t xml:space="preserve">Wzmocnienie zdolności miast i obszarów zurbanizowanych do kreowania zrównoważonego rozwoju, zgodnie z założeniami Krajowej Polityki Miejskiej. </w:t>
      </w:r>
    </w:p>
    <w:p w14:paraId="58F46DC8" w14:textId="050C4589" w:rsidR="00BA5936" w:rsidRPr="00042034" w:rsidRDefault="00B72C15" w:rsidP="00BA5936">
      <w:pPr>
        <w:rPr>
          <w:rFonts w:cs="Arial"/>
          <w:bCs/>
          <w:iCs/>
          <w:szCs w:val="20"/>
        </w:rPr>
      </w:pPr>
      <w:r w:rsidRPr="00042034">
        <w:rPr>
          <w:rFonts w:cs="Arial"/>
          <w:bCs/>
          <w:iCs/>
          <w:szCs w:val="20"/>
        </w:rPr>
        <w:t xml:space="preserve">Ponadto, w dokumencie wskazano planowane inwestycje: </w:t>
      </w:r>
    </w:p>
    <w:p w14:paraId="763981EA" w14:textId="694C056A" w:rsidR="00BA5936" w:rsidRPr="00042034" w:rsidRDefault="00B72C15" w:rsidP="00042034">
      <w:pPr>
        <w:pStyle w:val="Akapitzlist"/>
        <w:numPr>
          <w:ilvl w:val="0"/>
          <w:numId w:val="38"/>
        </w:numPr>
        <w:rPr>
          <w:rFonts w:cs="Arial"/>
          <w:bCs/>
          <w:i/>
          <w:szCs w:val="20"/>
        </w:rPr>
      </w:pPr>
      <w:r w:rsidRPr="00042034">
        <w:rPr>
          <w:rFonts w:cs="Arial"/>
          <w:bCs/>
          <w:i/>
          <w:szCs w:val="20"/>
        </w:rPr>
        <w:t>Przebudowa drogi wojewódzkiej nr 163 na odcinku Połczyn-Zdrój-Czaplinek</w:t>
      </w:r>
      <w:r w:rsidR="00042034" w:rsidRPr="00042034">
        <w:rPr>
          <w:rFonts w:cs="Arial"/>
          <w:bCs/>
          <w:i/>
          <w:szCs w:val="20"/>
        </w:rPr>
        <w:t>,</w:t>
      </w:r>
    </w:p>
    <w:p w14:paraId="244F011F" w14:textId="2478AACC" w:rsidR="00BA5936" w:rsidRPr="00042034" w:rsidRDefault="00B72C15" w:rsidP="00042034">
      <w:pPr>
        <w:pStyle w:val="Akapitzlist"/>
        <w:numPr>
          <w:ilvl w:val="0"/>
          <w:numId w:val="38"/>
        </w:numPr>
        <w:rPr>
          <w:rFonts w:cs="Arial"/>
          <w:bCs/>
          <w:i/>
          <w:szCs w:val="20"/>
        </w:rPr>
      </w:pPr>
      <w:r w:rsidRPr="00042034">
        <w:rPr>
          <w:rFonts w:cs="Arial"/>
          <w:bCs/>
          <w:i/>
          <w:szCs w:val="20"/>
        </w:rPr>
        <w:t>Przebudowa drogi wojewódzkiej nr 152 na odcinku Świdwin-Połczyn-Zdrój</w:t>
      </w:r>
      <w:r w:rsidR="00042034" w:rsidRPr="00042034">
        <w:rPr>
          <w:rFonts w:cs="Arial"/>
          <w:bCs/>
          <w:i/>
          <w:szCs w:val="20"/>
        </w:rPr>
        <w:t>,</w:t>
      </w:r>
    </w:p>
    <w:p w14:paraId="4DDFBB56" w14:textId="44292373" w:rsidR="00BA5936" w:rsidRPr="00042034" w:rsidRDefault="00B72C15" w:rsidP="00042034">
      <w:pPr>
        <w:pStyle w:val="Akapitzlist"/>
        <w:numPr>
          <w:ilvl w:val="0"/>
          <w:numId w:val="38"/>
        </w:numPr>
        <w:rPr>
          <w:rFonts w:cs="Arial"/>
          <w:bCs/>
          <w:i/>
          <w:szCs w:val="20"/>
        </w:rPr>
      </w:pPr>
      <w:r w:rsidRPr="00042034">
        <w:rPr>
          <w:rFonts w:cs="Arial"/>
          <w:bCs/>
          <w:i/>
          <w:szCs w:val="20"/>
        </w:rPr>
        <w:t>Rozbudowa drogi wojewódzkiej nr 163 na odcinku Białogard-Połczyn-Zdrój</w:t>
      </w:r>
      <w:r w:rsidR="00042034" w:rsidRPr="00042034">
        <w:rPr>
          <w:rFonts w:cs="Arial"/>
          <w:bCs/>
          <w:i/>
          <w:szCs w:val="20"/>
        </w:rPr>
        <w:t>,</w:t>
      </w:r>
    </w:p>
    <w:p w14:paraId="0109AB33" w14:textId="7941C293" w:rsidR="00B72C15" w:rsidRPr="00042034" w:rsidRDefault="00B72C15" w:rsidP="00042034">
      <w:pPr>
        <w:pStyle w:val="Akapitzlist"/>
        <w:numPr>
          <w:ilvl w:val="0"/>
          <w:numId w:val="38"/>
        </w:numPr>
        <w:rPr>
          <w:rFonts w:cs="Arial"/>
          <w:bCs/>
          <w:i/>
          <w:szCs w:val="20"/>
        </w:rPr>
      </w:pPr>
      <w:r w:rsidRPr="00042034">
        <w:rPr>
          <w:rFonts w:cs="Arial"/>
          <w:bCs/>
          <w:i/>
          <w:szCs w:val="20"/>
        </w:rPr>
        <w:t>Rozbudowa drogi wojewódzkiej nr 173 na odcinku Połczyn-Zdrój-Drawsko Pomorskie</w:t>
      </w:r>
      <w:r w:rsidR="00042034" w:rsidRPr="00042034">
        <w:rPr>
          <w:rFonts w:cs="Arial"/>
          <w:bCs/>
          <w:i/>
          <w:szCs w:val="20"/>
        </w:rPr>
        <w:t>,</w:t>
      </w:r>
    </w:p>
    <w:p w14:paraId="4C08C38B" w14:textId="6AD26C66" w:rsidR="00B72C15" w:rsidRPr="00042034" w:rsidRDefault="00B72C15" w:rsidP="00042034">
      <w:pPr>
        <w:pStyle w:val="Akapitzlist"/>
        <w:numPr>
          <w:ilvl w:val="0"/>
          <w:numId w:val="38"/>
        </w:numPr>
        <w:rPr>
          <w:rFonts w:cs="Arial"/>
          <w:bCs/>
          <w:i/>
          <w:szCs w:val="20"/>
        </w:rPr>
      </w:pPr>
      <w:r w:rsidRPr="00042034">
        <w:rPr>
          <w:rFonts w:cs="Arial"/>
          <w:bCs/>
          <w:i/>
          <w:szCs w:val="20"/>
        </w:rPr>
        <w:t>Rozbudowa/modernizacja oraz planowane nowe instalacje do doczyszczania selektywnie zebranych frakcji odpadów</w:t>
      </w:r>
      <w:r w:rsidR="00042034" w:rsidRPr="00042034">
        <w:rPr>
          <w:rFonts w:cs="Arial"/>
          <w:bCs/>
          <w:i/>
          <w:szCs w:val="20"/>
        </w:rPr>
        <w:t>,</w:t>
      </w:r>
    </w:p>
    <w:p w14:paraId="348AEB39" w14:textId="25956D95" w:rsidR="00B72C15" w:rsidRPr="00042034" w:rsidRDefault="00B72C15" w:rsidP="00042034">
      <w:pPr>
        <w:pStyle w:val="Akapitzlist"/>
        <w:numPr>
          <w:ilvl w:val="0"/>
          <w:numId w:val="38"/>
        </w:numPr>
        <w:rPr>
          <w:rFonts w:cs="Arial"/>
          <w:bCs/>
          <w:i/>
          <w:szCs w:val="20"/>
        </w:rPr>
      </w:pPr>
      <w:r w:rsidRPr="00042034">
        <w:rPr>
          <w:rFonts w:cs="Arial"/>
          <w:bCs/>
          <w:i/>
          <w:szCs w:val="20"/>
        </w:rPr>
        <w:t>Rozbudowa/modernizacja oraz planowane nowe instalacje do przetwarzania odpadów zielonych lub/i innych bioodpadów</w:t>
      </w:r>
      <w:r w:rsidR="00042034" w:rsidRPr="00042034">
        <w:rPr>
          <w:rFonts w:cs="Arial"/>
          <w:bCs/>
          <w:i/>
          <w:szCs w:val="20"/>
        </w:rPr>
        <w:t>,</w:t>
      </w:r>
    </w:p>
    <w:p w14:paraId="01DC8DC5" w14:textId="7099AF96" w:rsidR="00B72C15" w:rsidRPr="00042034" w:rsidRDefault="00B72C15" w:rsidP="00042034">
      <w:pPr>
        <w:pStyle w:val="Akapitzlist"/>
        <w:numPr>
          <w:ilvl w:val="0"/>
          <w:numId w:val="38"/>
        </w:numPr>
        <w:rPr>
          <w:rFonts w:cs="Arial"/>
          <w:bCs/>
          <w:i/>
          <w:szCs w:val="20"/>
        </w:rPr>
      </w:pPr>
      <w:r w:rsidRPr="00042034">
        <w:rPr>
          <w:rFonts w:cs="Arial"/>
          <w:bCs/>
          <w:i/>
          <w:szCs w:val="20"/>
        </w:rPr>
        <w:t>Budowa instalacji do recyklingu odpadów</w:t>
      </w:r>
      <w:r w:rsidR="00042034" w:rsidRPr="00042034">
        <w:rPr>
          <w:rFonts w:cs="Arial"/>
          <w:bCs/>
          <w:i/>
          <w:szCs w:val="20"/>
        </w:rPr>
        <w:t>,</w:t>
      </w:r>
    </w:p>
    <w:p w14:paraId="6D1B9A7A" w14:textId="52F2121D" w:rsidR="00B72C15" w:rsidRPr="00042034" w:rsidRDefault="00B72C15" w:rsidP="00042034">
      <w:pPr>
        <w:pStyle w:val="Akapitzlist"/>
        <w:numPr>
          <w:ilvl w:val="0"/>
          <w:numId w:val="38"/>
        </w:numPr>
        <w:rPr>
          <w:rFonts w:cs="Arial"/>
          <w:bCs/>
          <w:i/>
          <w:szCs w:val="20"/>
        </w:rPr>
      </w:pPr>
      <w:r w:rsidRPr="00042034">
        <w:rPr>
          <w:rFonts w:cs="Arial"/>
          <w:bCs/>
          <w:i/>
          <w:szCs w:val="20"/>
        </w:rPr>
        <w:t>Rozbudowa/modernizacja oraz planowane nowe instalacje do odzysku innego niż recykling odpadów budowlanych i rozbiórkowych</w:t>
      </w:r>
      <w:r w:rsidR="00042034" w:rsidRPr="00042034">
        <w:rPr>
          <w:rFonts w:cs="Arial"/>
          <w:bCs/>
          <w:i/>
          <w:szCs w:val="20"/>
        </w:rPr>
        <w:t>,</w:t>
      </w:r>
    </w:p>
    <w:p w14:paraId="220CC477" w14:textId="2BADCFDB" w:rsidR="00B72C15" w:rsidRPr="00042034" w:rsidRDefault="00B72C15" w:rsidP="00042034">
      <w:pPr>
        <w:pStyle w:val="Akapitzlist"/>
        <w:numPr>
          <w:ilvl w:val="0"/>
          <w:numId w:val="38"/>
        </w:numPr>
        <w:rPr>
          <w:rFonts w:cs="Arial"/>
          <w:bCs/>
          <w:i/>
          <w:szCs w:val="20"/>
        </w:rPr>
      </w:pPr>
      <w:r w:rsidRPr="00042034">
        <w:rPr>
          <w:rFonts w:cs="Arial"/>
          <w:bCs/>
          <w:i/>
          <w:szCs w:val="20"/>
        </w:rPr>
        <w:t>Rozbudowa/modernizacja instalacji o statusie instalacji komunalnej do mechaniczno-biologicznego przetwarzania zmieszanych odpadów komunalnych</w:t>
      </w:r>
      <w:r w:rsidR="00042034" w:rsidRPr="00042034">
        <w:rPr>
          <w:rFonts w:cs="Arial"/>
          <w:bCs/>
          <w:i/>
          <w:szCs w:val="20"/>
        </w:rPr>
        <w:t>,</w:t>
      </w:r>
    </w:p>
    <w:p w14:paraId="2B132578" w14:textId="460BDEEC" w:rsidR="00B72C15" w:rsidRPr="00042034" w:rsidRDefault="00B72C15" w:rsidP="00042034">
      <w:pPr>
        <w:pStyle w:val="Akapitzlist"/>
        <w:numPr>
          <w:ilvl w:val="0"/>
          <w:numId w:val="38"/>
        </w:numPr>
        <w:rPr>
          <w:rFonts w:cs="Arial"/>
          <w:bCs/>
          <w:i/>
          <w:szCs w:val="20"/>
        </w:rPr>
      </w:pPr>
      <w:r w:rsidRPr="00042034">
        <w:rPr>
          <w:rFonts w:cs="Arial"/>
          <w:bCs/>
          <w:i/>
          <w:szCs w:val="20"/>
        </w:rPr>
        <w:t>Budowa punktu zbierania odpadów selektywnych w Połczynie-Zdrój</w:t>
      </w:r>
      <w:r w:rsidR="00042034" w:rsidRPr="00042034">
        <w:rPr>
          <w:rFonts w:cs="Arial"/>
          <w:bCs/>
          <w:i/>
          <w:szCs w:val="20"/>
        </w:rPr>
        <w:t>,</w:t>
      </w:r>
    </w:p>
    <w:p w14:paraId="52CA7EB1" w14:textId="10D41904" w:rsidR="00E26B62" w:rsidRPr="00042034" w:rsidRDefault="00B72C15" w:rsidP="00437A8F">
      <w:pPr>
        <w:pStyle w:val="Akapitzlist"/>
        <w:numPr>
          <w:ilvl w:val="0"/>
          <w:numId w:val="38"/>
        </w:numPr>
        <w:rPr>
          <w:rFonts w:cs="Arial"/>
          <w:bCs/>
          <w:i/>
          <w:szCs w:val="20"/>
        </w:rPr>
      </w:pPr>
      <w:r w:rsidRPr="00042034">
        <w:rPr>
          <w:rFonts w:cs="Arial"/>
          <w:bCs/>
          <w:i/>
          <w:szCs w:val="20"/>
        </w:rPr>
        <w:t>Rozbudowa/modernizacja składowisk odpadów o statusie instalacji komunalnej</w:t>
      </w:r>
      <w:r w:rsidR="00042034" w:rsidRPr="00042034">
        <w:rPr>
          <w:rFonts w:cs="Arial"/>
          <w:bCs/>
          <w:i/>
          <w:szCs w:val="20"/>
        </w:rPr>
        <w:t>.</w:t>
      </w:r>
    </w:p>
    <w:p w14:paraId="69B4FE25" w14:textId="1E3DE5D8" w:rsidR="00587A4C" w:rsidRDefault="00587A4C" w:rsidP="00437A8F">
      <w:r w:rsidRPr="00DF199D">
        <w:lastRenderedPageBreak/>
        <w:t>Analiza powyższych dokumentów, a także diagnoza sytuacji</w:t>
      </w:r>
      <w:r w:rsidR="00724753" w:rsidRPr="00724753">
        <w:t xml:space="preserve"> społecznej, gospodarczej, przestrzennej i klimatyczno-środowiskowej</w:t>
      </w:r>
      <w:r w:rsidR="00724753">
        <w:t xml:space="preserve"> </w:t>
      </w:r>
      <w:r w:rsidRPr="00DF199D">
        <w:t xml:space="preserve">oraz cele i kierunki działań przedstawione w niniejszej Strategii, pozwoliły na określenie ustaleń i rekomendacji w zakresie kształtowania i prowadzenia polityki przestrzennej w Gminie </w:t>
      </w:r>
      <w:r w:rsidR="000602B0">
        <w:t>Połczyn-Zdrój,</w:t>
      </w:r>
      <w:r w:rsidRPr="00DF199D">
        <w:t xml:space="preserve"> które przedstawiono poniżej. </w:t>
      </w:r>
    </w:p>
    <w:p w14:paraId="6241464F" w14:textId="369DAF3D" w:rsidR="00724753" w:rsidRDefault="00437A8F" w:rsidP="00437A8F">
      <w:pPr>
        <w:pStyle w:val="Legenda"/>
      </w:pPr>
      <w:r w:rsidRPr="009A2D2A">
        <w:t xml:space="preserve">Tab. </w:t>
      </w:r>
      <w:r w:rsidR="005825F0">
        <w:fldChar w:fldCharType="begin"/>
      </w:r>
      <w:r w:rsidR="005825F0">
        <w:instrText xml:space="preserve"> SEQ Tab. \* ARABIC </w:instrText>
      </w:r>
      <w:r w:rsidR="005825F0">
        <w:fldChar w:fldCharType="separate"/>
      </w:r>
      <w:r w:rsidR="005825F0">
        <w:rPr>
          <w:noProof/>
        </w:rPr>
        <w:t>2</w:t>
      </w:r>
      <w:r w:rsidR="005825F0">
        <w:rPr>
          <w:noProof/>
        </w:rPr>
        <w:fldChar w:fldCharType="end"/>
      </w:r>
      <w:r w:rsidRPr="009A2D2A">
        <w:t xml:space="preserve">. </w:t>
      </w:r>
      <w:r w:rsidR="00724753">
        <w:t>Ustalenia i rekomendacje w zakresie kształtowania i prowadzenia polityki przestrzennej w Gminie</w:t>
      </w:r>
      <w:r w:rsidR="00164629">
        <w:t xml:space="preserve"> Połczyn-Zdrój</w:t>
      </w:r>
    </w:p>
    <w:tbl>
      <w:tblPr>
        <w:tblStyle w:val="Tabela-Siatka"/>
        <w:tblW w:w="0" w:type="auto"/>
        <w:tblInd w:w="108" w:type="dxa"/>
        <w:tblLook w:val="04A0" w:firstRow="1" w:lastRow="0" w:firstColumn="1" w:lastColumn="0" w:noHBand="0" w:noVBand="1"/>
      </w:tblPr>
      <w:tblGrid>
        <w:gridCol w:w="8952"/>
      </w:tblGrid>
      <w:tr w:rsidR="00724753" w:rsidRPr="00724753" w14:paraId="77AA0874" w14:textId="77777777" w:rsidTr="000B59CD">
        <w:tc>
          <w:tcPr>
            <w:tcW w:w="8954" w:type="dxa"/>
            <w:shd w:val="clear" w:color="auto" w:fill="DCD8DC" w:themeFill="background2"/>
            <w:vAlign w:val="center"/>
          </w:tcPr>
          <w:p w14:paraId="11D6C757" w14:textId="77777777" w:rsidR="00724753" w:rsidRPr="00437A8F" w:rsidRDefault="00724753" w:rsidP="000B59CD">
            <w:pPr>
              <w:spacing w:line="256" w:lineRule="auto"/>
              <w:jc w:val="center"/>
              <w:rPr>
                <w:rFonts w:eastAsia="Times New Roman" w:cs="Arial"/>
                <w:b/>
                <w:bCs/>
                <w:sz w:val="20"/>
                <w:szCs w:val="20"/>
              </w:rPr>
            </w:pPr>
            <w:r w:rsidRPr="00437A8F">
              <w:rPr>
                <w:rFonts w:eastAsia="Times New Roman" w:cs="Arial"/>
                <w:b/>
                <w:bCs/>
                <w:sz w:val="20"/>
                <w:szCs w:val="20"/>
              </w:rPr>
              <w:t>Zasady ochrony środowiska i jego zasobów, w tym ochrony powietrza, przyrody i krajobrazu</w:t>
            </w:r>
          </w:p>
        </w:tc>
      </w:tr>
      <w:tr w:rsidR="00724753" w:rsidRPr="00724753" w14:paraId="01665374" w14:textId="77777777" w:rsidTr="00437A8F">
        <w:tc>
          <w:tcPr>
            <w:tcW w:w="8954" w:type="dxa"/>
          </w:tcPr>
          <w:p w14:paraId="51133EA7" w14:textId="77777777" w:rsidR="00724753" w:rsidRPr="00437A8F" w:rsidRDefault="00724753" w:rsidP="00724753">
            <w:pPr>
              <w:spacing w:line="256" w:lineRule="auto"/>
              <w:ind w:left="720"/>
              <w:contextualSpacing/>
              <w:rPr>
                <w:rFonts w:eastAsia="Times New Roman" w:cs="Arial"/>
                <w:sz w:val="20"/>
                <w:szCs w:val="20"/>
              </w:rPr>
            </w:pPr>
          </w:p>
          <w:p w14:paraId="6A5777E3" w14:textId="77777777" w:rsidR="00724753" w:rsidRPr="00437A8F" w:rsidRDefault="00724753" w:rsidP="001830C5">
            <w:pPr>
              <w:numPr>
                <w:ilvl w:val="0"/>
                <w:numId w:val="4"/>
              </w:numPr>
              <w:spacing w:line="256" w:lineRule="auto"/>
              <w:contextualSpacing/>
              <w:rPr>
                <w:rFonts w:eastAsia="Times New Roman" w:cs="Arial"/>
                <w:sz w:val="20"/>
                <w:szCs w:val="20"/>
              </w:rPr>
            </w:pPr>
            <w:r w:rsidRPr="00437A8F">
              <w:rPr>
                <w:rFonts w:eastAsia="Times New Roman" w:cs="Arial"/>
                <w:sz w:val="20"/>
                <w:szCs w:val="20"/>
              </w:rPr>
              <w:t>zachowanie terenów o dużych wartościach przyrodniczych i krajobrazowych,</w:t>
            </w:r>
          </w:p>
          <w:p w14:paraId="389F3CE5" w14:textId="1802EB1F" w:rsidR="00724753" w:rsidRPr="00437A8F" w:rsidRDefault="00724753" w:rsidP="001830C5">
            <w:pPr>
              <w:numPr>
                <w:ilvl w:val="0"/>
                <w:numId w:val="4"/>
              </w:numPr>
              <w:spacing w:line="256" w:lineRule="auto"/>
              <w:contextualSpacing/>
              <w:rPr>
                <w:rFonts w:eastAsia="Times New Roman" w:cs="Arial"/>
                <w:sz w:val="20"/>
                <w:szCs w:val="20"/>
              </w:rPr>
            </w:pPr>
            <w:r w:rsidRPr="00437A8F">
              <w:rPr>
                <w:rFonts w:eastAsia="Times New Roman" w:cs="Arial"/>
                <w:sz w:val="20"/>
                <w:szCs w:val="20"/>
              </w:rPr>
              <w:t>ochrona terenów objętych ochroną prawną oraz innych obszarów cennych przyrodniczo, w tym terenów otwartych</w:t>
            </w:r>
            <w:r w:rsidR="001669BD">
              <w:rPr>
                <w:rFonts w:eastAsia="Times New Roman" w:cs="Arial"/>
                <w:sz w:val="20"/>
                <w:szCs w:val="20"/>
              </w:rPr>
              <w:t xml:space="preserve"> i obszarów ochrony uzdrowiskowej,</w:t>
            </w:r>
          </w:p>
          <w:p w14:paraId="4FEFF994" w14:textId="77777777" w:rsidR="00724753" w:rsidRPr="00437A8F" w:rsidRDefault="00724753" w:rsidP="001830C5">
            <w:pPr>
              <w:numPr>
                <w:ilvl w:val="0"/>
                <w:numId w:val="4"/>
              </w:numPr>
              <w:spacing w:line="256" w:lineRule="auto"/>
              <w:contextualSpacing/>
              <w:rPr>
                <w:rFonts w:eastAsia="Times New Roman" w:cs="Arial"/>
                <w:sz w:val="20"/>
                <w:szCs w:val="20"/>
              </w:rPr>
            </w:pPr>
            <w:r w:rsidRPr="00437A8F">
              <w:rPr>
                <w:rFonts w:eastAsia="Times New Roman" w:cs="Arial"/>
                <w:sz w:val="20"/>
                <w:szCs w:val="20"/>
              </w:rPr>
              <w:t>zachowanie i przywracanie układu lokalnych korytarzy ekologicznych oraz ochrona przed ich defragmentacją,</w:t>
            </w:r>
          </w:p>
          <w:p w14:paraId="44467B2E" w14:textId="4E3F9886" w:rsidR="00724753" w:rsidRPr="00437A8F" w:rsidRDefault="00420AE7" w:rsidP="001830C5">
            <w:pPr>
              <w:numPr>
                <w:ilvl w:val="0"/>
                <w:numId w:val="4"/>
              </w:numPr>
              <w:spacing w:line="256" w:lineRule="auto"/>
              <w:contextualSpacing/>
              <w:rPr>
                <w:rFonts w:eastAsia="Times New Roman" w:cs="Arial"/>
                <w:sz w:val="20"/>
                <w:szCs w:val="20"/>
              </w:rPr>
            </w:pPr>
            <w:r>
              <w:rPr>
                <w:rFonts w:eastAsia="Times New Roman" w:cs="Arial"/>
                <w:sz w:val="20"/>
                <w:szCs w:val="20"/>
              </w:rPr>
              <w:t>wkomponowanie</w:t>
            </w:r>
            <w:r w:rsidR="00724753" w:rsidRPr="00437A8F">
              <w:rPr>
                <w:rFonts w:eastAsia="Times New Roman" w:cs="Arial"/>
                <w:sz w:val="20"/>
                <w:szCs w:val="20"/>
              </w:rPr>
              <w:t xml:space="preserve"> terenów rolnych i leśnych w obrębie korytarzy ekologicznych w ogólnodostępny system terenów otwartych i zieleni publicznej, powiązanie ich zielonymi ciągami pieszymi i rowerowymi łączącymi poszczególne miejscowości Gminy,</w:t>
            </w:r>
          </w:p>
          <w:p w14:paraId="5EF07A70" w14:textId="77777777" w:rsidR="00724753" w:rsidRPr="00437A8F" w:rsidRDefault="00724753" w:rsidP="001830C5">
            <w:pPr>
              <w:numPr>
                <w:ilvl w:val="0"/>
                <w:numId w:val="4"/>
              </w:numPr>
              <w:spacing w:line="256" w:lineRule="auto"/>
              <w:contextualSpacing/>
              <w:rPr>
                <w:rFonts w:eastAsia="Times New Roman" w:cs="Arial"/>
                <w:sz w:val="20"/>
                <w:szCs w:val="20"/>
              </w:rPr>
            </w:pPr>
            <w:r w:rsidRPr="00437A8F">
              <w:rPr>
                <w:rFonts w:eastAsia="Times New Roman" w:cs="Arial"/>
                <w:sz w:val="20"/>
                <w:szCs w:val="20"/>
              </w:rPr>
              <w:t>utrzymanie różnorodności biologicznej,</w:t>
            </w:r>
          </w:p>
          <w:p w14:paraId="4A95F5A6" w14:textId="77777777" w:rsidR="00724753" w:rsidRPr="00437A8F" w:rsidRDefault="00724753" w:rsidP="001830C5">
            <w:pPr>
              <w:numPr>
                <w:ilvl w:val="0"/>
                <w:numId w:val="4"/>
              </w:numPr>
              <w:spacing w:line="256" w:lineRule="auto"/>
              <w:contextualSpacing/>
              <w:rPr>
                <w:rFonts w:eastAsia="Times New Roman" w:cs="Arial"/>
                <w:sz w:val="20"/>
                <w:szCs w:val="20"/>
              </w:rPr>
            </w:pPr>
            <w:r w:rsidRPr="00437A8F">
              <w:rPr>
                <w:rFonts w:eastAsia="Times New Roman" w:cs="Arial"/>
                <w:sz w:val="20"/>
                <w:szCs w:val="20"/>
              </w:rPr>
              <w:t>przeciwdziałanie rozlewaniu się zabudowy,</w:t>
            </w:r>
          </w:p>
          <w:p w14:paraId="75FDCEC6" w14:textId="77777777" w:rsidR="00724753" w:rsidRPr="00437A8F" w:rsidRDefault="00724753" w:rsidP="001830C5">
            <w:pPr>
              <w:numPr>
                <w:ilvl w:val="0"/>
                <w:numId w:val="4"/>
              </w:numPr>
              <w:spacing w:line="256" w:lineRule="auto"/>
              <w:contextualSpacing/>
              <w:rPr>
                <w:rFonts w:eastAsia="Times New Roman" w:cs="Arial"/>
                <w:sz w:val="20"/>
                <w:szCs w:val="20"/>
              </w:rPr>
            </w:pPr>
            <w:r w:rsidRPr="00437A8F">
              <w:rPr>
                <w:rFonts w:eastAsia="Times New Roman" w:cs="Arial"/>
                <w:sz w:val="20"/>
                <w:szCs w:val="20"/>
              </w:rPr>
              <w:t>wsparcie rozwoju błękitno-zielonej infrastruktury, w szczególności poprzez ustalanie racjonalnych wskaźników w zakresie powierzchni biologicznie czynnej w dokumentach planistycznych, zapewnienie i egzekwowanie odpowiedniej retencji oraz wykorzystanie istniejącej przestrzeni i obiektów do jej rozwoju, w tym rozwój korytarzy ułatwiających przewietrzanie (redukcja smogu i obniżenie temperatury),</w:t>
            </w:r>
          </w:p>
          <w:p w14:paraId="24F26A3B" w14:textId="77777777" w:rsidR="00724753" w:rsidRPr="00437A8F" w:rsidRDefault="00724753" w:rsidP="001830C5">
            <w:pPr>
              <w:numPr>
                <w:ilvl w:val="0"/>
                <w:numId w:val="4"/>
              </w:numPr>
              <w:spacing w:line="256" w:lineRule="auto"/>
              <w:contextualSpacing/>
              <w:rPr>
                <w:rFonts w:eastAsia="Times New Roman" w:cs="Arial"/>
                <w:sz w:val="20"/>
                <w:szCs w:val="20"/>
              </w:rPr>
            </w:pPr>
            <w:r w:rsidRPr="00437A8F">
              <w:rPr>
                <w:rFonts w:eastAsia="Times New Roman" w:cs="Arial"/>
                <w:sz w:val="20"/>
                <w:szCs w:val="20"/>
              </w:rPr>
              <w:t>tworzenie nowych oraz powiększenie już istniejących obszarów zielonych blisko obszarów mieszkaniowych (parki i skwery „kieszonkowe”),</w:t>
            </w:r>
          </w:p>
          <w:p w14:paraId="02E22D48" w14:textId="77777777" w:rsidR="00724753" w:rsidRPr="00437A8F" w:rsidRDefault="00724753" w:rsidP="001830C5">
            <w:pPr>
              <w:numPr>
                <w:ilvl w:val="0"/>
                <w:numId w:val="4"/>
              </w:numPr>
              <w:spacing w:line="256" w:lineRule="auto"/>
              <w:contextualSpacing/>
              <w:rPr>
                <w:rFonts w:eastAsia="Times New Roman" w:cs="Arial"/>
                <w:sz w:val="20"/>
                <w:szCs w:val="20"/>
              </w:rPr>
            </w:pPr>
            <w:r w:rsidRPr="00437A8F">
              <w:rPr>
                <w:rFonts w:eastAsia="Times New Roman" w:cs="Arial"/>
                <w:sz w:val="20"/>
                <w:szCs w:val="20"/>
              </w:rPr>
              <w:t>dążenie do realizacji zieleni izolacyjnej wzdłuż ciągów komunikacyjnych oraz istniejących i projektowanych zespołów zabudowy,</w:t>
            </w:r>
          </w:p>
          <w:p w14:paraId="39EFE073" w14:textId="77777777" w:rsidR="00724753" w:rsidRPr="00437A8F" w:rsidRDefault="00724753" w:rsidP="001830C5">
            <w:pPr>
              <w:numPr>
                <w:ilvl w:val="0"/>
                <w:numId w:val="4"/>
              </w:numPr>
              <w:spacing w:line="256" w:lineRule="auto"/>
              <w:contextualSpacing/>
              <w:rPr>
                <w:rFonts w:eastAsia="Times New Roman" w:cs="Arial"/>
                <w:sz w:val="20"/>
                <w:szCs w:val="20"/>
              </w:rPr>
            </w:pPr>
            <w:r w:rsidRPr="00437A8F">
              <w:rPr>
                <w:rFonts w:eastAsia="Times New Roman" w:cs="Arial"/>
                <w:sz w:val="20"/>
                <w:szCs w:val="20"/>
              </w:rPr>
              <w:t>ochrona cieków wodnych, m.in. poprzez zakaz lub ograniczenie zabudowy w pobliżu zbiorników i cieków wodnych z uwzględnieniem przepisów dotyczących zagospodarowania obszarów szczególnego zagrożenia powodzią,</w:t>
            </w:r>
          </w:p>
          <w:p w14:paraId="42826596" w14:textId="77777777" w:rsidR="00724753" w:rsidRPr="00437A8F" w:rsidRDefault="00724753" w:rsidP="001830C5">
            <w:pPr>
              <w:numPr>
                <w:ilvl w:val="0"/>
                <w:numId w:val="4"/>
              </w:numPr>
              <w:spacing w:line="256" w:lineRule="auto"/>
              <w:contextualSpacing/>
              <w:rPr>
                <w:rFonts w:eastAsia="Times New Roman" w:cs="Arial"/>
                <w:sz w:val="20"/>
                <w:szCs w:val="20"/>
              </w:rPr>
            </w:pPr>
            <w:r w:rsidRPr="00437A8F">
              <w:rPr>
                <w:rFonts w:eastAsia="Times New Roman" w:cs="Arial"/>
                <w:sz w:val="20"/>
                <w:szCs w:val="20"/>
              </w:rPr>
              <w:t>ochrona wód powierzchniowych przed zanieczyszczeniami pochodzenia komunikacyjnego i bytowego poprzez kontrole stanu technicznego instalacji kanalizacji sanitarnej i burzowej, konserwacje urządzeń do separacji substancji ropopochodnych i osadników piaskowych, itp.</w:t>
            </w:r>
          </w:p>
          <w:p w14:paraId="1F7FF2C0" w14:textId="77777777" w:rsidR="00724753" w:rsidRPr="00437A8F" w:rsidRDefault="00724753" w:rsidP="001830C5">
            <w:pPr>
              <w:numPr>
                <w:ilvl w:val="0"/>
                <w:numId w:val="4"/>
              </w:numPr>
              <w:spacing w:line="256" w:lineRule="auto"/>
              <w:contextualSpacing/>
              <w:rPr>
                <w:rFonts w:eastAsia="Times New Roman" w:cs="Arial"/>
                <w:sz w:val="20"/>
                <w:szCs w:val="20"/>
              </w:rPr>
            </w:pPr>
            <w:r w:rsidRPr="00437A8F">
              <w:rPr>
                <w:rFonts w:eastAsia="Times New Roman" w:cs="Arial"/>
                <w:sz w:val="20"/>
                <w:szCs w:val="20"/>
              </w:rPr>
              <w:t>wykorzystanie głównych zbiorników wodnych do funkcji związanych z turystyką, rekreacją oraz sportem, z zachowaniem poszanowania środowiska przyrodniczego,</w:t>
            </w:r>
          </w:p>
          <w:p w14:paraId="0A907FA1" w14:textId="77777777" w:rsidR="00724753" w:rsidRPr="00437A8F" w:rsidRDefault="00724753" w:rsidP="001830C5">
            <w:pPr>
              <w:numPr>
                <w:ilvl w:val="0"/>
                <w:numId w:val="4"/>
              </w:numPr>
              <w:spacing w:line="256" w:lineRule="auto"/>
              <w:contextualSpacing/>
              <w:rPr>
                <w:rFonts w:eastAsia="Times New Roman" w:cs="Arial"/>
                <w:sz w:val="20"/>
                <w:szCs w:val="20"/>
              </w:rPr>
            </w:pPr>
            <w:r w:rsidRPr="00437A8F">
              <w:rPr>
                <w:rFonts w:eastAsia="Times New Roman" w:cs="Arial"/>
                <w:sz w:val="20"/>
                <w:szCs w:val="20"/>
              </w:rPr>
              <w:t>wykorzystanie obszarów zielonych do celów turystycznych i rekreacyjnych poprzez budowę ścieżek rowerowych i szlaków turystycznych, budowę i utrzymanie infrastruktury rekreacyjnej,</w:t>
            </w:r>
          </w:p>
          <w:p w14:paraId="647CE8BA" w14:textId="77777777" w:rsidR="00724753" w:rsidRPr="00437A8F" w:rsidRDefault="00724753" w:rsidP="001830C5">
            <w:pPr>
              <w:numPr>
                <w:ilvl w:val="0"/>
                <w:numId w:val="4"/>
              </w:numPr>
              <w:spacing w:line="256" w:lineRule="auto"/>
              <w:contextualSpacing/>
              <w:rPr>
                <w:rFonts w:eastAsia="Times New Roman" w:cs="Arial"/>
                <w:sz w:val="20"/>
                <w:szCs w:val="20"/>
              </w:rPr>
            </w:pPr>
            <w:r w:rsidRPr="00437A8F">
              <w:rPr>
                <w:rFonts w:eastAsia="Times New Roman" w:cs="Arial"/>
                <w:sz w:val="20"/>
                <w:szCs w:val="20"/>
              </w:rPr>
              <w:t>ochrona terenów rekreacyjnych i wypoczynku, lasów i terenów zielonych przed zabudową związaną z uciążliwą działalnością gospodarczą (zakłady przemysłowe, magazynowe i usługowe),</w:t>
            </w:r>
          </w:p>
          <w:p w14:paraId="26F90BFA" w14:textId="77777777" w:rsidR="00724753" w:rsidRPr="00437A8F" w:rsidRDefault="00724753" w:rsidP="001830C5">
            <w:pPr>
              <w:numPr>
                <w:ilvl w:val="0"/>
                <w:numId w:val="4"/>
              </w:numPr>
              <w:spacing w:line="256" w:lineRule="auto"/>
              <w:contextualSpacing/>
              <w:rPr>
                <w:rFonts w:eastAsia="Times New Roman" w:cs="Arial"/>
                <w:sz w:val="20"/>
                <w:szCs w:val="20"/>
              </w:rPr>
            </w:pPr>
            <w:r w:rsidRPr="00437A8F">
              <w:rPr>
                <w:rFonts w:eastAsia="Times New Roman" w:cs="Arial"/>
                <w:sz w:val="20"/>
                <w:szCs w:val="20"/>
              </w:rPr>
              <w:t>nadanie funkcji edukacyjnej nowym i istniejącym obszarom zielonym oraz elementom zielono-błękitnej infrastruktury,</w:t>
            </w:r>
          </w:p>
          <w:p w14:paraId="3B4D3895" w14:textId="77777777" w:rsidR="00724753" w:rsidRPr="00437A8F" w:rsidRDefault="00724753" w:rsidP="001830C5">
            <w:pPr>
              <w:numPr>
                <w:ilvl w:val="0"/>
                <w:numId w:val="4"/>
              </w:numPr>
              <w:spacing w:line="256" w:lineRule="auto"/>
              <w:contextualSpacing/>
              <w:rPr>
                <w:rFonts w:eastAsia="Times New Roman" w:cs="Arial"/>
                <w:sz w:val="20"/>
                <w:szCs w:val="20"/>
              </w:rPr>
            </w:pPr>
            <w:r w:rsidRPr="00437A8F">
              <w:rPr>
                <w:rFonts w:eastAsia="Times New Roman" w:cs="Arial"/>
                <w:sz w:val="20"/>
                <w:szCs w:val="20"/>
              </w:rPr>
              <w:t>ochrona powietrza i zapobieganie przekraczaniu poziomów dopuszczalnych stężeń substancji szkodliwych w powietrzu poprzez działania termomodernizacyjne, wprowadzanie do celów grzewczych urządzeń o wysokiej sprawności energetycznej, rozwój zielonej energii i ograniczanie niskiej emisji wynikającej z ruchu samochodowego,</w:t>
            </w:r>
          </w:p>
          <w:p w14:paraId="1C807FE7" w14:textId="77777777" w:rsidR="00724753" w:rsidRPr="00437A8F" w:rsidRDefault="00724753" w:rsidP="001830C5">
            <w:pPr>
              <w:numPr>
                <w:ilvl w:val="0"/>
                <w:numId w:val="4"/>
              </w:numPr>
              <w:spacing w:line="256" w:lineRule="auto"/>
              <w:contextualSpacing/>
              <w:rPr>
                <w:rFonts w:eastAsia="Times New Roman" w:cs="Arial"/>
                <w:sz w:val="20"/>
                <w:szCs w:val="20"/>
              </w:rPr>
            </w:pPr>
            <w:r w:rsidRPr="00437A8F">
              <w:rPr>
                <w:rFonts w:eastAsia="Times New Roman" w:cs="Arial"/>
                <w:sz w:val="20"/>
                <w:szCs w:val="20"/>
              </w:rPr>
              <w:t>rozwój gospodarki o obiegu zamkniętym.</w:t>
            </w:r>
          </w:p>
          <w:p w14:paraId="08B7773F" w14:textId="77777777" w:rsidR="00724753" w:rsidRPr="00437A8F" w:rsidRDefault="00724753" w:rsidP="00724753">
            <w:pPr>
              <w:spacing w:line="256" w:lineRule="auto"/>
              <w:rPr>
                <w:rFonts w:eastAsia="Times New Roman" w:cs="Arial"/>
                <w:sz w:val="20"/>
                <w:szCs w:val="20"/>
              </w:rPr>
            </w:pPr>
          </w:p>
        </w:tc>
      </w:tr>
      <w:tr w:rsidR="00724753" w:rsidRPr="00724753" w14:paraId="7D445147" w14:textId="77777777" w:rsidTr="000B59CD">
        <w:tc>
          <w:tcPr>
            <w:tcW w:w="8954" w:type="dxa"/>
            <w:shd w:val="clear" w:color="auto" w:fill="DCD8DC" w:themeFill="background2"/>
            <w:vAlign w:val="center"/>
          </w:tcPr>
          <w:p w14:paraId="4D9C3905" w14:textId="77777777" w:rsidR="00724753" w:rsidRPr="00437A8F" w:rsidRDefault="00724753" w:rsidP="000B59CD">
            <w:pPr>
              <w:spacing w:line="256" w:lineRule="auto"/>
              <w:jc w:val="center"/>
              <w:rPr>
                <w:rFonts w:eastAsia="Times New Roman" w:cs="Arial"/>
                <w:b/>
                <w:bCs/>
                <w:sz w:val="20"/>
                <w:szCs w:val="20"/>
              </w:rPr>
            </w:pPr>
            <w:r w:rsidRPr="00437A8F">
              <w:rPr>
                <w:rFonts w:eastAsia="Times New Roman" w:cs="Arial"/>
                <w:b/>
                <w:bCs/>
                <w:sz w:val="20"/>
                <w:szCs w:val="20"/>
              </w:rPr>
              <w:t>Zasady ochrony dziedzictwa kulturowego i zabytków oraz dóbr kultury współczesnej</w:t>
            </w:r>
          </w:p>
        </w:tc>
      </w:tr>
      <w:tr w:rsidR="00724753" w:rsidRPr="00724753" w14:paraId="4C87FE71" w14:textId="77777777" w:rsidTr="00437A8F">
        <w:tc>
          <w:tcPr>
            <w:tcW w:w="8954" w:type="dxa"/>
          </w:tcPr>
          <w:p w14:paraId="40EEFBA4" w14:textId="77777777" w:rsidR="00724753" w:rsidRPr="00437A8F" w:rsidRDefault="00724753" w:rsidP="00724753">
            <w:pPr>
              <w:spacing w:line="256" w:lineRule="auto"/>
              <w:ind w:left="720"/>
              <w:contextualSpacing/>
              <w:rPr>
                <w:rFonts w:eastAsia="Times New Roman" w:cs="Arial"/>
                <w:sz w:val="20"/>
                <w:szCs w:val="20"/>
              </w:rPr>
            </w:pPr>
          </w:p>
          <w:p w14:paraId="2B389D51" w14:textId="77777777" w:rsidR="00724753" w:rsidRPr="00437A8F" w:rsidRDefault="00724753" w:rsidP="001830C5">
            <w:pPr>
              <w:numPr>
                <w:ilvl w:val="0"/>
                <w:numId w:val="8"/>
              </w:numPr>
              <w:spacing w:line="256" w:lineRule="auto"/>
              <w:contextualSpacing/>
              <w:rPr>
                <w:rFonts w:eastAsia="Times New Roman" w:cs="Arial"/>
                <w:sz w:val="20"/>
                <w:szCs w:val="20"/>
              </w:rPr>
            </w:pPr>
            <w:r w:rsidRPr="00437A8F">
              <w:rPr>
                <w:rFonts w:eastAsia="Times New Roman" w:cs="Arial"/>
                <w:sz w:val="20"/>
                <w:szCs w:val="20"/>
              </w:rPr>
              <w:t>kształtowanie struktury przestrzennej uwypuklające i wzmacniające znaczenie istniejących obiektów o ważnych funkcjach lokalnych i ponadlokalnych,</w:t>
            </w:r>
          </w:p>
          <w:p w14:paraId="35F804FE" w14:textId="77777777" w:rsidR="00724753" w:rsidRPr="00437A8F" w:rsidRDefault="00724753" w:rsidP="001830C5">
            <w:pPr>
              <w:numPr>
                <w:ilvl w:val="0"/>
                <w:numId w:val="8"/>
              </w:numPr>
              <w:spacing w:line="256" w:lineRule="auto"/>
              <w:contextualSpacing/>
              <w:rPr>
                <w:rFonts w:eastAsia="Times New Roman" w:cs="Arial"/>
                <w:sz w:val="20"/>
                <w:szCs w:val="20"/>
              </w:rPr>
            </w:pPr>
            <w:r w:rsidRPr="00437A8F">
              <w:rPr>
                <w:rFonts w:eastAsia="Times New Roman" w:cs="Arial"/>
                <w:sz w:val="20"/>
                <w:szCs w:val="20"/>
              </w:rPr>
              <w:lastRenderedPageBreak/>
              <w:t>ochrona elementów dziedzictwa kulturowego, w szczególności wartościowych układów urbanistycznych i ruralistycznych, historycznych zespołów pałacowo-parkowych, zadrzewień przydrożnych i śródpolnych oraz obiektów zabytkowych,</w:t>
            </w:r>
          </w:p>
          <w:p w14:paraId="06E45294" w14:textId="77777777" w:rsidR="00724753" w:rsidRPr="00437A8F" w:rsidRDefault="00724753" w:rsidP="001830C5">
            <w:pPr>
              <w:numPr>
                <w:ilvl w:val="0"/>
                <w:numId w:val="8"/>
              </w:numPr>
              <w:spacing w:line="256" w:lineRule="auto"/>
              <w:contextualSpacing/>
              <w:rPr>
                <w:rFonts w:eastAsia="Times New Roman" w:cs="Arial"/>
                <w:sz w:val="20"/>
                <w:szCs w:val="20"/>
              </w:rPr>
            </w:pPr>
            <w:r w:rsidRPr="00437A8F">
              <w:rPr>
                <w:rFonts w:eastAsia="Times New Roman" w:cs="Arial"/>
                <w:sz w:val="20"/>
                <w:szCs w:val="20"/>
              </w:rPr>
              <w:t>ochrona różnorodności i wielokulturowości dziedzictwa kulturowego regionu i dóbr kultury współczesnej,</w:t>
            </w:r>
          </w:p>
          <w:p w14:paraId="0040A421" w14:textId="77777777" w:rsidR="00724753" w:rsidRPr="00437A8F" w:rsidRDefault="00724753" w:rsidP="001830C5">
            <w:pPr>
              <w:numPr>
                <w:ilvl w:val="0"/>
                <w:numId w:val="8"/>
              </w:numPr>
              <w:spacing w:line="256" w:lineRule="auto"/>
              <w:contextualSpacing/>
              <w:rPr>
                <w:rFonts w:eastAsia="Times New Roman" w:cs="Arial"/>
                <w:sz w:val="20"/>
                <w:szCs w:val="20"/>
              </w:rPr>
            </w:pPr>
            <w:r w:rsidRPr="00437A8F">
              <w:rPr>
                <w:rFonts w:eastAsia="Times New Roman" w:cs="Arial"/>
                <w:sz w:val="20"/>
                <w:szCs w:val="20"/>
              </w:rPr>
              <w:t>przystosowanie zachowanych założeń i obiektów, które utraciły swoje pierwotne funkcje, do nowych, współczesnych potrzeb, z uwzględnieniem wymogów w zakresie ich dostępności dla osób ze specjalnymi potrzebami oraz – w miarę możliwości – wykorzystujących rozwiązania w zakresie efektywności energetycznej oraz rozwiązania w zakresie adaptacji do zmian klimatu (zatrzymanie wód opadowych, przepuszczalność terenu, ogrody deszczowe i inne),</w:t>
            </w:r>
          </w:p>
          <w:p w14:paraId="4AE5277B" w14:textId="77777777" w:rsidR="00724753" w:rsidRPr="00437A8F" w:rsidRDefault="00724753" w:rsidP="001830C5">
            <w:pPr>
              <w:numPr>
                <w:ilvl w:val="0"/>
                <w:numId w:val="8"/>
              </w:numPr>
              <w:spacing w:line="256" w:lineRule="auto"/>
              <w:contextualSpacing/>
              <w:rPr>
                <w:rFonts w:eastAsia="Times New Roman" w:cs="Arial"/>
                <w:sz w:val="20"/>
                <w:szCs w:val="20"/>
              </w:rPr>
            </w:pPr>
            <w:r w:rsidRPr="00437A8F">
              <w:rPr>
                <w:rFonts w:eastAsia="Times New Roman" w:cs="Arial"/>
                <w:sz w:val="20"/>
                <w:szCs w:val="20"/>
              </w:rPr>
              <w:t>restauracja i modernizacja techniczna obiektów zabytkowych zgodnie z wytycznymi konserwatora zabytków z dostosowaniem współczesnej funkcji do wartości zabytkowej obiektów, służącej jednocześnie rozwojowi gospodarczemu i włączeniu społecznemu,</w:t>
            </w:r>
          </w:p>
          <w:p w14:paraId="54287AF1" w14:textId="77777777" w:rsidR="00724753" w:rsidRPr="00437A8F" w:rsidRDefault="00724753" w:rsidP="001830C5">
            <w:pPr>
              <w:numPr>
                <w:ilvl w:val="0"/>
                <w:numId w:val="8"/>
              </w:numPr>
              <w:spacing w:line="256" w:lineRule="auto"/>
              <w:contextualSpacing/>
              <w:rPr>
                <w:rFonts w:eastAsia="Times New Roman" w:cs="Arial"/>
                <w:sz w:val="20"/>
                <w:szCs w:val="20"/>
              </w:rPr>
            </w:pPr>
            <w:r w:rsidRPr="00437A8F">
              <w:rPr>
                <w:rFonts w:eastAsia="Times New Roman" w:cs="Arial"/>
                <w:sz w:val="20"/>
                <w:szCs w:val="20"/>
              </w:rPr>
              <w:t>podporządkowanie nowej zabudowy historycznej kompozycji przestrzennej,</w:t>
            </w:r>
          </w:p>
          <w:p w14:paraId="30014EF0" w14:textId="77777777" w:rsidR="00724753" w:rsidRPr="00437A8F" w:rsidRDefault="00724753" w:rsidP="001830C5">
            <w:pPr>
              <w:numPr>
                <w:ilvl w:val="0"/>
                <w:numId w:val="8"/>
              </w:numPr>
              <w:spacing w:line="256" w:lineRule="auto"/>
              <w:contextualSpacing/>
              <w:rPr>
                <w:rFonts w:eastAsia="Times New Roman" w:cs="Arial"/>
                <w:sz w:val="20"/>
                <w:szCs w:val="20"/>
              </w:rPr>
            </w:pPr>
            <w:r w:rsidRPr="00437A8F">
              <w:rPr>
                <w:rFonts w:eastAsia="Times New Roman" w:cs="Arial"/>
                <w:sz w:val="20"/>
                <w:szCs w:val="20"/>
              </w:rPr>
              <w:t>zachowanie indywidualnych cech historycznego założenia urbanistycznego i charakterystycznych elementów kompozycji przestrzennej centrum miasta,</w:t>
            </w:r>
          </w:p>
          <w:p w14:paraId="1A22047F" w14:textId="77777777" w:rsidR="00724753" w:rsidRDefault="00724753" w:rsidP="001669BD">
            <w:pPr>
              <w:numPr>
                <w:ilvl w:val="0"/>
                <w:numId w:val="8"/>
              </w:numPr>
              <w:spacing w:line="256" w:lineRule="auto"/>
              <w:contextualSpacing/>
              <w:rPr>
                <w:rFonts w:eastAsia="Times New Roman" w:cs="Arial"/>
                <w:sz w:val="20"/>
                <w:szCs w:val="20"/>
              </w:rPr>
            </w:pPr>
            <w:r w:rsidRPr="00437A8F">
              <w:rPr>
                <w:rFonts w:eastAsia="Times New Roman" w:cs="Arial"/>
                <w:sz w:val="20"/>
                <w:szCs w:val="20"/>
              </w:rPr>
              <w:t>podnoszenie walorów użytkowych oraz komercjalizacja funkcji turystycznej, z wykorzystaniem zasobu historycznego jako istotnego komponentu</w:t>
            </w:r>
            <w:r w:rsidR="001669BD">
              <w:rPr>
                <w:rFonts w:eastAsia="Times New Roman" w:cs="Arial"/>
                <w:sz w:val="20"/>
                <w:szCs w:val="20"/>
              </w:rPr>
              <w:t xml:space="preserve">. </w:t>
            </w:r>
          </w:p>
          <w:p w14:paraId="73F9ADA8" w14:textId="01608E58" w:rsidR="001669BD" w:rsidRPr="001669BD" w:rsidRDefault="001669BD" w:rsidP="001669BD">
            <w:pPr>
              <w:spacing w:line="256" w:lineRule="auto"/>
              <w:ind w:left="720"/>
              <w:contextualSpacing/>
              <w:rPr>
                <w:rFonts w:eastAsia="Times New Roman" w:cs="Arial"/>
                <w:sz w:val="20"/>
                <w:szCs w:val="20"/>
              </w:rPr>
            </w:pPr>
          </w:p>
        </w:tc>
      </w:tr>
      <w:tr w:rsidR="00724753" w:rsidRPr="00724753" w14:paraId="5F679939" w14:textId="77777777" w:rsidTr="000B59CD">
        <w:tc>
          <w:tcPr>
            <w:tcW w:w="8954" w:type="dxa"/>
            <w:shd w:val="clear" w:color="auto" w:fill="DCD8DC" w:themeFill="background2"/>
            <w:vAlign w:val="center"/>
          </w:tcPr>
          <w:p w14:paraId="18390AFF" w14:textId="77777777" w:rsidR="00724753" w:rsidRPr="00437A8F" w:rsidRDefault="00724753" w:rsidP="000B59CD">
            <w:pPr>
              <w:spacing w:line="256" w:lineRule="auto"/>
              <w:jc w:val="center"/>
              <w:rPr>
                <w:rFonts w:eastAsia="Times New Roman" w:cs="Arial"/>
                <w:b/>
                <w:bCs/>
                <w:sz w:val="20"/>
                <w:szCs w:val="20"/>
              </w:rPr>
            </w:pPr>
            <w:r w:rsidRPr="00437A8F">
              <w:rPr>
                <w:rFonts w:eastAsia="Times New Roman" w:cs="Arial"/>
                <w:b/>
                <w:bCs/>
                <w:sz w:val="20"/>
                <w:szCs w:val="20"/>
              </w:rPr>
              <w:lastRenderedPageBreak/>
              <w:t>Kierunki zmian w strukturze zagospodarowania terenów, w tym określenia szczególnych potrzeb w zakresie nowej zabudowy mieszkaniowej</w:t>
            </w:r>
          </w:p>
        </w:tc>
      </w:tr>
      <w:tr w:rsidR="00724753" w:rsidRPr="00724753" w14:paraId="23B08A2F" w14:textId="77777777" w:rsidTr="00437A8F">
        <w:tc>
          <w:tcPr>
            <w:tcW w:w="8954" w:type="dxa"/>
          </w:tcPr>
          <w:p w14:paraId="18868E3E" w14:textId="77777777" w:rsidR="00C447D9" w:rsidRPr="00437A8F" w:rsidRDefault="00C447D9" w:rsidP="00724753">
            <w:pPr>
              <w:spacing w:line="256" w:lineRule="auto"/>
              <w:ind w:left="720"/>
              <w:contextualSpacing/>
              <w:rPr>
                <w:rFonts w:eastAsia="Times New Roman" w:cs="Arial"/>
                <w:sz w:val="20"/>
                <w:szCs w:val="20"/>
              </w:rPr>
            </w:pPr>
          </w:p>
          <w:p w14:paraId="2D585B83"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utrzymanie i kontynuacja istniejącej struktury przestrzennej i form zabudowy, z możliwością jej uzupełnienia,</w:t>
            </w:r>
          </w:p>
          <w:p w14:paraId="31BB73A7" w14:textId="2B1622BD"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 xml:space="preserve">kształtowanie czytelnej, zwartej struktury przestrzennej i dopełnianie </w:t>
            </w:r>
            <w:r w:rsidR="00C447D9">
              <w:rPr>
                <w:rFonts w:eastAsia="Times New Roman" w:cs="Arial"/>
                <w:sz w:val="20"/>
                <w:szCs w:val="20"/>
              </w:rPr>
              <w:t xml:space="preserve">istniejących </w:t>
            </w:r>
            <w:r w:rsidRPr="00437A8F">
              <w:rPr>
                <w:rFonts w:eastAsia="Times New Roman" w:cs="Arial"/>
                <w:sz w:val="20"/>
                <w:szCs w:val="20"/>
              </w:rPr>
              <w:t>układów urbanistycznych,</w:t>
            </w:r>
          </w:p>
          <w:p w14:paraId="7F5096F2"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utrzymanie dominującej formy zabudowy mieszkaniowej jednorodzinnej realizowanej indywidualnie i w zorganizowanych zespołach mieszkaniowych, ze szczególnym uwzględnieniem kontroli nad charakterem zabudowy, jej intensywnością oraz rozdrobnieniem podziałów ewidencyjnych,</w:t>
            </w:r>
          </w:p>
          <w:p w14:paraId="51BBB47B"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wyznaczanie zróżnicowanych standardów zabudowy dla terenów zabudowy mieszkaniowej jednorodzinnej w dostosowaniu do charakteru miejsca – z uwzględnieniem potrzeby zapewnienia dostępności do usług społecznych (przedszkola, szkoły, place zabaw, zieleń publiczna, usługi sportu, rekreacji i turystyki),</w:t>
            </w:r>
          </w:p>
          <w:p w14:paraId="2907A22F" w14:textId="1C3D195B"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 xml:space="preserve">kształtowanie nowych obszarów zabudowy mieszkaniowej w </w:t>
            </w:r>
            <w:r w:rsidRPr="00C447D9">
              <w:rPr>
                <w:rFonts w:eastAsia="Times New Roman" w:cs="Arial"/>
                <w:sz w:val="20"/>
                <w:szCs w:val="20"/>
              </w:rPr>
              <w:t xml:space="preserve">oparciu </w:t>
            </w:r>
            <w:r w:rsidR="00C447D9" w:rsidRPr="00C447D9">
              <w:rPr>
                <w:rFonts w:eastAsia="Times New Roman" w:cs="Arial"/>
                <w:sz w:val="20"/>
                <w:szCs w:val="20"/>
              </w:rPr>
              <w:t xml:space="preserve">o </w:t>
            </w:r>
            <w:r w:rsidRPr="00C447D9">
              <w:rPr>
                <w:rFonts w:eastAsia="Times New Roman" w:cs="Arial"/>
                <w:sz w:val="20"/>
                <w:szCs w:val="20"/>
              </w:rPr>
              <w:t>układ komunikacyjny o parametrach dostosowanych do intensywności zabudowy i zapewniający przepustowość w skali lokalnej i ponadlokalnej,</w:t>
            </w:r>
            <w:r w:rsidR="00C447D9" w:rsidRPr="00C447D9">
              <w:rPr>
                <w:rFonts w:eastAsia="Times New Roman" w:cs="Arial"/>
                <w:sz w:val="20"/>
                <w:szCs w:val="20"/>
              </w:rPr>
              <w:t xml:space="preserve"> a także biorąc pod uwagę dostępność</w:t>
            </w:r>
            <w:r w:rsidR="00C447D9">
              <w:rPr>
                <w:rFonts w:eastAsia="Times New Roman" w:cs="Arial"/>
                <w:sz w:val="20"/>
                <w:szCs w:val="20"/>
              </w:rPr>
              <w:t xml:space="preserve"> infrastruktury, w tym infrastruktury społecznej, przy czym obszary szczególnie predysponowane do rozwoju zabudowy określone są w załączniku nr 6 do strategii,</w:t>
            </w:r>
          </w:p>
          <w:p w14:paraId="24E5B433"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zachowanie, ochrona przed zainwestowaniem i wykorzystanie zasobów w postaci gleb wysokiej jakości i przydatności rolniczej,</w:t>
            </w:r>
          </w:p>
          <w:p w14:paraId="1B3EDB2D"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utrzymanie zwartych kompleksów użytków rolnych i zielonych z zadrzewieniami śródpolnymi oraz otuliną biologiczną cieków wodnych,</w:t>
            </w:r>
          </w:p>
          <w:p w14:paraId="556B0E3C"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ograniczenie negatywnego wpływu terenów aktywności gospodarczej na sąsiadującą zabudowę mieszkaniową, środowisko i krajobraz (np. strefowanie zabudowy, tworzenie pasów zieleni izolacyjnej i granic przestrzennych),</w:t>
            </w:r>
          </w:p>
          <w:p w14:paraId="070DF92E"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ograniczenie negatywnego wpływu kluczowych inwestycji celu publicznego na zabudowę mieszkaniową, środowisko i krajobraz,</w:t>
            </w:r>
          </w:p>
          <w:p w14:paraId="3E1D03F9"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uwzględnienie planowanych inwestycji ponadlokalnych (regionalnych, krajowych) w polityce przestrzennej Gminy,</w:t>
            </w:r>
          </w:p>
          <w:p w14:paraId="7A2E2C03"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stosowanie rozwiązań eliminujących lub ograniczających oddziaływanie planowanych inwestycji poza granice przekształcanego lub zagospodarowywanego terenu,</w:t>
            </w:r>
          </w:p>
          <w:p w14:paraId="585B7702"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lastRenderedPageBreak/>
              <w:t>zachowanie i wzmacnianie funkcji usługowych w części śródmiejskiej z jednoczesnym ukształtowaniem dodatkowych centrów służących obsłudze poszczególnych osiedli oraz wsi a także przy głównych trasach komunikacyjnych,</w:t>
            </w:r>
          </w:p>
          <w:p w14:paraId="47F174BF"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przeciwdziałanie konfliktom przestrzennym poprzez zachowanie równowagi pomiędzy dostępnością usług, lokalizacji terenów działalności gospodarczej i terenów produkcyjnych a uciążliwością ich oddziaływania na tereny sąsiednie,</w:t>
            </w:r>
          </w:p>
          <w:p w14:paraId="1518A83E"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nawiązanie gabarytami, powierzchnią zabudowy i stylem architektonicznym nowych i przebudowywanych obiektów do istniejącej zabudowy występującej na danym obszarze, w szczególności w obszarze zabytkowej zabudowy i zabudowy śródmiejskiej,</w:t>
            </w:r>
          </w:p>
          <w:p w14:paraId="6DFB18BB"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planowanie zabudowy wielorodzinnej w sposób ekstensywny, z zachowaniem dużej przestrzeni dla zieleni, retencji wodnej oraz miejsc postojowych dla pojazdów i zaplecza społecznego,</w:t>
            </w:r>
          </w:p>
          <w:p w14:paraId="54F09F57"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podnoszenie dostępności terenów i obiektów usługowych dla osób ze szczególnymi potrzebami,</w:t>
            </w:r>
          </w:p>
          <w:p w14:paraId="2E1DAB8B"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wsparcie dla rozwoju odnawialnych źródeł energii,</w:t>
            </w:r>
          </w:p>
          <w:p w14:paraId="434AAC4B"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przyjęcie rozwiązań wynikających z przepisów prawa wodnego oraz ograniczenie rozwoju nowej zabudowy na terenach zagrożonych ryzykiem powodziowym.</w:t>
            </w:r>
          </w:p>
          <w:p w14:paraId="22C086F3" w14:textId="77777777" w:rsidR="00724753" w:rsidRPr="00437A8F" w:rsidRDefault="00724753" w:rsidP="00724753">
            <w:pPr>
              <w:spacing w:line="256" w:lineRule="auto"/>
              <w:rPr>
                <w:rFonts w:eastAsia="Times New Roman" w:cs="Arial"/>
                <w:sz w:val="20"/>
                <w:szCs w:val="20"/>
              </w:rPr>
            </w:pPr>
          </w:p>
          <w:p w14:paraId="4F05D99D" w14:textId="779CDFAF" w:rsidR="00724753" w:rsidRPr="00437A8F" w:rsidRDefault="00724753" w:rsidP="00724753">
            <w:pPr>
              <w:spacing w:line="256" w:lineRule="auto"/>
              <w:rPr>
                <w:rFonts w:eastAsia="Times New Roman" w:cs="Arial"/>
                <w:sz w:val="20"/>
                <w:szCs w:val="20"/>
              </w:rPr>
            </w:pPr>
            <w:r w:rsidRPr="00437A8F">
              <w:rPr>
                <w:rFonts w:eastAsia="Times New Roman" w:cs="Arial"/>
                <w:bCs/>
                <w:sz w:val="20"/>
                <w:szCs w:val="20"/>
              </w:rPr>
              <w:t xml:space="preserve">Zgodnie z § 3, ust. 10 Rozporządzenia Ministra Rozwoju i Technologii z dnia 8 grudnia 2023 r. w sprawie projektu planu ogólnego gminy, dokumentowania prac planistycznych w zakresie tego planu oraz wydania z niego wypisów i wyrysów, na terenie Gminy </w:t>
            </w:r>
            <w:r w:rsidR="00C447D9">
              <w:rPr>
                <w:rFonts w:eastAsia="Times New Roman" w:cs="Arial"/>
                <w:bCs/>
                <w:sz w:val="20"/>
                <w:szCs w:val="20"/>
              </w:rPr>
              <w:t>Połczyn-Zdrój</w:t>
            </w:r>
            <w:r w:rsidRPr="00437A8F">
              <w:rPr>
                <w:rFonts w:eastAsia="Times New Roman" w:cs="Arial"/>
                <w:bCs/>
                <w:sz w:val="20"/>
                <w:szCs w:val="20"/>
              </w:rPr>
              <w:t xml:space="preserve"> dopuszcza się określenie wyższego zapotrzebowania na nową zabudowę mieszkaniową, niż wynika to ze wzoru z ust. 2, jeżeli jest to uzasadnione szczególnymi potrzebami w zakresie nowej zabudowy mieszkaniowej.</w:t>
            </w:r>
          </w:p>
          <w:p w14:paraId="2E7A44DC" w14:textId="77777777" w:rsidR="00724753" w:rsidRPr="00437A8F" w:rsidRDefault="00724753" w:rsidP="00724753">
            <w:pPr>
              <w:spacing w:line="256" w:lineRule="auto"/>
              <w:rPr>
                <w:rFonts w:eastAsia="Times New Roman" w:cs="Arial"/>
                <w:b/>
                <w:bCs/>
                <w:sz w:val="20"/>
                <w:szCs w:val="20"/>
              </w:rPr>
            </w:pPr>
            <w:r w:rsidRPr="00437A8F">
              <w:rPr>
                <w:rFonts w:eastAsia="Times New Roman" w:cs="Arial"/>
                <w:sz w:val="20"/>
                <w:szCs w:val="20"/>
              </w:rPr>
              <w:tab/>
            </w:r>
          </w:p>
        </w:tc>
      </w:tr>
      <w:tr w:rsidR="00724753" w:rsidRPr="00724753" w14:paraId="33E5F188" w14:textId="77777777" w:rsidTr="000B59CD">
        <w:tc>
          <w:tcPr>
            <w:tcW w:w="8954" w:type="dxa"/>
            <w:shd w:val="clear" w:color="auto" w:fill="DCD8DC" w:themeFill="background2"/>
            <w:vAlign w:val="center"/>
          </w:tcPr>
          <w:p w14:paraId="46B1F3E2" w14:textId="77777777" w:rsidR="00724753" w:rsidRPr="00437A8F" w:rsidRDefault="00724753" w:rsidP="000B59CD">
            <w:pPr>
              <w:spacing w:line="256" w:lineRule="auto"/>
              <w:jc w:val="center"/>
              <w:rPr>
                <w:rFonts w:eastAsia="Times New Roman" w:cs="Arial"/>
                <w:b/>
                <w:bCs/>
                <w:sz w:val="20"/>
                <w:szCs w:val="20"/>
              </w:rPr>
            </w:pPr>
            <w:r w:rsidRPr="00437A8F">
              <w:rPr>
                <w:rFonts w:eastAsia="Times New Roman" w:cs="Arial"/>
                <w:b/>
                <w:bCs/>
                <w:sz w:val="20"/>
                <w:szCs w:val="20"/>
              </w:rPr>
              <w:lastRenderedPageBreak/>
              <w:t>Zasady lokalizacji obiektów handlu wielkopowierzchniowego w rozumieniu ustawy z dnia 27 marca 2003 r. o planowaniu i zagospodarowaniu przestrzennym</w:t>
            </w:r>
          </w:p>
        </w:tc>
      </w:tr>
      <w:tr w:rsidR="00724753" w:rsidRPr="00724753" w14:paraId="15D2576F" w14:textId="77777777" w:rsidTr="00437A8F">
        <w:tc>
          <w:tcPr>
            <w:tcW w:w="8954" w:type="dxa"/>
          </w:tcPr>
          <w:p w14:paraId="176FAC60" w14:textId="77777777" w:rsidR="00724753" w:rsidRPr="00437A8F" w:rsidRDefault="00724753" w:rsidP="00724753">
            <w:pPr>
              <w:spacing w:line="256" w:lineRule="auto"/>
              <w:rPr>
                <w:rFonts w:eastAsia="Times New Roman" w:cs="Arial"/>
                <w:sz w:val="20"/>
                <w:szCs w:val="20"/>
              </w:rPr>
            </w:pPr>
          </w:p>
          <w:p w14:paraId="32349AAB" w14:textId="77777777" w:rsidR="00724753" w:rsidRPr="00437A8F" w:rsidRDefault="00724753" w:rsidP="00724753">
            <w:pPr>
              <w:spacing w:line="256" w:lineRule="auto"/>
              <w:rPr>
                <w:rFonts w:eastAsia="Times New Roman" w:cs="Arial"/>
                <w:sz w:val="20"/>
                <w:szCs w:val="20"/>
              </w:rPr>
            </w:pPr>
            <w:r w:rsidRPr="00437A8F">
              <w:rPr>
                <w:rFonts w:eastAsia="Times New Roman" w:cs="Arial"/>
                <w:sz w:val="20"/>
                <w:szCs w:val="20"/>
              </w:rPr>
              <w:t>Zgodnie z ustawą z dnia 27 marca 2003 r. o planowaniu i zagospodarowaniu przestrzennym, pod pojęciem handlu wielkopowierzchniowego rozumie się handel realizowany w obiekcie handlowym o powierzchni sprzedaży powyżej 2000 m</w:t>
            </w:r>
            <w:r w:rsidRPr="00437A8F">
              <w:rPr>
                <w:rFonts w:eastAsia="Times New Roman" w:cs="Arial"/>
                <w:sz w:val="20"/>
                <w:szCs w:val="20"/>
                <w:vertAlign w:val="superscript"/>
              </w:rPr>
              <w:t>2</w:t>
            </w:r>
            <w:r w:rsidRPr="00437A8F">
              <w:rPr>
                <w:rFonts w:eastAsia="Times New Roman" w:cs="Arial"/>
                <w:sz w:val="20"/>
                <w:szCs w:val="20"/>
              </w:rPr>
              <w:t>. Jego lokalizacja jest regulowana w planie ogólnym poprzez wskazanie strefy handlu wielkopowierzchniowego oraz konieczność sporządzenia miejscowego planu zagospodarowania przestrzennego w przypadku potrzeby realizacji tego obiektu. Plan miejscowy sporządza się wtedy dla terenu położonego na obszarze obejmującym co najmniej obszar, na którym powinny nastąpić zmiany w strukturze funkcjonalno-przestrzennej w wyniku realizacji tego obiektu.</w:t>
            </w:r>
          </w:p>
          <w:p w14:paraId="271E6A04" w14:textId="77777777" w:rsidR="00724753" w:rsidRPr="00437A8F" w:rsidRDefault="00724753" w:rsidP="00724753">
            <w:pPr>
              <w:spacing w:line="256" w:lineRule="auto"/>
              <w:rPr>
                <w:rFonts w:eastAsia="Times New Roman" w:cs="Arial"/>
                <w:sz w:val="20"/>
                <w:szCs w:val="20"/>
              </w:rPr>
            </w:pPr>
          </w:p>
          <w:p w14:paraId="54D5D167" w14:textId="3819D9E0" w:rsidR="00724753" w:rsidRPr="00437A8F" w:rsidRDefault="00724753" w:rsidP="00724753">
            <w:pPr>
              <w:spacing w:line="256" w:lineRule="auto"/>
              <w:rPr>
                <w:rFonts w:eastAsia="Times New Roman" w:cs="Arial"/>
                <w:sz w:val="20"/>
                <w:szCs w:val="20"/>
              </w:rPr>
            </w:pPr>
            <w:r w:rsidRPr="00437A8F">
              <w:rPr>
                <w:rFonts w:eastAsia="Times New Roman" w:cs="Arial"/>
                <w:sz w:val="20"/>
                <w:szCs w:val="20"/>
              </w:rPr>
              <w:t xml:space="preserve">Na obszarze Gminy </w:t>
            </w:r>
            <w:r w:rsidR="00C447D9">
              <w:rPr>
                <w:rFonts w:eastAsia="Times New Roman" w:cs="Arial"/>
                <w:sz w:val="20"/>
                <w:szCs w:val="20"/>
              </w:rPr>
              <w:t>Połczyn-Zdrój</w:t>
            </w:r>
            <w:r w:rsidRPr="00437A8F">
              <w:rPr>
                <w:rFonts w:eastAsia="Times New Roman" w:cs="Arial"/>
                <w:sz w:val="20"/>
                <w:szCs w:val="20"/>
              </w:rPr>
              <w:t xml:space="preserve"> nie planuje się lokalizacji obiektów handlu wielkopowierzchniowego w rozumieniu ustawy z dnia 27 marca 2003 r. o planowaniu i zagospodarowaniu przestrzennym. Z tego względu nie ustala się zasad i rekomendacji w zakresie kształtowania i prowadzenia polityki przestrzennej w zakresie ich lokalizacji.</w:t>
            </w:r>
          </w:p>
          <w:p w14:paraId="0C5AE365" w14:textId="77777777" w:rsidR="00724753" w:rsidRPr="00437A8F" w:rsidRDefault="00724753" w:rsidP="00C447D9">
            <w:pPr>
              <w:spacing w:line="256" w:lineRule="auto"/>
              <w:contextualSpacing/>
              <w:rPr>
                <w:rFonts w:eastAsia="Times New Roman" w:cs="Arial"/>
                <w:b/>
                <w:bCs/>
                <w:sz w:val="20"/>
                <w:szCs w:val="20"/>
              </w:rPr>
            </w:pPr>
          </w:p>
        </w:tc>
      </w:tr>
      <w:tr w:rsidR="00724753" w:rsidRPr="00724753" w14:paraId="28AF8DA8" w14:textId="77777777" w:rsidTr="000B59CD">
        <w:tc>
          <w:tcPr>
            <w:tcW w:w="8954" w:type="dxa"/>
            <w:shd w:val="clear" w:color="auto" w:fill="DCD8DC" w:themeFill="background2"/>
            <w:vAlign w:val="center"/>
          </w:tcPr>
          <w:p w14:paraId="41710A93" w14:textId="77777777" w:rsidR="00724753" w:rsidRPr="00437A8F" w:rsidRDefault="00724753" w:rsidP="000B59CD">
            <w:pPr>
              <w:spacing w:line="256" w:lineRule="auto"/>
              <w:jc w:val="center"/>
              <w:rPr>
                <w:rFonts w:eastAsia="Times New Roman" w:cs="Arial"/>
                <w:b/>
                <w:bCs/>
                <w:sz w:val="20"/>
                <w:szCs w:val="20"/>
              </w:rPr>
            </w:pPr>
            <w:r w:rsidRPr="00437A8F">
              <w:rPr>
                <w:rFonts w:eastAsia="Times New Roman" w:cs="Arial"/>
                <w:b/>
                <w:bCs/>
                <w:sz w:val="20"/>
                <w:szCs w:val="20"/>
              </w:rPr>
              <w:t>Zasady lokalizacji kluczowych inwestycji celu publicznego</w:t>
            </w:r>
          </w:p>
        </w:tc>
      </w:tr>
      <w:tr w:rsidR="00724753" w:rsidRPr="00724753" w14:paraId="39B1FBFF" w14:textId="77777777" w:rsidTr="00437A8F">
        <w:tc>
          <w:tcPr>
            <w:tcW w:w="8954" w:type="dxa"/>
          </w:tcPr>
          <w:p w14:paraId="71DA4137" w14:textId="77777777" w:rsidR="00724753" w:rsidRPr="00437A8F" w:rsidRDefault="00724753" w:rsidP="00724753">
            <w:pPr>
              <w:spacing w:line="256" w:lineRule="auto"/>
              <w:rPr>
                <w:rFonts w:eastAsia="Times New Roman" w:cs="Arial"/>
                <w:sz w:val="20"/>
                <w:szCs w:val="20"/>
              </w:rPr>
            </w:pPr>
          </w:p>
          <w:p w14:paraId="5D04DD5B" w14:textId="77777777" w:rsidR="00724753" w:rsidRPr="00437A8F" w:rsidRDefault="00724753" w:rsidP="00724753">
            <w:pPr>
              <w:spacing w:line="256" w:lineRule="auto"/>
              <w:rPr>
                <w:rFonts w:eastAsia="Times New Roman" w:cs="Arial"/>
                <w:sz w:val="20"/>
                <w:szCs w:val="20"/>
              </w:rPr>
            </w:pPr>
            <w:r w:rsidRPr="00437A8F">
              <w:rPr>
                <w:rFonts w:eastAsia="Times New Roman" w:cs="Arial"/>
                <w:sz w:val="20"/>
                <w:szCs w:val="20"/>
              </w:rPr>
              <w:t>Zgodnie z ustawą z dnia 27 marca 2003 r. o planowaniu i zagospodarowaniu przestrzennym, pod pojęciem inwestycji celu publicznego należy rozumieć działania o znaczeniu lokalnym (gminnym) i ponadlokalnym (powiatowym, wojewódzkim i krajowym), a także krajowym (obejmującym również inwestycje międzynarodowe i ponadregionalne), oraz metropolitalnym (obejmującym obszar metropolitalny) bez względu na status podmiotu podejmującego te działania oraz źródła ich finansowania, stanowiące realizację celów, o których mowa w art. 6 ustawy z dnia 21 sierpnia 1997 r. o gospodarce nieruchomościami, m.in.:</w:t>
            </w:r>
          </w:p>
          <w:p w14:paraId="1EACC7FF" w14:textId="77777777" w:rsidR="00724753" w:rsidRPr="00437A8F" w:rsidRDefault="00724753" w:rsidP="001830C5">
            <w:pPr>
              <w:numPr>
                <w:ilvl w:val="0"/>
                <w:numId w:val="6"/>
              </w:numPr>
              <w:spacing w:line="256" w:lineRule="auto"/>
              <w:contextualSpacing/>
              <w:rPr>
                <w:rFonts w:eastAsia="Times New Roman" w:cs="Arial"/>
                <w:sz w:val="20"/>
                <w:szCs w:val="20"/>
              </w:rPr>
            </w:pPr>
            <w:r w:rsidRPr="00437A8F">
              <w:rPr>
                <w:rFonts w:eastAsia="Times New Roman" w:cs="Arial"/>
                <w:sz w:val="20"/>
                <w:szCs w:val="20"/>
              </w:rPr>
              <w:t>wydzielanie gruntów pod drogi publiczne, drogi rowerowe i drogi wodne, budowa, utrzymywanie oraz wykonywanie robót budowlanych tych dróg, obiektów i urządzeń transportu publicznego, a także łączności publicznej i sygnalizacji,</w:t>
            </w:r>
          </w:p>
          <w:p w14:paraId="6581569A" w14:textId="77777777" w:rsidR="00724753" w:rsidRPr="00437A8F" w:rsidRDefault="00724753" w:rsidP="001830C5">
            <w:pPr>
              <w:numPr>
                <w:ilvl w:val="0"/>
                <w:numId w:val="6"/>
              </w:numPr>
              <w:spacing w:line="256" w:lineRule="auto"/>
              <w:contextualSpacing/>
              <w:rPr>
                <w:rFonts w:eastAsia="Times New Roman" w:cs="Arial"/>
                <w:sz w:val="20"/>
                <w:szCs w:val="20"/>
              </w:rPr>
            </w:pPr>
            <w:r w:rsidRPr="00437A8F">
              <w:rPr>
                <w:rFonts w:eastAsia="Times New Roman" w:cs="Arial"/>
                <w:sz w:val="20"/>
                <w:szCs w:val="20"/>
              </w:rPr>
              <w:t xml:space="preserve">budowa i utrzymywanie publicznych urządzeń służących do zaopatrzenia ludności w wodę, gromadzenia, przesyłania, oczyszczania i odprowadzania ścieków oraz odzysku i unieszkodliwiania odpadów, w tym ich składowania lub ich wykorzystania w instalacji </w:t>
            </w:r>
            <w:r w:rsidRPr="00437A8F">
              <w:rPr>
                <w:rFonts w:eastAsia="Times New Roman" w:cs="Arial"/>
                <w:sz w:val="20"/>
                <w:szCs w:val="20"/>
              </w:rPr>
              <w:lastRenderedPageBreak/>
              <w:t>odnawialnego źródła energii wytwarzającej biogaz w rozumieniu art. 2 pkt 1 ustawy z dnia 20 lutego 2015 r. o odnawialnych źródłach energii,</w:t>
            </w:r>
          </w:p>
          <w:p w14:paraId="2DE45166" w14:textId="77777777" w:rsidR="00724753" w:rsidRPr="00437A8F" w:rsidRDefault="00724753" w:rsidP="001830C5">
            <w:pPr>
              <w:numPr>
                <w:ilvl w:val="0"/>
                <w:numId w:val="6"/>
              </w:numPr>
              <w:spacing w:line="256" w:lineRule="auto"/>
              <w:contextualSpacing/>
              <w:rPr>
                <w:rFonts w:eastAsia="Times New Roman" w:cs="Arial"/>
                <w:sz w:val="20"/>
                <w:szCs w:val="20"/>
              </w:rPr>
            </w:pPr>
            <w:r w:rsidRPr="00437A8F">
              <w:rPr>
                <w:rFonts w:eastAsia="Times New Roman" w:cs="Arial"/>
                <w:sz w:val="20"/>
                <w:szCs w:val="20"/>
              </w:rPr>
              <w:t>budowa oraz utrzymywanie obiektów i urządzeń służących ochronie środowiska, zbiorników i innych urządzeń wodnych służących zaopatrzeniu w wodę, regulacji przepływów i ochronie przed powodzią, a także regulacja i utrzymywanie wód oraz urządzeń melioracji wodnych, będących własnością Skarbu Państwa lub jednostek samorządu terytorialnego,</w:t>
            </w:r>
          </w:p>
          <w:p w14:paraId="2B138EC5" w14:textId="77777777" w:rsidR="00724753" w:rsidRPr="00437A8F" w:rsidRDefault="00724753" w:rsidP="001830C5">
            <w:pPr>
              <w:numPr>
                <w:ilvl w:val="0"/>
                <w:numId w:val="6"/>
              </w:numPr>
              <w:spacing w:line="256" w:lineRule="auto"/>
              <w:contextualSpacing/>
              <w:rPr>
                <w:rFonts w:eastAsia="Times New Roman" w:cs="Arial"/>
                <w:sz w:val="20"/>
                <w:szCs w:val="20"/>
              </w:rPr>
            </w:pPr>
            <w:r w:rsidRPr="00437A8F">
              <w:rPr>
                <w:rFonts w:eastAsia="Times New Roman" w:cs="Arial"/>
                <w:sz w:val="20"/>
                <w:szCs w:val="20"/>
              </w:rPr>
              <w:t>budowa, utrzymywanie obiektów oraz urządzeń niezbędnych na potrzeby obronności państwa, a także ustanowienie strefy ochronnej terenu zamkniętego, w tym wynikające z umów lub porozumień międzynarodowych, a także na potrzeby ochrony granicy państwowej lub zapewnienia bezpieczeństwa publicznego, w tym budowa i utrzymywanie aresztów śledczych, zakładów karnych oraz zakładów dla nieletnich,</w:t>
            </w:r>
          </w:p>
          <w:p w14:paraId="2858F7CE" w14:textId="77777777" w:rsidR="00724753" w:rsidRPr="00437A8F" w:rsidRDefault="00724753" w:rsidP="001830C5">
            <w:pPr>
              <w:numPr>
                <w:ilvl w:val="0"/>
                <w:numId w:val="6"/>
              </w:numPr>
              <w:spacing w:line="256" w:lineRule="auto"/>
              <w:contextualSpacing/>
              <w:rPr>
                <w:rFonts w:eastAsia="Times New Roman" w:cs="Arial"/>
                <w:sz w:val="20"/>
                <w:szCs w:val="20"/>
              </w:rPr>
            </w:pPr>
            <w:r w:rsidRPr="00437A8F">
              <w:rPr>
                <w:rFonts w:eastAsia="Times New Roman" w:cs="Arial"/>
                <w:sz w:val="20"/>
                <w:szCs w:val="20"/>
              </w:rPr>
              <w:t>poszukiwanie, rozpoznawanie, wydobywanie złóż kopalin objętych własnością górniczą,</w:t>
            </w:r>
          </w:p>
          <w:p w14:paraId="78276450" w14:textId="77777777" w:rsidR="00724753" w:rsidRPr="00437A8F" w:rsidRDefault="00724753" w:rsidP="001830C5">
            <w:pPr>
              <w:numPr>
                <w:ilvl w:val="0"/>
                <w:numId w:val="6"/>
              </w:numPr>
              <w:spacing w:line="256" w:lineRule="auto"/>
              <w:contextualSpacing/>
              <w:rPr>
                <w:rFonts w:eastAsia="Times New Roman" w:cs="Arial"/>
                <w:sz w:val="20"/>
                <w:szCs w:val="20"/>
              </w:rPr>
            </w:pPr>
            <w:r w:rsidRPr="00437A8F">
              <w:rPr>
                <w:rFonts w:eastAsia="Times New Roman" w:cs="Arial"/>
                <w:sz w:val="20"/>
                <w:szCs w:val="20"/>
              </w:rPr>
              <w:t>zakładanie i utrzymywanie cmentarzy,</w:t>
            </w:r>
          </w:p>
          <w:p w14:paraId="1A404009" w14:textId="77777777" w:rsidR="00724753" w:rsidRPr="00437A8F" w:rsidRDefault="00724753" w:rsidP="001830C5">
            <w:pPr>
              <w:numPr>
                <w:ilvl w:val="0"/>
                <w:numId w:val="6"/>
              </w:numPr>
              <w:spacing w:line="256" w:lineRule="auto"/>
              <w:contextualSpacing/>
              <w:rPr>
                <w:rFonts w:eastAsia="Times New Roman" w:cs="Arial"/>
                <w:sz w:val="20"/>
                <w:szCs w:val="20"/>
              </w:rPr>
            </w:pPr>
            <w:r w:rsidRPr="00437A8F">
              <w:rPr>
                <w:rFonts w:eastAsia="Times New Roman" w:cs="Arial"/>
                <w:sz w:val="20"/>
                <w:szCs w:val="20"/>
              </w:rPr>
              <w:t>ustanawianie i ochrona miejsc pamięci narodowej,</w:t>
            </w:r>
          </w:p>
          <w:p w14:paraId="2DE54D32" w14:textId="77777777" w:rsidR="00724753" w:rsidRPr="00437A8F" w:rsidRDefault="00724753" w:rsidP="001830C5">
            <w:pPr>
              <w:numPr>
                <w:ilvl w:val="0"/>
                <w:numId w:val="6"/>
              </w:numPr>
              <w:spacing w:line="256" w:lineRule="auto"/>
              <w:contextualSpacing/>
              <w:rPr>
                <w:rFonts w:eastAsia="Times New Roman" w:cs="Arial"/>
                <w:sz w:val="20"/>
                <w:szCs w:val="20"/>
              </w:rPr>
            </w:pPr>
            <w:r w:rsidRPr="00437A8F">
              <w:rPr>
                <w:rFonts w:eastAsia="Times New Roman" w:cs="Arial"/>
                <w:sz w:val="20"/>
                <w:szCs w:val="20"/>
              </w:rPr>
              <w:t>ochrona zagrożonych wyginięciem gatunków roślin i zwierząt lub siedlisk przyrody,</w:t>
            </w:r>
          </w:p>
          <w:p w14:paraId="50CF4C48" w14:textId="77777777" w:rsidR="00724753" w:rsidRPr="00437A8F" w:rsidRDefault="00724753" w:rsidP="001830C5">
            <w:pPr>
              <w:numPr>
                <w:ilvl w:val="0"/>
                <w:numId w:val="6"/>
              </w:numPr>
              <w:spacing w:line="256" w:lineRule="auto"/>
              <w:contextualSpacing/>
              <w:rPr>
                <w:rFonts w:eastAsia="Times New Roman" w:cs="Arial"/>
                <w:sz w:val="20"/>
                <w:szCs w:val="20"/>
              </w:rPr>
            </w:pPr>
            <w:r w:rsidRPr="00437A8F">
              <w:rPr>
                <w:rFonts w:eastAsia="Times New Roman" w:cs="Arial"/>
                <w:sz w:val="20"/>
                <w:szCs w:val="20"/>
              </w:rPr>
              <w:t>wydzielanie gruntów pod publicznie dostępne przestrzenie i obiekty: ciągi piesze, place, parki, promenady lub bulwary, a także ich urządzanie, w tym budowa lub przebudowa.</w:t>
            </w:r>
          </w:p>
          <w:p w14:paraId="3BAE4D2F" w14:textId="77777777" w:rsidR="00724753" w:rsidRPr="00437A8F" w:rsidRDefault="00724753" w:rsidP="00724753">
            <w:pPr>
              <w:spacing w:line="256" w:lineRule="auto"/>
              <w:rPr>
                <w:rFonts w:eastAsia="Times New Roman" w:cs="Arial"/>
                <w:sz w:val="20"/>
                <w:szCs w:val="20"/>
              </w:rPr>
            </w:pPr>
          </w:p>
          <w:p w14:paraId="28D3D48D" w14:textId="77777777" w:rsidR="00724753" w:rsidRPr="00437A8F" w:rsidRDefault="00724753" w:rsidP="00724753">
            <w:pPr>
              <w:spacing w:line="256" w:lineRule="auto"/>
              <w:rPr>
                <w:rFonts w:eastAsia="Times New Roman" w:cs="Arial"/>
                <w:sz w:val="20"/>
                <w:szCs w:val="20"/>
              </w:rPr>
            </w:pPr>
            <w:r w:rsidRPr="00437A8F">
              <w:rPr>
                <w:rFonts w:eastAsia="Times New Roman" w:cs="Arial"/>
                <w:sz w:val="20"/>
                <w:szCs w:val="20"/>
              </w:rPr>
              <w:t>W przypadku lokalizacji kluczowych inwestycji celu publicznego na terenie Gminy przyjmuje się w szczególności:</w:t>
            </w:r>
          </w:p>
          <w:p w14:paraId="618DDBD8"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ograniczenie negatywnego wpływu kluczowych inwestycji celu publicznego na zabudowę mieszkaniową, środowisko i krajobraz,</w:t>
            </w:r>
          </w:p>
          <w:p w14:paraId="1A37D745"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lokalizowanie kluczowych inwestycji celu publicznego poza obszarami chronionymi, glebami wysokiej przydatności rolniczej i terenami leśnymi,</w:t>
            </w:r>
          </w:p>
          <w:p w14:paraId="6B4A37D3"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uwzględnienie planowanych inwestycji ponadlokalnych (regionalnych, krajowych) w polityce przestrzennej Gminy,</w:t>
            </w:r>
          </w:p>
          <w:p w14:paraId="194C779D" w14:textId="77777777" w:rsidR="00724753" w:rsidRPr="00437A8F" w:rsidRDefault="00724753" w:rsidP="001830C5">
            <w:pPr>
              <w:numPr>
                <w:ilvl w:val="0"/>
                <w:numId w:val="5"/>
              </w:numPr>
              <w:spacing w:line="256" w:lineRule="auto"/>
              <w:contextualSpacing/>
              <w:rPr>
                <w:rFonts w:eastAsia="Times New Roman" w:cs="Arial"/>
                <w:sz w:val="20"/>
                <w:szCs w:val="20"/>
              </w:rPr>
            </w:pPr>
            <w:r w:rsidRPr="00437A8F">
              <w:rPr>
                <w:rFonts w:eastAsia="Times New Roman" w:cs="Arial"/>
                <w:sz w:val="20"/>
                <w:szCs w:val="20"/>
              </w:rPr>
              <w:t>stosowanie rozwiązań eliminujących lub ograniczających oddziaływanie planowanych inwestycji poza granice przekształcanego lub zagospodarowywanego terenu,</w:t>
            </w:r>
          </w:p>
          <w:p w14:paraId="2595937C" w14:textId="77777777" w:rsidR="00724753" w:rsidRPr="00437A8F" w:rsidRDefault="00724753" w:rsidP="001830C5">
            <w:pPr>
              <w:numPr>
                <w:ilvl w:val="0"/>
                <w:numId w:val="5"/>
              </w:numPr>
              <w:spacing w:line="256" w:lineRule="auto"/>
              <w:contextualSpacing/>
              <w:rPr>
                <w:rFonts w:eastAsia="Times New Roman" w:cs="Arial"/>
                <w:b/>
                <w:bCs/>
                <w:sz w:val="20"/>
                <w:szCs w:val="20"/>
              </w:rPr>
            </w:pPr>
            <w:r w:rsidRPr="00437A8F">
              <w:rPr>
                <w:rFonts w:eastAsia="Times New Roman" w:cs="Arial"/>
                <w:sz w:val="20"/>
                <w:szCs w:val="20"/>
              </w:rPr>
              <w:t>wykorzystanie istniejącej infrastruktury do realizacji inwestycji celu publicznego.</w:t>
            </w:r>
          </w:p>
          <w:p w14:paraId="7647C087" w14:textId="77777777" w:rsidR="00724753" w:rsidRPr="00437A8F" w:rsidRDefault="00724753" w:rsidP="00724753">
            <w:pPr>
              <w:spacing w:line="256" w:lineRule="auto"/>
              <w:rPr>
                <w:rFonts w:eastAsia="Times New Roman" w:cs="Arial"/>
                <w:b/>
                <w:bCs/>
                <w:sz w:val="20"/>
                <w:szCs w:val="20"/>
              </w:rPr>
            </w:pPr>
          </w:p>
        </w:tc>
      </w:tr>
      <w:tr w:rsidR="00724753" w:rsidRPr="00724753" w14:paraId="06D4571F" w14:textId="77777777" w:rsidTr="000B59CD">
        <w:tc>
          <w:tcPr>
            <w:tcW w:w="8954" w:type="dxa"/>
            <w:shd w:val="clear" w:color="auto" w:fill="DCD8DC" w:themeFill="background2"/>
            <w:vAlign w:val="center"/>
          </w:tcPr>
          <w:p w14:paraId="7C1D3056" w14:textId="77777777" w:rsidR="00724753" w:rsidRPr="00437A8F" w:rsidRDefault="00724753" w:rsidP="000B59CD">
            <w:pPr>
              <w:spacing w:line="256" w:lineRule="auto"/>
              <w:jc w:val="center"/>
              <w:rPr>
                <w:rFonts w:eastAsia="Times New Roman" w:cs="Arial"/>
                <w:b/>
                <w:bCs/>
                <w:sz w:val="20"/>
                <w:szCs w:val="20"/>
              </w:rPr>
            </w:pPr>
            <w:r w:rsidRPr="00437A8F">
              <w:rPr>
                <w:rFonts w:eastAsia="Times New Roman" w:cs="Arial"/>
                <w:b/>
                <w:bCs/>
                <w:sz w:val="20"/>
                <w:szCs w:val="20"/>
              </w:rPr>
              <w:lastRenderedPageBreak/>
              <w:t>Kierunki rozwoju systemów komunikacji, infrastruktury technicznej i społecznej</w:t>
            </w:r>
          </w:p>
        </w:tc>
      </w:tr>
      <w:tr w:rsidR="00724753" w:rsidRPr="00724753" w14:paraId="03ADE6A1" w14:textId="77777777" w:rsidTr="00437A8F">
        <w:tc>
          <w:tcPr>
            <w:tcW w:w="8954" w:type="dxa"/>
          </w:tcPr>
          <w:p w14:paraId="1B1EE7C0" w14:textId="77777777" w:rsidR="00724753" w:rsidRPr="00437A8F" w:rsidRDefault="00724753" w:rsidP="00724753">
            <w:pPr>
              <w:spacing w:line="256" w:lineRule="auto"/>
              <w:rPr>
                <w:rFonts w:eastAsia="Times New Roman" w:cs="Arial"/>
                <w:sz w:val="20"/>
                <w:szCs w:val="20"/>
              </w:rPr>
            </w:pPr>
          </w:p>
          <w:p w14:paraId="0BAD8007" w14:textId="77777777" w:rsidR="00724753" w:rsidRPr="00437A8F" w:rsidRDefault="00724753" w:rsidP="00724753">
            <w:pPr>
              <w:spacing w:line="256" w:lineRule="auto"/>
              <w:rPr>
                <w:rFonts w:eastAsia="Times New Roman" w:cs="Arial"/>
                <w:sz w:val="20"/>
                <w:szCs w:val="20"/>
              </w:rPr>
            </w:pPr>
            <w:r w:rsidRPr="00437A8F">
              <w:rPr>
                <w:rFonts w:eastAsia="Times New Roman" w:cs="Arial"/>
                <w:sz w:val="20"/>
                <w:szCs w:val="20"/>
              </w:rPr>
              <w:t>W zakresie transportu i komunikacji:</w:t>
            </w:r>
          </w:p>
          <w:p w14:paraId="1A1546C4"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zapewnienie dobrej dostępności komunikacyjnej poprzez rozwój układu drogowego, komunikacji zbiorowej, infrastruktury pieszo-rowerowej, węzłów komunikacyjnych,</w:t>
            </w:r>
          </w:p>
          <w:p w14:paraId="2243BBF6"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dążenie do ograniczenia ruchu indywidualnych pojazdów samochodowych, szczególnie na obszarach o dużych walorach przyrodniczych i dużej wrażliwości środowiska na czynniki antropopresyjne,</w:t>
            </w:r>
          </w:p>
          <w:p w14:paraId="481B4CFD"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wyznaczanie w dokumentach planistycznych dróg o szerokości zapewniającej możliwość wykonania wszystkich niezbędnych do prawidłowego wykorzystania drogi elementów, jak chodniki, parkingi, ciągi rowerowe,</w:t>
            </w:r>
          </w:p>
          <w:p w14:paraId="5A656B36"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wprowadzanie rozwiązań drogowych w obszarach zabudowy minimalizujących geometrię dróg i skrzyżowań, pozostawiając jednocześnie wystarczającą, wygodną przestrzeń dla pieszych, ruchu rowerowego, transportu publicznego, jak również dla osób z niepełnosprawnościami i starszych,</w:t>
            </w:r>
          </w:p>
          <w:p w14:paraId="3F72C3E5" w14:textId="1383CE88"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 xml:space="preserve">budowa ścieżek rowerowych poprawiających dostępność i obsługę komunikacyjną sołectw poprzez stworzenie ciągłego systemu komunikacji rowerowej, </w:t>
            </w:r>
          </w:p>
          <w:p w14:paraId="75B16A38" w14:textId="26EC2B48" w:rsidR="00724753" w:rsidRDefault="00724753" w:rsidP="00724753">
            <w:pPr>
              <w:numPr>
                <w:ilvl w:val="0"/>
                <w:numId w:val="2"/>
              </w:numPr>
              <w:spacing w:line="256" w:lineRule="auto"/>
              <w:contextualSpacing/>
              <w:rPr>
                <w:rFonts w:eastAsia="Times New Roman" w:cs="Arial"/>
                <w:sz w:val="20"/>
                <w:szCs w:val="20"/>
              </w:rPr>
            </w:pPr>
            <w:r w:rsidRPr="00437A8F">
              <w:rPr>
                <w:rFonts w:eastAsia="Times New Roman" w:cs="Arial"/>
                <w:sz w:val="20"/>
                <w:szCs w:val="20"/>
              </w:rPr>
              <w:t>wspieranie rozwoju wielogałęziowego powiązania podsystemów transportu publicznego oraz indywidualnego m.in. centrów przesiadkowych, dworców, systemu parkingów P&amp;R, B&amp;R wraz z układem komunikacji kołowej i pieszo-rowerowej oraz rozbudową niezbędnej infrastruktury</w:t>
            </w:r>
            <w:r w:rsidR="006A6544">
              <w:rPr>
                <w:rFonts w:eastAsia="Times New Roman" w:cs="Arial"/>
                <w:sz w:val="20"/>
                <w:szCs w:val="20"/>
              </w:rPr>
              <w:t>.</w:t>
            </w:r>
          </w:p>
          <w:p w14:paraId="74506C01" w14:textId="77777777" w:rsidR="006A6544" w:rsidRPr="006A6544" w:rsidRDefault="006A6544" w:rsidP="006A6544">
            <w:pPr>
              <w:spacing w:line="256" w:lineRule="auto"/>
              <w:contextualSpacing/>
              <w:rPr>
                <w:rFonts w:eastAsia="Times New Roman" w:cs="Arial"/>
                <w:sz w:val="20"/>
                <w:szCs w:val="20"/>
              </w:rPr>
            </w:pPr>
          </w:p>
          <w:p w14:paraId="3244DA09" w14:textId="77777777" w:rsidR="00724753" w:rsidRPr="00437A8F" w:rsidRDefault="00724753" w:rsidP="00724753">
            <w:pPr>
              <w:spacing w:line="256" w:lineRule="auto"/>
              <w:rPr>
                <w:rFonts w:eastAsia="Times New Roman" w:cs="Arial"/>
                <w:sz w:val="20"/>
                <w:szCs w:val="20"/>
              </w:rPr>
            </w:pPr>
            <w:r w:rsidRPr="00437A8F">
              <w:rPr>
                <w:rFonts w:eastAsia="Times New Roman" w:cs="Arial"/>
                <w:sz w:val="20"/>
                <w:szCs w:val="20"/>
              </w:rPr>
              <w:t>W zakresie infrastruktury technicznej i społecznej:</w:t>
            </w:r>
          </w:p>
          <w:p w14:paraId="166D5022"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kreowanie połączeń pomiędzy zabudową mieszkaniową a infrastrukturą społeczną oraz dążenie do poprawy dostępności infrastruktury społecznej i technicznej,</w:t>
            </w:r>
          </w:p>
          <w:p w14:paraId="7AA7D90D"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lastRenderedPageBreak/>
              <w:t>dalszy rozwój systemów infrastruktury technicznej, w tym wodno-kanalizacyjnej, będącej podstawą do lokalizacji zabudowy mieszkaniowej oraz związanej z działalnością gospodarczą,</w:t>
            </w:r>
          </w:p>
          <w:p w14:paraId="143ECA7A"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wyposażenie terenów w sprawny system odprowadzania i utylizacji ścieków, niezbędny przy wysokim stopniu zwodociągowania,</w:t>
            </w:r>
          </w:p>
          <w:p w14:paraId="47EA5C72"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utrzymywanie i poprawa jakości usług o charakterze publicznym (szkoły, przedszkola, instytucje kultury, obiekty sportowe), w tym bazy infrastrukturalnej oraz rozwój systemu opieki nad osobami ze szczególnymi potrzebami,</w:t>
            </w:r>
          </w:p>
          <w:p w14:paraId="04E96F1D"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kształtowanie centralnych przestrzeni publicznych w poszczególnych wsiach umożliwiających aktywność społeczną, budowę oraz umacnianie więzi społecznych i budowanie lokalnej tożsamości,</w:t>
            </w:r>
          </w:p>
          <w:p w14:paraId="0A585C04"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rozwój błękitno-zielonej infrastruktury oraz zapewnienie odpowiedniej retencji (powierzchnia biologicznie czynna, budowa zbiorników na deszczówkę z terenów utwardzonych w celu wtórnego wykorzystania),</w:t>
            </w:r>
          </w:p>
          <w:p w14:paraId="7ACECCEE"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tworzenie warunków dla lokalizacji instalacji urządzeń wykorzystujących odnawialne źródła energii na poziomie aktów planistycznych (plan ogólny, miejscowe plany zagospodarowania przestrzennego).</w:t>
            </w:r>
          </w:p>
          <w:p w14:paraId="6A98D19A" w14:textId="77777777" w:rsidR="00724753" w:rsidRPr="00437A8F" w:rsidRDefault="00724753" w:rsidP="00724753">
            <w:pPr>
              <w:spacing w:line="256" w:lineRule="auto"/>
              <w:ind w:left="720"/>
              <w:contextualSpacing/>
              <w:rPr>
                <w:rFonts w:eastAsia="Times New Roman" w:cs="Arial"/>
                <w:sz w:val="20"/>
                <w:szCs w:val="20"/>
              </w:rPr>
            </w:pPr>
          </w:p>
        </w:tc>
      </w:tr>
      <w:tr w:rsidR="00724753" w:rsidRPr="00724753" w14:paraId="4C48146A" w14:textId="77777777" w:rsidTr="000B59CD">
        <w:tc>
          <w:tcPr>
            <w:tcW w:w="8954" w:type="dxa"/>
            <w:shd w:val="clear" w:color="auto" w:fill="DCD8DC" w:themeFill="background2"/>
            <w:vAlign w:val="center"/>
          </w:tcPr>
          <w:p w14:paraId="41754E42" w14:textId="77777777" w:rsidR="00724753" w:rsidRPr="00437A8F" w:rsidRDefault="00724753" w:rsidP="000B59CD">
            <w:pPr>
              <w:spacing w:line="256" w:lineRule="auto"/>
              <w:jc w:val="center"/>
              <w:rPr>
                <w:rFonts w:eastAsia="Times New Roman" w:cs="Arial"/>
                <w:b/>
                <w:bCs/>
                <w:sz w:val="20"/>
                <w:szCs w:val="20"/>
              </w:rPr>
            </w:pPr>
            <w:r w:rsidRPr="00437A8F">
              <w:rPr>
                <w:rFonts w:eastAsia="Times New Roman" w:cs="Arial"/>
                <w:b/>
                <w:bCs/>
                <w:sz w:val="20"/>
                <w:szCs w:val="20"/>
              </w:rPr>
              <w:lastRenderedPageBreak/>
              <w:t>Zasady lokalizacji urządzeń wytwarzających energię o mocy zainstalowanej przekraczającej 500 kW</w:t>
            </w:r>
          </w:p>
        </w:tc>
      </w:tr>
      <w:tr w:rsidR="00724753" w:rsidRPr="00724753" w14:paraId="75B5969B" w14:textId="77777777" w:rsidTr="00437A8F">
        <w:tc>
          <w:tcPr>
            <w:tcW w:w="8954" w:type="dxa"/>
          </w:tcPr>
          <w:p w14:paraId="04440991" w14:textId="77777777" w:rsidR="00724753" w:rsidRPr="00437A8F" w:rsidRDefault="00724753" w:rsidP="00724753">
            <w:pPr>
              <w:spacing w:line="256" w:lineRule="auto"/>
              <w:ind w:left="720"/>
              <w:contextualSpacing/>
              <w:rPr>
                <w:rFonts w:eastAsia="Times New Roman" w:cs="Arial"/>
                <w:sz w:val="20"/>
                <w:szCs w:val="20"/>
              </w:rPr>
            </w:pPr>
          </w:p>
          <w:p w14:paraId="412FB819" w14:textId="77777777" w:rsidR="00724753" w:rsidRPr="00437A8F" w:rsidRDefault="00724753" w:rsidP="00724753">
            <w:pPr>
              <w:spacing w:line="256" w:lineRule="auto"/>
              <w:rPr>
                <w:rFonts w:eastAsia="Times New Roman" w:cs="Arial"/>
                <w:sz w:val="20"/>
                <w:szCs w:val="20"/>
              </w:rPr>
            </w:pPr>
            <w:r w:rsidRPr="00437A8F">
              <w:rPr>
                <w:rFonts w:eastAsia="Times New Roman" w:cs="Arial"/>
                <w:sz w:val="20"/>
                <w:szCs w:val="20"/>
              </w:rPr>
              <w:t>Urządzenia wytwarzające energię o mocy zainstalowanej przekraczającej 500 kW powinny być lokalizowane na gruntach klasy IV lub niższej i nie mogą wpływać na poszerzenie obszaru stref ochronnych, które związane są z ograniczeniami w zabudowie, zagospodarowaniu oraz użytkowaniu terenu poza granicami wyznaczonego obszaru. W przypadku lokalizacji takich urządzeń wyznacza się następujące zasady:</w:t>
            </w:r>
          </w:p>
          <w:p w14:paraId="5EB6684E"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stosowanie rozwiązań eliminujących lub ograniczających oddziaływanie planowanych inwestycji poza granice przekształcanego lub zagospodarowywanego terenu,</w:t>
            </w:r>
          </w:p>
          <w:p w14:paraId="16CC4E48"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lokalizowanie ośrodków produkcyjnych i infrastruktury technicznej (w tym odnawialnych źródeł energii) na terenach ściśle określonych, z uwzględnieniem istniejących form ochrony przyrody oraz z zachowaniem bezpiecznej strefy ochronnej od zabudowy mieszkaniowej oraz związanej z wielogodzinnym pobytem dzieci i młodzieży,</w:t>
            </w:r>
          </w:p>
          <w:p w14:paraId="36E3E0BF"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dbałość o relacje funkcjonalno-przestrzenne z terenami sąsiednimi,</w:t>
            </w:r>
          </w:p>
          <w:p w14:paraId="5F31C8E4"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podejmowanie działań powstrzymujących znaczne przeobrażenie krajobrazu kulturowego,</w:t>
            </w:r>
          </w:p>
          <w:p w14:paraId="13F4B3F0"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w granicach stref ochronnych dla elektrowni fotowoltaicznych wszelkie przedsięwzięcia nie mogą przekraczać standardów jakości środowiska,</w:t>
            </w:r>
          </w:p>
          <w:p w14:paraId="2DA7C140" w14:textId="77777777" w:rsidR="00724753" w:rsidRPr="00437A8F" w:rsidRDefault="00724753" w:rsidP="001830C5">
            <w:pPr>
              <w:numPr>
                <w:ilvl w:val="0"/>
                <w:numId w:val="2"/>
              </w:numPr>
              <w:spacing w:line="256" w:lineRule="auto"/>
              <w:contextualSpacing/>
              <w:rPr>
                <w:rFonts w:eastAsia="Times New Roman" w:cs="Arial"/>
                <w:sz w:val="20"/>
                <w:szCs w:val="20"/>
              </w:rPr>
            </w:pPr>
            <w:r w:rsidRPr="00437A8F">
              <w:rPr>
                <w:rFonts w:eastAsia="Times New Roman" w:cs="Arial"/>
                <w:sz w:val="20"/>
                <w:szCs w:val="20"/>
              </w:rPr>
              <w:t>wyłącza się obszary chronionego krajobrazu z lokalizowania elektrowni wiatrowych o mocy większej niż moc mikroinstalacji w rozumieniu przepisów Ustawy z dnia 20 lutego 2015 r. o odnawialnych źródłach energii.</w:t>
            </w:r>
          </w:p>
          <w:p w14:paraId="17AD7D88" w14:textId="77777777" w:rsidR="00724753" w:rsidRPr="00437A8F" w:rsidRDefault="00724753" w:rsidP="00724753">
            <w:pPr>
              <w:spacing w:line="256" w:lineRule="auto"/>
              <w:rPr>
                <w:rFonts w:eastAsia="Times New Roman" w:cs="Arial"/>
                <w:b/>
                <w:bCs/>
                <w:sz w:val="20"/>
                <w:szCs w:val="20"/>
              </w:rPr>
            </w:pPr>
          </w:p>
        </w:tc>
      </w:tr>
      <w:tr w:rsidR="00724753" w:rsidRPr="00724753" w14:paraId="3BA6BD3D" w14:textId="77777777" w:rsidTr="000B59CD">
        <w:tc>
          <w:tcPr>
            <w:tcW w:w="8954" w:type="dxa"/>
            <w:shd w:val="clear" w:color="auto" w:fill="DCD8DC" w:themeFill="background2"/>
            <w:vAlign w:val="center"/>
          </w:tcPr>
          <w:p w14:paraId="525FAE18" w14:textId="77777777" w:rsidR="00724753" w:rsidRPr="00437A8F" w:rsidRDefault="00724753" w:rsidP="000B59CD">
            <w:pPr>
              <w:spacing w:line="256" w:lineRule="auto"/>
              <w:jc w:val="center"/>
              <w:rPr>
                <w:rFonts w:eastAsia="Times New Roman" w:cs="Arial"/>
                <w:b/>
                <w:bCs/>
                <w:sz w:val="20"/>
                <w:szCs w:val="20"/>
              </w:rPr>
            </w:pPr>
            <w:r w:rsidRPr="00437A8F">
              <w:rPr>
                <w:rFonts w:eastAsia="Times New Roman" w:cs="Arial"/>
                <w:b/>
                <w:bCs/>
                <w:sz w:val="20"/>
                <w:szCs w:val="20"/>
              </w:rPr>
              <w:t>Zasady lokalizacji przedsięwzięć mogących znacząco oddziaływać na środowisko</w:t>
            </w:r>
          </w:p>
        </w:tc>
      </w:tr>
      <w:tr w:rsidR="00724753" w:rsidRPr="00724753" w14:paraId="6BF0FDB6" w14:textId="77777777" w:rsidTr="00437A8F">
        <w:tc>
          <w:tcPr>
            <w:tcW w:w="8954" w:type="dxa"/>
          </w:tcPr>
          <w:p w14:paraId="06B6A3EE" w14:textId="77777777" w:rsidR="00724753" w:rsidRPr="00437A8F" w:rsidRDefault="00724753" w:rsidP="00724753">
            <w:pPr>
              <w:spacing w:line="256" w:lineRule="auto"/>
              <w:rPr>
                <w:rFonts w:eastAsia="Times New Roman" w:cs="Arial"/>
                <w:sz w:val="20"/>
                <w:szCs w:val="20"/>
              </w:rPr>
            </w:pPr>
          </w:p>
          <w:p w14:paraId="27BBA1FA" w14:textId="77777777" w:rsidR="00724753" w:rsidRPr="00437A8F" w:rsidRDefault="00724753" w:rsidP="00724753">
            <w:pPr>
              <w:spacing w:line="256" w:lineRule="auto"/>
              <w:rPr>
                <w:rFonts w:eastAsia="Times New Roman" w:cs="Arial"/>
                <w:sz w:val="20"/>
                <w:szCs w:val="20"/>
              </w:rPr>
            </w:pPr>
            <w:r w:rsidRPr="00437A8F">
              <w:rPr>
                <w:rFonts w:eastAsia="Times New Roman" w:cs="Arial"/>
                <w:sz w:val="20"/>
                <w:szCs w:val="20"/>
              </w:rPr>
              <w:t>Do przedsięwzięć mogących znacząco oddziaływać na środowisko zalicza się te przedsięwzięcia, które zostały określone w Rozporządzeniu Rady Ministrów z dnia 10 września 2019 r. w sprawie przedsięwzięć mogących znacząco oddziaływać na środowisko, w podziale na przedsięwzięcia mogące zawsze znacząco oddziaływać na środowisko oraz te mogące potencjalnie znacząco oddziaływać na środowisko.</w:t>
            </w:r>
          </w:p>
          <w:p w14:paraId="6441B65B" w14:textId="77777777" w:rsidR="00724753" w:rsidRPr="00437A8F" w:rsidRDefault="00724753" w:rsidP="00724753">
            <w:pPr>
              <w:spacing w:before="240" w:line="256" w:lineRule="auto"/>
              <w:rPr>
                <w:rFonts w:eastAsia="Times New Roman" w:cs="Arial"/>
                <w:sz w:val="20"/>
                <w:szCs w:val="20"/>
              </w:rPr>
            </w:pPr>
            <w:r w:rsidRPr="00437A8F">
              <w:rPr>
                <w:rFonts w:eastAsia="Times New Roman" w:cs="Arial"/>
                <w:sz w:val="20"/>
                <w:szCs w:val="20"/>
              </w:rPr>
              <w:t>W przypadku lokalizacji przedsięwzięć mogących znacząco oddziaływać na środowisko na terenie Gminy należy uwzględnić:</w:t>
            </w:r>
          </w:p>
          <w:p w14:paraId="47FDA649" w14:textId="6A92B8F5" w:rsidR="00724753" w:rsidRPr="00437A8F" w:rsidRDefault="00724753" w:rsidP="001830C5">
            <w:pPr>
              <w:numPr>
                <w:ilvl w:val="0"/>
                <w:numId w:val="3"/>
              </w:numPr>
              <w:spacing w:line="256" w:lineRule="auto"/>
              <w:contextualSpacing/>
              <w:rPr>
                <w:rFonts w:eastAsia="Times New Roman" w:cs="Arial"/>
                <w:sz w:val="20"/>
                <w:szCs w:val="20"/>
              </w:rPr>
            </w:pPr>
            <w:r w:rsidRPr="00437A8F">
              <w:rPr>
                <w:rFonts w:eastAsia="Times New Roman" w:cs="Arial"/>
                <w:sz w:val="20"/>
                <w:szCs w:val="20"/>
              </w:rPr>
              <w:t>lokalizację w miejscach, które nie naruszą funkcjonowania korytarzy ekologicznych, obszarów chronionych</w:t>
            </w:r>
            <w:r w:rsidR="006A6544">
              <w:rPr>
                <w:rFonts w:eastAsia="Times New Roman" w:cs="Arial"/>
                <w:sz w:val="20"/>
                <w:szCs w:val="20"/>
              </w:rPr>
              <w:t>, obszarów uzdrowiskowych</w:t>
            </w:r>
            <w:r w:rsidRPr="00437A8F">
              <w:rPr>
                <w:rFonts w:eastAsia="Times New Roman" w:cs="Arial"/>
                <w:sz w:val="20"/>
                <w:szCs w:val="20"/>
              </w:rPr>
              <w:t xml:space="preserve"> oraz nie przyczyniają się do niszczenia siedlisk gatunków występujących w Gminie,</w:t>
            </w:r>
          </w:p>
          <w:p w14:paraId="68E12791" w14:textId="77777777" w:rsidR="00724753" w:rsidRPr="00437A8F" w:rsidRDefault="00724753" w:rsidP="001830C5">
            <w:pPr>
              <w:numPr>
                <w:ilvl w:val="0"/>
                <w:numId w:val="3"/>
              </w:numPr>
              <w:spacing w:line="256" w:lineRule="auto"/>
              <w:contextualSpacing/>
              <w:rPr>
                <w:rFonts w:eastAsia="Times New Roman" w:cs="Arial"/>
                <w:sz w:val="20"/>
                <w:szCs w:val="20"/>
              </w:rPr>
            </w:pPr>
            <w:r w:rsidRPr="00437A8F">
              <w:rPr>
                <w:rFonts w:eastAsia="Times New Roman" w:cs="Arial"/>
                <w:sz w:val="20"/>
                <w:szCs w:val="20"/>
              </w:rPr>
              <w:t>rozmieszczenie form ochrony przyrody, ograniczenia wynikające z uchwał je powołujących, planów ochrony tych obszarów oraz aktów prawa miejscowego,</w:t>
            </w:r>
          </w:p>
          <w:p w14:paraId="20B7D8D8" w14:textId="77777777" w:rsidR="00724753" w:rsidRPr="00437A8F" w:rsidRDefault="00724753" w:rsidP="001830C5">
            <w:pPr>
              <w:numPr>
                <w:ilvl w:val="0"/>
                <w:numId w:val="3"/>
              </w:numPr>
              <w:spacing w:line="256" w:lineRule="auto"/>
              <w:contextualSpacing/>
              <w:rPr>
                <w:rFonts w:eastAsia="Times New Roman" w:cs="Arial"/>
                <w:sz w:val="20"/>
                <w:szCs w:val="20"/>
              </w:rPr>
            </w:pPr>
            <w:r w:rsidRPr="00437A8F">
              <w:rPr>
                <w:rFonts w:eastAsia="Times New Roman" w:cs="Arial"/>
                <w:sz w:val="20"/>
                <w:szCs w:val="20"/>
              </w:rPr>
              <w:lastRenderedPageBreak/>
              <w:t>realizację działań mających na celu zapobieganie, ograniczanie lub kompensację przyrodniczą możliwych negatywnych oddziaływań na środowisko</w:t>
            </w:r>
          </w:p>
          <w:p w14:paraId="480690EA" w14:textId="77777777" w:rsidR="00724753" w:rsidRPr="00437A8F" w:rsidRDefault="00724753" w:rsidP="001830C5">
            <w:pPr>
              <w:numPr>
                <w:ilvl w:val="0"/>
                <w:numId w:val="3"/>
              </w:numPr>
              <w:spacing w:line="256" w:lineRule="auto"/>
              <w:contextualSpacing/>
              <w:rPr>
                <w:rFonts w:eastAsia="Times New Roman" w:cs="Arial"/>
                <w:sz w:val="20"/>
                <w:szCs w:val="20"/>
              </w:rPr>
            </w:pPr>
            <w:r w:rsidRPr="00437A8F">
              <w:rPr>
                <w:rFonts w:eastAsia="Times New Roman" w:cs="Arial"/>
                <w:sz w:val="20"/>
                <w:szCs w:val="20"/>
              </w:rPr>
              <w:t>przeprowadzenie indywidulanej procedury badania wpływu przedsięwzięcia na środowisko w ramach oceny oddziaływania na środowisko na podstawie ustawy z dnia 3 października 2008 r. o udostępnianiu informacji o środowisku i jego ochronie, udziale społeczeństwa w ochronie środowiska oraz o ocenach oddziaływania na środowisko.</w:t>
            </w:r>
          </w:p>
          <w:p w14:paraId="3EF22E8F" w14:textId="77777777" w:rsidR="00724753" w:rsidRPr="00437A8F" w:rsidRDefault="00724753" w:rsidP="00724753">
            <w:pPr>
              <w:spacing w:line="256" w:lineRule="auto"/>
              <w:rPr>
                <w:rFonts w:eastAsia="Times New Roman" w:cs="Arial"/>
                <w:b/>
                <w:bCs/>
                <w:sz w:val="20"/>
                <w:szCs w:val="20"/>
              </w:rPr>
            </w:pPr>
          </w:p>
        </w:tc>
      </w:tr>
      <w:tr w:rsidR="00724753" w:rsidRPr="00724753" w14:paraId="5ED988A8" w14:textId="77777777" w:rsidTr="000B59CD">
        <w:tc>
          <w:tcPr>
            <w:tcW w:w="8954" w:type="dxa"/>
            <w:shd w:val="clear" w:color="auto" w:fill="DCD8DC" w:themeFill="background2"/>
            <w:vAlign w:val="center"/>
          </w:tcPr>
          <w:p w14:paraId="17422030" w14:textId="77777777" w:rsidR="00724753" w:rsidRPr="00437A8F" w:rsidRDefault="00724753" w:rsidP="000B59CD">
            <w:pPr>
              <w:spacing w:line="256" w:lineRule="auto"/>
              <w:jc w:val="center"/>
              <w:rPr>
                <w:rFonts w:eastAsia="Times New Roman" w:cs="Arial"/>
                <w:b/>
                <w:bCs/>
                <w:sz w:val="20"/>
                <w:szCs w:val="20"/>
              </w:rPr>
            </w:pPr>
            <w:r w:rsidRPr="00437A8F">
              <w:rPr>
                <w:rFonts w:eastAsia="Times New Roman" w:cs="Arial"/>
                <w:b/>
                <w:bCs/>
                <w:sz w:val="20"/>
                <w:szCs w:val="20"/>
              </w:rPr>
              <w:lastRenderedPageBreak/>
              <w:t>Zasady kształtowania rolniczej i leśnej przestrzeni produkcyjnej</w:t>
            </w:r>
          </w:p>
        </w:tc>
      </w:tr>
      <w:tr w:rsidR="00724753" w:rsidRPr="00724753" w14:paraId="025710C5" w14:textId="77777777" w:rsidTr="00437A8F">
        <w:tc>
          <w:tcPr>
            <w:tcW w:w="8954" w:type="dxa"/>
          </w:tcPr>
          <w:p w14:paraId="5A5C9036" w14:textId="77777777" w:rsidR="00724753" w:rsidRPr="00437A8F" w:rsidRDefault="00724753" w:rsidP="00724753">
            <w:pPr>
              <w:autoSpaceDE w:val="0"/>
              <w:autoSpaceDN w:val="0"/>
              <w:adjustRightInd w:val="0"/>
              <w:jc w:val="left"/>
              <w:rPr>
                <w:rFonts w:eastAsia="Times New Roman" w:cs="Arial"/>
                <w:color w:val="000000"/>
                <w:sz w:val="20"/>
                <w:szCs w:val="20"/>
              </w:rPr>
            </w:pPr>
          </w:p>
          <w:p w14:paraId="2C155923" w14:textId="77777777" w:rsidR="00724753" w:rsidRPr="00437A8F" w:rsidRDefault="00724753" w:rsidP="001830C5">
            <w:pPr>
              <w:numPr>
                <w:ilvl w:val="0"/>
                <w:numId w:val="9"/>
              </w:numPr>
              <w:spacing w:line="256" w:lineRule="auto"/>
              <w:contextualSpacing/>
              <w:rPr>
                <w:rFonts w:eastAsia="Times New Roman" w:cs="Arial"/>
                <w:sz w:val="20"/>
                <w:szCs w:val="20"/>
              </w:rPr>
            </w:pPr>
            <w:r w:rsidRPr="00437A8F">
              <w:rPr>
                <w:rFonts w:eastAsia="Times New Roman" w:cs="Arial"/>
                <w:sz w:val="20"/>
                <w:szCs w:val="20"/>
              </w:rPr>
              <w:t>kontynuacja rolniczego sposobu użytkowania terenów, szczególnie w obrębie zwartych kompleksów gleb o wysokiej jakości i przydatności rolniczej,</w:t>
            </w:r>
          </w:p>
          <w:p w14:paraId="4A094E4F" w14:textId="77777777" w:rsidR="00724753" w:rsidRPr="00437A8F" w:rsidRDefault="00724753" w:rsidP="001830C5">
            <w:pPr>
              <w:numPr>
                <w:ilvl w:val="0"/>
                <w:numId w:val="9"/>
              </w:numPr>
              <w:spacing w:line="256" w:lineRule="auto"/>
              <w:contextualSpacing/>
              <w:rPr>
                <w:rFonts w:eastAsia="Times New Roman" w:cs="Arial"/>
                <w:sz w:val="20"/>
                <w:szCs w:val="20"/>
              </w:rPr>
            </w:pPr>
            <w:r w:rsidRPr="00437A8F">
              <w:rPr>
                <w:rFonts w:eastAsia="Times New Roman" w:cs="Arial"/>
                <w:sz w:val="20"/>
                <w:szCs w:val="20"/>
              </w:rPr>
              <w:t>przeciwdziałanie rozpraszaniu zabudowy w celu ochrony kompleksów rolnych i leśnych,</w:t>
            </w:r>
          </w:p>
          <w:p w14:paraId="620E082F" w14:textId="77777777" w:rsidR="00724753" w:rsidRPr="00437A8F" w:rsidRDefault="00724753" w:rsidP="001830C5">
            <w:pPr>
              <w:numPr>
                <w:ilvl w:val="0"/>
                <w:numId w:val="9"/>
              </w:numPr>
              <w:spacing w:line="256" w:lineRule="auto"/>
              <w:contextualSpacing/>
              <w:rPr>
                <w:rFonts w:eastAsia="Times New Roman" w:cs="Arial"/>
                <w:sz w:val="20"/>
                <w:szCs w:val="20"/>
              </w:rPr>
            </w:pPr>
            <w:r w:rsidRPr="00437A8F">
              <w:rPr>
                <w:rFonts w:eastAsia="Times New Roman" w:cs="Arial"/>
                <w:sz w:val="20"/>
                <w:szCs w:val="20"/>
              </w:rPr>
              <w:t>zachowanie korytarzy ekologicznych oraz siedlisk gatunków chronionych i zagrożonych,</w:t>
            </w:r>
          </w:p>
          <w:p w14:paraId="4F5CEAF5" w14:textId="77777777" w:rsidR="00724753" w:rsidRPr="00437A8F" w:rsidRDefault="00724753" w:rsidP="001830C5">
            <w:pPr>
              <w:numPr>
                <w:ilvl w:val="0"/>
                <w:numId w:val="9"/>
              </w:numPr>
              <w:spacing w:line="256" w:lineRule="auto"/>
              <w:contextualSpacing/>
              <w:rPr>
                <w:rFonts w:eastAsia="Times New Roman" w:cs="Arial"/>
                <w:sz w:val="20"/>
                <w:szCs w:val="20"/>
              </w:rPr>
            </w:pPr>
            <w:r w:rsidRPr="00437A8F">
              <w:rPr>
                <w:rFonts w:eastAsia="Times New Roman" w:cs="Arial"/>
                <w:sz w:val="20"/>
                <w:szCs w:val="20"/>
              </w:rPr>
              <w:t>kształtowanie prawidłowych relacji pomiędzy zabudową związaną z produkcją rolną a zabudową mieszkaniową na wsiach,</w:t>
            </w:r>
          </w:p>
          <w:p w14:paraId="3AAEAAD2" w14:textId="77777777" w:rsidR="00724753" w:rsidRPr="00437A8F" w:rsidRDefault="00724753" w:rsidP="001830C5">
            <w:pPr>
              <w:numPr>
                <w:ilvl w:val="0"/>
                <w:numId w:val="9"/>
              </w:numPr>
              <w:spacing w:line="256" w:lineRule="auto"/>
              <w:contextualSpacing/>
              <w:rPr>
                <w:rFonts w:eastAsia="Times New Roman" w:cs="Arial"/>
                <w:sz w:val="20"/>
                <w:szCs w:val="20"/>
              </w:rPr>
            </w:pPr>
            <w:r w:rsidRPr="00437A8F">
              <w:rPr>
                <w:rFonts w:eastAsia="Times New Roman" w:cs="Arial"/>
                <w:sz w:val="20"/>
                <w:szCs w:val="20"/>
              </w:rPr>
              <w:t>utrzymanie zwartych kompleksów użytków rolnych i zielonych z zadrzewieniami śródpolnymi,</w:t>
            </w:r>
          </w:p>
          <w:p w14:paraId="59DC10C1" w14:textId="77777777" w:rsidR="00724753" w:rsidRPr="00437A8F" w:rsidRDefault="00724753" w:rsidP="001830C5">
            <w:pPr>
              <w:numPr>
                <w:ilvl w:val="0"/>
                <w:numId w:val="9"/>
              </w:numPr>
              <w:spacing w:line="256" w:lineRule="auto"/>
              <w:contextualSpacing/>
              <w:rPr>
                <w:rFonts w:eastAsia="Times New Roman" w:cs="Arial"/>
                <w:sz w:val="20"/>
                <w:szCs w:val="20"/>
              </w:rPr>
            </w:pPr>
            <w:r w:rsidRPr="00437A8F">
              <w:rPr>
                <w:rFonts w:eastAsia="Times New Roman" w:cs="Arial"/>
                <w:sz w:val="20"/>
                <w:szCs w:val="20"/>
              </w:rPr>
              <w:t>zalesianie gruntów najsłabszych, nieużytków i gruntów rolniczo nieprzydatnych,</w:t>
            </w:r>
          </w:p>
          <w:p w14:paraId="6A7BAD7A" w14:textId="77777777" w:rsidR="00724753" w:rsidRPr="00437A8F" w:rsidRDefault="00724753" w:rsidP="001830C5">
            <w:pPr>
              <w:numPr>
                <w:ilvl w:val="0"/>
                <w:numId w:val="9"/>
              </w:numPr>
              <w:spacing w:line="256" w:lineRule="auto"/>
              <w:contextualSpacing/>
              <w:rPr>
                <w:rFonts w:eastAsia="Times New Roman" w:cs="Arial"/>
                <w:sz w:val="20"/>
                <w:szCs w:val="20"/>
              </w:rPr>
            </w:pPr>
            <w:r w:rsidRPr="00437A8F">
              <w:rPr>
                <w:rFonts w:eastAsia="Times New Roman" w:cs="Arial"/>
                <w:sz w:val="20"/>
                <w:szCs w:val="20"/>
              </w:rPr>
              <w:t>prowadzanie racjonalnej gospodarki rolnej, poprzez właściwy dobór upraw dostosowanych do warunków środowiskowych, wykorzystanie potencjału produkcyjnego trwałych użytków zielonych dla produkcji zwierzęcej, racjonalne stosowanie nawożenia i środków ochrony roślin,</w:t>
            </w:r>
          </w:p>
          <w:p w14:paraId="25BB1AB5" w14:textId="77777777" w:rsidR="00724753" w:rsidRPr="00437A8F" w:rsidRDefault="00724753" w:rsidP="001830C5">
            <w:pPr>
              <w:numPr>
                <w:ilvl w:val="0"/>
                <w:numId w:val="9"/>
              </w:numPr>
              <w:spacing w:line="256" w:lineRule="auto"/>
              <w:contextualSpacing/>
              <w:rPr>
                <w:rFonts w:eastAsia="Times New Roman" w:cs="Arial"/>
                <w:sz w:val="20"/>
                <w:szCs w:val="20"/>
              </w:rPr>
            </w:pPr>
            <w:r w:rsidRPr="00437A8F">
              <w:rPr>
                <w:rFonts w:eastAsia="Times New Roman" w:cs="Arial"/>
                <w:sz w:val="20"/>
                <w:szCs w:val="20"/>
              </w:rPr>
              <w:t>zwiększanie opłacalności produkcji rolnej, poprzez polepszanie struktury gospodarstw rolnych, wprowadzanie nowych technologii i innowacji, inwestycje we wzrost produktywności, rozwijanie współpracy rolników między sobą i branżą przetwórstwa, rozwój rynków lokalnych i targowisk,</w:t>
            </w:r>
          </w:p>
          <w:p w14:paraId="15FC4F20" w14:textId="77777777" w:rsidR="00724753" w:rsidRPr="00437A8F" w:rsidRDefault="00724753" w:rsidP="001830C5">
            <w:pPr>
              <w:numPr>
                <w:ilvl w:val="0"/>
                <w:numId w:val="9"/>
              </w:numPr>
              <w:spacing w:line="256" w:lineRule="auto"/>
              <w:contextualSpacing/>
              <w:rPr>
                <w:rFonts w:eastAsia="Times New Roman" w:cs="Arial"/>
                <w:b/>
                <w:bCs/>
                <w:sz w:val="20"/>
                <w:szCs w:val="20"/>
              </w:rPr>
            </w:pPr>
            <w:r w:rsidRPr="00437A8F">
              <w:rPr>
                <w:rFonts w:eastAsia="Times New Roman" w:cs="Arial"/>
                <w:sz w:val="20"/>
                <w:szCs w:val="20"/>
              </w:rPr>
              <w:t xml:space="preserve">dopuszcza się przekształcenie profilu istniejących gospodarstw rolnych na agroturystyczny, zgodnie ze wskazanymi kierunkami rozwojowymi sektora turystyki w Gminie. </w:t>
            </w:r>
          </w:p>
          <w:p w14:paraId="0B74290A" w14:textId="77777777" w:rsidR="00724753" w:rsidRPr="00437A8F" w:rsidRDefault="00724753" w:rsidP="00724753">
            <w:pPr>
              <w:spacing w:line="256" w:lineRule="auto"/>
              <w:ind w:left="720"/>
              <w:contextualSpacing/>
              <w:rPr>
                <w:rFonts w:eastAsia="Times New Roman" w:cs="Arial"/>
                <w:b/>
                <w:bCs/>
                <w:sz w:val="20"/>
                <w:szCs w:val="20"/>
              </w:rPr>
            </w:pPr>
          </w:p>
        </w:tc>
      </w:tr>
      <w:tr w:rsidR="00724753" w:rsidRPr="00724753" w14:paraId="4AF29D93" w14:textId="77777777" w:rsidTr="000B59CD">
        <w:tc>
          <w:tcPr>
            <w:tcW w:w="8954" w:type="dxa"/>
            <w:shd w:val="clear" w:color="auto" w:fill="DCD8DC" w:themeFill="background2"/>
            <w:vAlign w:val="center"/>
          </w:tcPr>
          <w:p w14:paraId="612B0884" w14:textId="77777777" w:rsidR="00724753" w:rsidRPr="00437A8F" w:rsidRDefault="00724753" w:rsidP="000B59CD">
            <w:pPr>
              <w:spacing w:line="256" w:lineRule="auto"/>
              <w:jc w:val="center"/>
              <w:rPr>
                <w:rFonts w:eastAsia="Times New Roman" w:cs="Arial"/>
                <w:b/>
                <w:bCs/>
                <w:sz w:val="20"/>
                <w:szCs w:val="20"/>
              </w:rPr>
            </w:pPr>
            <w:r w:rsidRPr="00437A8F">
              <w:rPr>
                <w:rFonts w:eastAsia="Times New Roman" w:cs="Arial"/>
                <w:b/>
                <w:bCs/>
                <w:sz w:val="20"/>
                <w:szCs w:val="20"/>
              </w:rPr>
              <w:t>Zasady kształtowania zagospodarowania przestrzennego na obszarach zdegradowanych i obszarach rewitalizacji oraz obszarach wymagających przekształceń, rehabilitacji, rekultywacji lub remediacji</w:t>
            </w:r>
          </w:p>
        </w:tc>
      </w:tr>
      <w:tr w:rsidR="00724753" w:rsidRPr="00724753" w14:paraId="29AA94A9" w14:textId="77777777" w:rsidTr="00437A8F">
        <w:tc>
          <w:tcPr>
            <w:tcW w:w="8954" w:type="dxa"/>
          </w:tcPr>
          <w:p w14:paraId="5893F747" w14:textId="77777777" w:rsidR="00724753" w:rsidRPr="00437A8F" w:rsidRDefault="00724753" w:rsidP="00724753">
            <w:pPr>
              <w:spacing w:line="256" w:lineRule="auto"/>
              <w:rPr>
                <w:rFonts w:eastAsia="Times New Roman" w:cs="Arial"/>
                <w:sz w:val="20"/>
                <w:szCs w:val="20"/>
              </w:rPr>
            </w:pPr>
          </w:p>
          <w:p w14:paraId="4B476D4F" w14:textId="77777777" w:rsidR="00D47DE9" w:rsidRDefault="00724753" w:rsidP="00724753">
            <w:pPr>
              <w:spacing w:line="256" w:lineRule="auto"/>
              <w:rPr>
                <w:rFonts w:eastAsia="Times New Roman" w:cs="Arial"/>
                <w:sz w:val="20"/>
                <w:szCs w:val="20"/>
              </w:rPr>
            </w:pPr>
            <w:r w:rsidRPr="00437A8F">
              <w:rPr>
                <w:rFonts w:eastAsia="Times New Roman" w:cs="Arial"/>
                <w:sz w:val="20"/>
                <w:szCs w:val="20"/>
              </w:rPr>
              <w:t xml:space="preserve">Gmina </w:t>
            </w:r>
            <w:r w:rsidR="00D47DE9">
              <w:rPr>
                <w:rFonts w:eastAsia="Times New Roman" w:cs="Arial"/>
                <w:sz w:val="20"/>
                <w:szCs w:val="20"/>
              </w:rPr>
              <w:t>Połczyn-Zdrój</w:t>
            </w:r>
            <w:r w:rsidRPr="00437A8F">
              <w:rPr>
                <w:rFonts w:eastAsia="Times New Roman" w:cs="Arial"/>
                <w:sz w:val="20"/>
                <w:szCs w:val="20"/>
              </w:rPr>
              <w:t xml:space="preserve"> nie posiada obszarów zdegradowanych i obszarów rewitalizacji w myśl ustawy z dnia 9 października 2015 r. o rewitalizacji, jednak planuje się podjęcie działań służących wyznaczeniu obszaru zdegradowanego i obszaru rewitalizacji zgodnie ze wskazaną ustawą.</w:t>
            </w:r>
          </w:p>
          <w:p w14:paraId="47FD30C0" w14:textId="77777777" w:rsidR="00D47DE9" w:rsidRDefault="00D47DE9" w:rsidP="00724753">
            <w:pPr>
              <w:spacing w:line="256" w:lineRule="auto"/>
              <w:rPr>
                <w:rFonts w:eastAsia="Times New Roman" w:cs="Arial"/>
                <w:sz w:val="20"/>
                <w:szCs w:val="20"/>
              </w:rPr>
            </w:pPr>
          </w:p>
          <w:p w14:paraId="13CDF9CE" w14:textId="77777777" w:rsidR="002B0F8F" w:rsidRPr="002B0F8F" w:rsidRDefault="002B0F8F" w:rsidP="002B0F8F">
            <w:pPr>
              <w:spacing w:line="256" w:lineRule="auto"/>
              <w:rPr>
                <w:rFonts w:eastAsia="Times New Roman" w:cs="Arial"/>
                <w:sz w:val="20"/>
                <w:szCs w:val="20"/>
              </w:rPr>
            </w:pPr>
            <w:r w:rsidRPr="002B0F8F">
              <w:rPr>
                <w:rFonts w:eastAsia="Times New Roman" w:cs="Arial"/>
                <w:sz w:val="20"/>
                <w:szCs w:val="20"/>
              </w:rPr>
              <w:t>Na terenie Gminy Połczyn-Zdrój nie stwierdzono znaczących obszarów zdegradowanego krajobrazu. Do elementów wymagających uporządkowania zaliczono zdegradowane tereny byłych PGR, zrujnowane folwarki, opuszczone zabudowania gospodarczo-produkcyjne oraz tereny zabudowy wiejskiej, blokowej i wielorodzinnej.</w:t>
            </w:r>
          </w:p>
          <w:p w14:paraId="5FF50044" w14:textId="77777777" w:rsidR="002B0F8F" w:rsidRPr="002B0F8F" w:rsidRDefault="002B0F8F" w:rsidP="002B0F8F">
            <w:pPr>
              <w:spacing w:line="256" w:lineRule="auto"/>
              <w:rPr>
                <w:rFonts w:eastAsia="Times New Roman" w:cs="Arial"/>
                <w:sz w:val="20"/>
                <w:szCs w:val="20"/>
              </w:rPr>
            </w:pPr>
          </w:p>
          <w:p w14:paraId="1A7278F7" w14:textId="07E941BA" w:rsidR="002B0F8F" w:rsidRPr="002B0F8F" w:rsidRDefault="002B0F8F" w:rsidP="002B0F8F">
            <w:pPr>
              <w:spacing w:line="256" w:lineRule="auto"/>
              <w:rPr>
                <w:rFonts w:eastAsia="Times New Roman" w:cs="Arial"/>
                <w:sz w:val="20"/>
                <w:szCs w:val="20"/>
              </w:rPr>
            </w:pPr>
            <w:r w:rsidRPr="002B0F8F">
              <w:rPr>
                <w:rFonts w:eastAsia="Times New Roman" w:cs="Arial"/>
                <w:sz w:val="20"/>
                <w:szCs w:val="20"/>
              </w:rPr>
              <w:t>Dla zapewnienia atrakcyjnego wyglądu miejscowości niezbędne jest</w:t>
            </w:r>
            <w:r>
              <w:rPr>
                <w:rFonts w:eastAsia="Times New Roman" w:cs="Arial"/>
                <w:sz w:val="20"/>
                <w:szCs w:val="20"/>
              </w:rPr>
              <w:t>:</w:t>
            </w:r>
          </w:p>
          <w:p w14:paraId="30416253" w14:textId="759FA0D0" w:rsidR="002B0F8F" w:rsidRPr="002B0F8F" w:rsidRDefault="002B0F8F" w:rsidP="002B0F8F">
            <w:pPr>
              <w:pStyle w:val="Akapitzlist"/>
              <w:numPr>
                <w:ilvl w:val="0"/>
                <w:numId w:val="40"/>
              </w:numPr>
              <w:spacing w:line="256" w:lineRule="auto"/>
              <w:rPr>
                <w:rFonts w:eastAsia="Times New Roman" w:cs="Arial"/>
                <w:sz w:val="20"/>
                <w:szCs w:val="20"/>
              </w:rPr>
            </w:pPr>
            <w:r w:rsidRPr="002B0F8F">
              <w:rPr>
                <w:rFonts w:eastAsia="Times New Roman" w:cs="Arial"/>
                <w:sz w:val="20"/>
                <w:szCs w:val="20"/>
              </w:rPr>
              <w:t>utrzymywanie charakterystycznych układów przestrzennych poszczególnych miejscowości,</w:t>
            </w:r>
          </w:p>
          <w:p w14:paraId="7BA33089" w14:textId="40B13FE8" w:rsidR="002B0F8F" w:rsidRPr="002B0F8F" w:rsidRDefault="002B0F8F" w:rsidP="002B0F8F">
            <w:pPr>
              <w:pStyle w:val="Akapitzlist"/>
              <w:numPr>
                <w:ilvl w:val="0"/>
                <w:numId w:val="40"/>
              </w:numPr>
              <w:spacing w:line="256" w:lineRule="auto"/>
              <w:rPr>
                <w:rFonts w:eastAsia="Times New Roman" w:cs="Arial"/>
                <w:sz w:val="20"/>
                <w:szCs w:val="20"/>
              </w:rPr>
            </w:pPr>
            <w:r w:rsidRPr="002B0F8F">
              <w:rPr>
                <w:rFonts w:eastAsia="Times New Roman" w:cs="Arial"/>
                <w:sz w:val="20"/>
                <w:szCs w:val="20"/>
              </w:rPr>
              <w:t>realizacja nowej zabudowy z poszanowaniem formy i gabarytów zabudowy istniejącej,</w:t>
            </w:r>
          </w:p>
          <w:p w14:paraId="3E89F832" w14:textId="77777777" w:rsidR="002B0F8F" w:rsidRPr="002B0F8F" w:rsidRDefault="002B0F8F" w:rsidP="002B0F8F">
            <w:pPr>
              <w:pStyle w:val="Akapitzlist"/>
              <w:numPr>
                <w:ilvl w:val="0"/>
                <w:numId w:val="40"/>
              </w:numPr>
              <w:spacing w:line="256" w:lineRule="auto"/>
              <w:rPr>
                <w:rFonts w:eastAsia="Times New Roman" w:cs="Arial"/>
                <w:sz w:val="20"/>
                <w:szCs w:val="20"/>
              </w:rPr>
            </w:pPr>
            <w:r w:rsidRPr="002B0F8F">
              <w:rPr>
                <w:rFonts w:eastAsia="Times New Roman" w:cs="Arial"/>
                <w:sz w:val="20"/>
                <w:szCs w:val="20"/>
              </w:rPr>
              <w:t>kształtowanie zabudowy wiejskiej poprzez tworzenie zagród stanowiących charakterystyczne zespoły zwartej zabudowy.</w:t>
            </w:r>
          </w:p>
          <w:p w14:paraId="4E037CE4" w14:textId="77777777" w:rsidR="002B0F8F" w:rsidRPr="002B0F8F" w:rsidRDefault="002B0F8F" w:rsidP="002B0F8F">
            <w:pPr>
              <w:spacing w:line="256" w:lineRule="auto"/>
              <w:rPr>
                <w:rFonts w:eastAsia="Times New Roman" w:cs="Arial"/>
                <w:sz w:val="20"/>
                <w:szCs w:val="20"/>
              </w:rPr>
            </w:pPr>
          </w:p>
          <w:p w14:paraId="105861BF" w14:textId="00F9C297" w:rsidR="00724753" w:rsidRPr="00437A8F" w:rsidRDefault="002B0F8F" w:rsidP="002B0F8F">
            <w:pPr>
              <w:spacing w:line="256" w:lineRule="auto"/>
              <w:rPr>
                <w:rFonts w:eastAsia="Times New Roman" w:cs="Arial"/>
                <w:sz w:val="20"/>
                <w:szCs w:val="20"/>
              </w:rPr>
            </w:pPr>
            <w:r w:rsidRPr="002B0F8F">
              <w:rPr>
                <w:rFonts w:eastAsia="Times New Roman" w:cs="Arial"/>
                <w:sz w:val="20"/>
                <w:szCs w:val="20"/>
              </w:rPr>
              <w:t xml:space="preserve">W zakresie terenów wymagających rekultywacji </w:t>
            </w:r>
            <w:r>
              <w:rPr>
                <w:rFonts w:eastAsia="Times New Roman" w:cs="Arial"/>
                <w:sz w:val="20"/>
                <w:szCs w:val="20"/>
              </w:rPr>
              <w:t>(</w:t>
            </w:r>
            <w:r w:rsidRPr="002B0F8F">
              <w:rPr>
                <w:rFonts w:eastAsia="Times New Roman" w:cs="Arial"/>
                <w:sz w:val="20"/>
                <w:szCs w:val="20"/>
              </w:rPr>
              <w:t>obszary po zaniechanej powierzchniowej eksploatacji kruszywa i piasku</w:t>
            </w:r>
            <w:r>
              <w:rPr>
                <w:rFonts w:eastAsia="Times New Roman" w:cs="Arial"/>
                <w:sz w:val="20"/>
                <w:szCs w:val="20"/>
              </w:rPr>
              <w:t xml:space="preserve">), proponuje się ich rekultywację głównie w kierunku rolniczo-leśnym lub rekreacyjnym. </w:t>
            </w:r>
            <w:r w:rsidRPr="002B0F8F">
              <w:rPr>
                <w:rFonts w:eastAsia="Times New Roman" w:cs="Arial"/>
                <w:sz w:val="20"/>
                <w:szCs w:val="20"/>
              </w:rPr>
              <w:t xml:space="preserve"> </w:t>
            </w:r>
          </w:p>
        </w:tc>
      </w:tr>
    </w:tbl>
    <w:p w14:paraId="415211D9" w14:textId="08AABCCD" w:rsidR="00724753" w:rsidRPr="00724753" w:rsidRDefault="00724753" w:rsidP="00437A8F">
      <w:pPr>
        <w:jc w:val="left"/>
        <w:rPr>
          <w:rFonts w:ascii="Arial Nova Light" w:hAnsi="Arial Nova Light" w:cs="Arial"/>
        </w:rPr>
      </w:pPr>
    </w:p>
    <w:p w14:paraId="3B18440B" w14:textId="421B64E0" w:rsidR="00D313AF" w:rsidRPr="00437A8F" w:rsidRDefault="00437A8F" w:rsidP="001830C5">
      <w:pPr>
        <w:pStyle w:val="Nagwek2"/>
        <w:numPr>
          <w:ilvl w:val="0"/>
          <w:numId w:val="12"/>
        </w:numPr>
        <w:ind w:left="357" w:hanging="357"/>
      </w:pPr>
      <w:bookmarkStart w:id="61" w:name="_Toc113868526"/>
      <w:bookmarkStart w:id="62" w:name="_Toc173401982"/>
      <w:bookmarkStart w:id="63" w:name="_Toc210215740"/>
      <w:bookmarkEnd w:id="60"/>
      <w:r w:rsidRPr="004C33E4">
        <w:rPr>
          <w:rFonts w:ascii="Arial Nova Light" w:hAnsi="Arial Nova Light" w:cs="Arial"/>
          <w:noProof/>
        </w:rPr>
        <w:lastRenderedPageBreak/>
        <mc:AlternateContent>
          <mc:Choice Requires="wps">
            <w:drawing>
              <wp:anchor distT="0" distB="0" distL="114300" distR="114300" simplePos="0" relativeHeight="251652096" behindDoc="1" locked="0" layoutInCell="1" allowOverlap="1" wp14:anchorId="2CDC456C" wp14:editId="7578903E">
                <wp:simplePos x="0" y="0"/>
                <wp:positionH relativeFrom="column">
                  <wp:posOffset>-1584104</wp:posOffset>
                </wp:positionH>
                <wp:positionV relativeFrom="paragraph">
                  <wp:posOffset>-129844</wp:posOffset>
                </wp:positionV>
                <wp:extent cx="8420100" cy="857250"/>
                <wp:effectExtent l="0" t="0" r="0" b="0"/>
                <wp:wrapNone/>
                <wp:docPr id="261444060" name="Prostokąt 10"/>
                <wp:cNvGraphicFramePr/>
                <a:graphic xmlns:a="http://schemas.openxmlformats.org/drawingml/2006/main">
                  <a:graphicData uri="http://schemas.microsoft.com/office/word/2010/wordprocessingShape">
                    <wps:wsp>
                      <wps:cNvSpPr/>
                      <wps:spPr>
                        <a:xfrm>
                          <a:off x="0" y="0"/>
                          <a:ext cx="8420100" cy="857250"/>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F3FF5" id="Prostokąt 10" o:spid="_x0000_s1026" style="position:absolute;margin-left:-124.75pt;margin-top:-10.2pt;width:663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" fillcolor="#7f7f7f [1612]" stroked="f" strokeweight="1.5pt"/>
            </w:pict>
          </mc:Fallback>
        </mc:AlternateContent>
      </w:r>
      <w:r w:rsidR="00710E26" w:rsidRPr="00437A8F">
        <w:t>S</w:t>
      </w:r>
      <w:r w:rsidR="0063197E" w:rsidRPr="00437A8F">
        <w:t>pójność kierunków rozwoju Gminy z</w:t>
      </w:r>
      <w:r w:rsidR="00710E26" w:rsidRPr="00437A8F">
        <w:t xml:space="preserve"> kierunkami wynikającymi ze strategii </w:t>
      </w:r>
      <w:r w:rsidR="00D313AF" w:rsidRPr="00437A8F">
        <w:t xml:space="preserve">rozwoju </w:t>
      </w:r>
      <w:r w:rsidR="00710E26" w:rsidRPr="00437A8F">
        <w:t>wojewó</w:t>
      </w:r>
      <w:r w:rsidR="00914B04" w:rsidRPr="00437A8F">
        <w:t>dztwa</w:t>
      </w:r>
      <w:r w:rsidR="00D313AF" w:rsidRPr="00437A8F">
        <w:t>. Obszary strategicznej interwencji określone w strategii rozwoju województwa wraz z zakresem planowanych działań</w:t>
      </w:r>
      <w:bookmarkEnd w:id="61"/>
      <w:bookmarkEnd w:id="62"/>
      <w:bookmarkEnd w:id="63"/>
    </w:p>
    <w:p w14:paraId="60F0DD5F" w14:textId="5DF96EC6" w:rsidR="002B0093" w:rsidRPr="004C33E4" w:rsidRDefault="002B0093" w:rsidP="00437A8F"/>
    <w:p w14:paraId="595B18F8" w14:textId="4A797698" w:rsidR="00E0248A" w:rsidRDefault="00E0248A" w:rsidP="00437A8F">
      <w:r w:rsidRPr="004C33E4">
        <w:t xml:space="preserve">Cele strategiczne oraz kierunki działań zawarte w niniejszej Strategii odnoszą się do zidentyfikowanych problemów, które mieszkańcy napotykają na obszarze Gminy </w:t>
      </w:r>
      <w:r w:rsidR="009479EC">
        <w:t>Połczyn-Zdrój.</w:t>
      </w:r>
      <w:r w:rsidRPr="004C33E4">
        <w:t xml:space="preserve"> Jednocześnie, są one </w:t>
      </w:r>
      <w:r w:rsidR="00724753">
        <w:t>spójne</w:t>
      </w:r>
      <w:r w:rsidRPr="004C33E4">
        <w:t xml:space="preserve"> </w:t>
      </w:r>
      <w:r w:rsidR="0085307E">
        <w:t xml:space="preserve">z </w:t>
      </w:r>
      <w:r w:rsidR="00724753" w:rsidRPr="00724753">
        <w:t>dokumentami strategicznymi wyższego rzędu o randze wojewódzkiej i krajowe</w:t>
      </w:r>
      <w:r w:rsidR="00DE3B4F">
        <w:t>j</w:t>
      </w:r>
      <w:r w:rsidRPr="004C33E4">
        <w:t>, takimi jak Krajowa Strategia Rozwoju Regionalnego 2030 (KSRR)</w:t>
      </w:r>
      <w:r w:rsidR="009A658D">
        <w:t xml:space="preserve"> oraz </w:t>
      </w:r>
      <w:r w:rsidR="00750EBE" w:rsidRPr="004C33E4">
        <w:t xml:space="preserve">Strategią </w:t>
      </w:r>
      <w:r w:rsidR="00126985">
        <w:t xml:space="preserve">Rozwoju Województwa Zachodniopomorskiego do roku 2030. </w:t>
      </w:r>
      <w:r w:rsidR="00724753">
        <w:t>Komplementarność</w:t>
      </w:r>
      <w:r w:rsidRPr="004C33E4">
        <w:t xml:space="preserve"> celów jakie wyznacza Strategia z innymi działaniami oraz priorytetami wpływa na skuteczność i efektywność realizacji tego dokumentu.</w:t>
      </w:r>
    </w:p>
    <w:p w14:paraId="10E14F6A" w14:textId="4464A9C1" w:rsidR="00F921E6" w:rsidRDefault="00F921E6" w:rsidP="00437A8F">
      <w:r>
        <w:t>C</w:t>
      </w:r>
      <w:r w:rsidRPr="00F921E6">
        <w:t>el główny KSRR zakłada „efektywne wykorzystanie endogenicznych potencjałów terytoriów i ich</w:t>
      </w:r>
      <w:r>
        <w:t xml:space="preserve"> </w:t>
      </w:r>
      <w:r w:rsidRPr="00F921E6">
        <w:t>specjalizacji dla osiągania zrównoważonego rozwoju kraju, co tworzyć będzie warunki do wzrostu</w:t>
      </w:r>
      <w:r>
        <w:t xml:space="preserve"> </w:t>
      </w:r>
      <w:r w:rsidRPr="00F921E6">
        <w:t>dochodów mieszkańców Polski przy jednoczesnym osiąganiu spójności w wymiarze społecznym,</w:t>
      </w:r>
      <w:r>
        <w:t xml:space="preserve"> </w:t>
      </w:r>
      <w:r w:rsidRPr="00F921E6">
        <w:t>gospodarczym, środowiskowym i przestrzennym”. Cel ten uzupełniony jest 3 celami operacyjnymi:</w:t>
      </w:r>
    </w:p>
    <w:p w14:paraId="1E47F868" w14:textId="77777777" w:rsidR="00F921E6" w:rsidRPr="00437A8F" w:rsidRDefault="00F921E6" w:rsidP="00437A8F">
      <w:pPr>
        <w:pStyle w:val="Akapitzlist"/>
        <w:rPr>
          <w:rFonts w:eastAsia="Batang"/>
        </w:rPr>
      </w:pPr>
      <w:r w:rsidRPr="00437A8F">
        <w:rPr>
          <w:rFonts w:eastAsia="Batang"/>
        </w:rPr>
        <w:t>Cel 1. Zwiększenie spójności rozwoju kraju w wymiarze społecznym, gospodarczym, środowiskowym i przestrzennym;</w:t>
      </w:r>
    </w:p>
    <w:p w14:paraId="0887CA6E" w14:textId="77777777" w:rsidR="00F921E6" w:rsidRPr="00437A8F" w:rsidRDefault="00F921E6" w:rsidP="00437A8F">
      <w:pPr>
        <w:pStyle w:val="Akapitzlist"/>
        <w:rPr>
          <w:rFonts w:eastAsia="Batang"/>
        </w:rPr>
      </w:pPr>
      <w:r w:rsidRPr="00437A8F">
        <w:rPr>
          <w:rFonts w:eastAsia="Batang"/>
        </w:rPr>
        <w:t>Cel 2. Wzmacnianie regionalnych przewag konkurencyjnych;</w:t>
      </w:r>
    </w:p>
    <w:p w14:paraId="3DB3BEC8" w14:textId="6D7FBC64" w:rsidR="00F921E6" w:rsidRPr="00437A8F" w:rsidRDefault="00F921E6" w:rsidP="00437A8F">
      <w:pPr>
        <w:pStyle w:val="Akapitzlist"/>
        <w:rPr>
          <w:rFonts w:eastAsia="Batang"/>
        </w:rPr>
      </w:pPr>
      <w:r w:rsidRPr="00437A8F">
        <w:rPr>
          <w:rFonts w:eastAsia="Batang"/>
        </w:rPr>
        <w:t>Cel 3. Podniesienie jakości zarządzania i wdrażania polityk ukierunkowanych terytorialnie.</w:t>
      </w:r>
    </w:p>
    <w:p w14:paraId="6D0FB4C5" w14:textId="2711A081" w:rsidR="00491F8D" w:rsidRDefault="00491F8D" w:rsidP="00437A8F">
      <w:r w:rsidRPr="004C33E4">
        <w:t xml:space="preserve">Strategia </w:t>
      </w:r>
      <w:r w:rsidR="00126985" w:rsidRPr="00126985">
        <w:t>Rozwoju Województwa Zachodniopomorskiego do roku 2030</w:t>
      </w:r>
      <w:r w:rsidR="00126985">
        <w:t xml:space="preserve"> </w:t>
      </w:r>
      <w:r w:rsidRPr="004C33E4">
        <w:t>jest elementem systemu programowania przygotowywanego na różnych poziomach. Jej treść uwzględnia ustalenia dokumentów wyższego rzędu, w szczególności zapisy projektów dokumentów wspólnotowych dotyczących polityki spójności po 2020 roku, strategii krajowych, takich jak: Strategia na rzecz Odpowiedzialnego Rozwoju do roku 2020 (z perspektywą do 2030 r.)</w:t>
      </w:r>
      <w:r w:rsidR="005C3B2A" w:rsidRPr="004C33E4">
        <w:t xml:space="preserve"> oraz </w:t>
      </w:r>
      <w:r w:rsidRPr="004C33E4">
        <w:t>Krajowa Strategia Rozwoju Regionalnego 2030</w:t>
      </w:r>
      <w:r w:rsidR="005C3B2A" w:rsidRPr="004C33E4">
        <w:t>.</w:t>
      </w:r>
      <w:r w:rsidRPr="004C33E4">
        <w:t xml:space="preserve"> </w:t>
      </w:r>
    </w:p>
    <w:p w14:paraId="49B7C2B0" w14:textId="61848323" w:rsidR="00126985" w:rsidRDefault="00126985" w:rsidP="00437A8F">
      <w:r>
        <w:t xml:space="preserve">W Strategii </w:t>
      </w:r>
      <w:r w:rsidRPr="00126985">
        <w:t>Rozwoju Województwa Zachodniopomorskiego do roku 2030</w:t>
      </w:r>
      <w:r>
        <w:t xml:space="preserve"> nakreślono wizję województwa w 2030 roku, a także misję, która brzmi:</w:t>
      </w:r>
    </w:p>
    <w:p w14:paraId="481711EF" w14:textId="58BAA044" w:rsidR="00126985" w:rsidRPr="00126985" w:rsidRDefault="00126985" w:rsidP="00126985">
      <w:pPr>
        <w:rPr>
          <w:i/>
          <w:iCs/>
        </w:rPr>
      </w:pPr>
      <w:r w:rsidRPr="00126985">
        <w:rPr>
          <w:i/>
          <w:iCs/>
        </w:rPr>
        <w:t>Pomorze Zachodnie – lider niebieskiego i zielonego wzrostu zapewniającego wysoką jakość życia mieszkańców.</w:t>
      </w:r>
    </w:p>
    <w:p w14:paraId="6465A512" w14:textId="3EF74A61" w:rsidR="00126985" w:rsidRDefault="00DF199D" w:rsidP="00437A8F">
      <w:r w:rsidRPr="00DF199D">
        <w:t xml:space="preserve">W Strategii </w:t>
      </w:r>
      <w:r w:rsidR="00126985" w:rsidRPr="00126985">
        <w:t>Rozwoju Województwa Zachodniopomorskiego do roku 2030</w:t>
      </w:r>
      <w:r w:rsidR="00126985">
        <w:t xml:space="preserve"> wyznaczono cele strategiczne: </w:t>
      </w:r>
    </w:p>
    <w:p w14:paraId="33AF2CAC" w14:textId="09A297CB" w:rsidR="00126985" w:rsidRDefault="00126985" w:rsidP="00126985">
      <w:pPr>
        <w:pStyle w:val="Akapitzlist"/>
        <w:numPr>
          <w:ilvl w:val="0"/>
          <w:numId w:val="19"/>
        </w:numPr>
      </w:pPr>
      <w:r>
        <w:t>Otwarta społeczność.</w:t>
      </w:r>
      <w:r w:rsidRPr="00126985">
        <w:t xml:space="preserve"> </w:t>
      </w:r>
      <w:r>
        <w:t xml:space="preserve">Świadomi mieszkańcy i zaangażowane społeczności – otwarte i przygotowane na wyzwania przyszłości. </w:t>
      </w:r>
    </w:p>
    <w:p w14:paraId="7DDC70B9" w14:textId="77777777" w:rsidR="00126985" w:rsidRDefault="00126985" w:rsidP="00126985">
      <w:pPr>
        <w:pStyle w:val="Akapitzlist"/>
        <w:numPr>
          <w:ilvl w:val="0"/>
          <w:numId w:val="19"/>
        </w:numPr>
      </w:pPr>
      <w:r>
        <w:t xml:space="preserve">Dynamiczna gospodarka. Kształtowanie wysokiej jakości życia mieszkańców oraz wzmacnianie konkurencyjności regionu. </w:t>
      </w:r>
    </w:p>
    <w:p w14:paraId="3A7CBFC2" w14:textId="77777777" w:rsidR="00126985" w:rsidRDefault="00126985" w:rsidP="00126985">
      <w:pPr>
        <w:pStyle w:val="Akapitzlist"/>
        <w:numPr>
          <w:ilvl w:val="0"/>
          <w:numId w:val="19"/>
        </w:numPr>
      </w:pPr>
      <w:r>
        <w:t xml:space="preserve">Skuteczny samorząd – zintegrowany region. Równość terytorialna w dostępie do wysokiej jakości usług publicznych. </w:t>
      </w:r>
    </w:p>
    <w:p w14:paraId="6DE77673" w14:textId="09679864" w:rsidR="00A2635A" w:rsidRDefault="00126985" w:rsidP="00126985">
      <w:pPr>
        <w:pStyle w:val="Akapitzlist"/>
        <w:numPr>
          <w:ilvl w:val="0"/>
          <w:numId w:val="19"/>
        </w:numPr>
      </w:pPr>
      <w:r>
        <w:t>Partnerski region.</w:t>
      </w:r>
      <w:r w:rsidRPr="00126985">
        <w:t xml:space="preserve"> </w:t>
      </w:r>
      <w:r>
        <w:t xml:space="preserve">Silna pozycja i aktywna rola w relacjach międzyregionalnych i transgranicznych. </w:t>
      </w:r>
    </w:p>
    <w:p w14:paraId="7FCE089A" w14:textId="1FE2EDB2" w:rsidR="00A2635A" w:rsidRDefault="00A2635A" w:rsidP="00A2635A">
      <w:r w:rsidRPr="00A2635A">
        <w:t xml:space="preserve">Strategia </w:t>
      </w:r>
      <w:r>
        <w:t>R</w:t>
      </w:r>
      <w:r w:rsidRPr="00A2635A">
        <w:t xml:space="preserve">ozwoju </w:t>
      </w:r>
      <w:r>
        <w:t>W</w:t>
      </w:r>
      <w:r w:rsidRPr="00A2635A">
        <w:t xml:space="preserve">ojewództwa </w:t>
      </w:r>
      <w:r>
        <w:t>Z</w:t>
      </w:r>
      <w:r w:rsidRPr="00A2635A">
        <w:t xml:space="preserve">achodniopomorskiego do 2030 roku wskazuje również Obszary Strategicznej Interwencji (OSI), których identyfikacja i delimitacja odbyła się na bazie obszarów funkcjonalnych wskazanych w Planie Zagospodarowania Województwa Zachodniopomorskiego (ryc. </w:t>
      </w:r>
      <w:r>
        <w:t>4</w:t>
      </w:r>
      <w:r w:rsidRPr="00A2635A">
        <w:t xml:space="preserve">). Są to obszary będące przedmiotem koncentracji działań </w:t>
      </w:r>
      <w:r w:rsidRPr="00A2635A">
        <w:lastRenderedPageBreak/>
        <w:t>ukierunkowanych terytorialnie, w tym obszary problemowe, na terenie których identyfikowane są szczególne potencjały lub zjawiska niekorzystne dla rozwoju społeczno-gospodarczego tego obszaru i jego ludności.</w:t>
      </w:r>
    </w:p>
    <w:p w14:paraId="0C648482" w14:textId="1C0B7D2E" w:rsidR="00DF199D" w:rsidRDefault="00871C80" w:rsidP="008D5114">
      <w:pPr>
        <w:jc w:val="center"/>
        <w:rPr>
          <w:rFonts w:ascii="Arial Nova Light" w:eastAsia="Batang" w:hAnsi="Arial Nova Light" w:cs="Arial"/>
          <w:color w:val="000000" w:themeColor="text1"/>
        </w:rPr>
      </w:pPr>
      <w:r w:rsidRPr="005C13AD">
        <w:rPr>
          <w:rFonts w:ascii="Arial Nova Light" w:eastAsia="Batang" w:hAnsi="Arial Nova Light" w:cs="Arial"/>
          <w:noProof/>
        </w:rPr>
        <w:drawing>
          <wp:inline distT="0" distB="0" distL="0" distR="0" wp14:anchorId="5FEB6DA4" wp14:editId="359F5506">
            <wp:extent cx="5652035" cy="6910216"/>
            <wp:effectExtent l="0" t="0" r="6350" b="5080"/>
            <wp:docPr id="343966248" name="Obraz 34396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66248" name="Obraz 343966248"/>
                    <pic:cNvPicPr/>
                  </pic:nvPicPr>
                  <pic:blipFill>
                    <a:blip r:embed="rId36">
                      <a:extLst>
                        <a:ext uri="{28A0092B-C50C-407E-A947-70E740481C1C}">
                          <a14:useLocalDpi xmlns:a14="http://schemas.microsoft.com/office/drawing/2010/main" val="0"/>
                        </a:ext>
                      </a:extLst>
                    </a:blip>
                    <a:srcRect t="6063" b="6063"/>
                    <a:stretch>
                      <a:fillRect/>
                    </a:stretch>
                  </pic:blipFill>
                  <pic:spPr bwMode="auto">
                    <a:xfrm>
                      <a:off x="0" y="0"/>
                      <a:ext cx="5652035" cy="6910216"/>
                    </a:xfrm>
                    <a:prstGeom prst="rect">
                      <a:avLst/>
                    </a:prstGeom>
                    <a:ln>
                      <a:noFill/>
                    </a:ln>
                    <a:extLst>
                      <a:ext uri="{53640926-AAD7-44D8-BBD7-CCE9431645EC}">
                        <a14:shadowObscured xmlns:a14="http://schemas.microsoft.com/office/drawing/2010/main"/>
                      </a:ext>
                    </a:extLst>
                  </pic:spPr>
                </pic:pic>
              </a:graphicData>
            </a:graphic>
          </wp:inline>
        </w:drawing>
      </w:r>
    </w:p>
    <w:p w14:paraId="4A2A452E" w14:textId="3F27BF44" w:rsidR="00DF199D" w:rsidRPr="00126985" w:rsidRDefault="00DF199D" w:rsidP="00437A8F">
      <w:pPr>
        <w:pStyle w:val="Legenda"/>
      </w:pPr>
      <w:r w:rsidRPr="00126985">
        <w:t xml:space="preserve">Ryc. </w:t>
      </w:r>
      <w:r w:rsidR="005825F0">
        <w:fldChar w:fldCharType="begin"/>
      </w:r>
      <w:r w:rsidR="005825F0">
        <w:instrText xml:space="preserve"> SEQ Ryc._ \* ARABIC </w:instrText>
      </w:r>
      <w:r w:rsidR="005825F0">
        <w:fldChar w:fldCharType="separate"/>
      </w:r>
      <w:r w:rsidR="005825F0">
        <w:rPr>
          <w:noProof/>
        </w:rPr>
        <w:t>6</w:t>
      </w:r>
      <w:r w:rsidR="005825F0">
        <w:rPr>
          <w:noProof/>
        </w:rPr>
        <w:fldChar w:fldCharType="end"/>
      </w:r>
      <w:r w:rsidRPr="00126985">
        <w:t xml:space="preserve">. Obszary strategicznej interwencji w województwie </w:t>
      </w:r>
      <w:r w:rsidR="00126985" w:rsidRPr="00126985">
        <w:t>zachodniopomorskim</w:t>
      </w:r>
    </w:p>
    <w:p w14:paraId="59772098" w14:textId="6753CB01" w:rsidR="00DF199D" w:rsidRPr="00DF199D" w:rsidRDefault="00DF199D" w:rsidP="00437A8F">
      <w:pPr>
        <w:pStyle w:val="Normalny2"/>
      </w:pPr>
      <w:r w:rsidRPr="00126985">
        <w:t xml:space="preserve">Źródło: Strategia </w:t>
      </w:r>
      <w:r w:rsidR="00126985" w:rsidRPr="00126985">
        <w:t>R</w:t>
      </w:r>
      <w:r w:rsidRPr="00126985">
        <w:t xml:space="preserve">ozwoju </w:t>
      </w:r>
      <w:r w:rsidR="00126985" w:rsidRPr="00126985">
        <w:t>W</w:t>
      </w:r>
      <w:r w:rsidRPr="00126985">
        <w:t xml:space="preserve">ojewództwa </w:t>
      </w:r>
      <w:r w:rsidR="00126985" w:rsidRPr="00126985">
        <w:t xml:space="preserve">Zachodniopomorskiego do roku 2030. </w:t>
      </w:r>
      <w:r w:rsidRPr="00DF199D">
        <w:t xml:space="preserve"> </w:t>
      </w:r>
    </w:p>
    <w:p w14:paraId="399C3F85" w14:textId="4766FE87" w:rsidR="00A2635A" w:rsidRDefault="00F71588" w:rsidP="00437A8F">
      <w:r w:rsidRPr="0014313D">
        <w:t xml:space="preserve">W </w:t>
      </w:r>
      <w:r w:rsidR="00A2635A">
        <w:t>ramach terytorializacji Strategii Rozwoju Województwa Zachodniopomorskiego do roku 2030,</w:t>
      </w:r>
      <w:r w:rsidR="00992BB7">
        <w:t xml:space="preserve"> zgodnie z Planem </w:t>
      </w:r>
      <w:r w:rsidR="00992BB7" w:rsidRPr="00992BB7">
        <w:t>Zagospodarowania Przestrzennego Województwa Zachodniopomorskiego</w:t>
      </w:r>
      <w:r w:rsidR="00992BB7">
        <w:t>,</w:t>
      </w:r>
      <w:r w:rsidR="00992BB7" w:rsidRPr="00992BB7">
        <w:t xml:space="preserve"> </w:t>
      </w:r>
      <w:r w:rsidR="00A2635A">
        <w:t>Gmina Połczyn-Zdrój została zaliczona</w:t>
      </w:r>
      <w:r w:rsidR="00992BB7">
        <w:t>:</w:t>
      </w:r>
    </w:p>
    <w:p w14:paraId="7564AD79" w14:textId="761F3F3F" w:rsidR="00992BB7" w:rsidRDefault="00992BB7" w:rsidP="00992BB7">
      <w:pPr>
        <w:pStyle w:val="Akapitzlist"/>
        <w:numPr>
          <w:ilvl w:val="0"/>
          <w:numId w:val="20"/>
        </w:numPr>
      </w:pPr>
      <w:r>
        <w:lastRenderedPageBreak/>
        <w:t>w zakresie obszarów funkcjonalnych o znaczeniu ponadlokalnym – do Obszaru Funkcjonalnego Specjalnej Strefy Włączenia,</w:t>
      </w:r>
    </w:p>
    <w:p w14:paraId="1C176F5D" w14:textId="27CA4CF9" w:rsidR="00992BB7" w:rsidRDefault="00992BB7" w:rsidP="00992BB7">
      <w:pPr>
        <w:pStyle w:val="Akapitzlist"/>
        <w:numPr>
          <w:ilvl w:val="0"/>
          <w:numId w:val="20"/>
        </w:numPr>
      </w:pPr>
      <w:r>
        <w:t xml:space="preserve">w zakresie obszarów funkcjonalnych o znaczeniu regionalnym – do </w:t>
      </w:r>
      <w:r w:rsidRPr="00992BB7">
        <w:t>Obszaru Funkcjonalnego Strefa Centralna</w:t>
      </w:r>
      <w:r>
        <w:t xml:space="preserve">. </w:t>
      </w:r>
    </w:p>
    <w:p w14:paraId="238168C3" w14:textId="23C4B317" w:rsidR="00A2635A" w:rsidRDefault="00992BB7" w:rsidP="000D0E1D">
      <w:r>
        <w:t xml:space="preserve">W związku z przynależnością do </w:t>
      </w:r>
      <w:r w:rsidR="000D0E1D">
        <w:t xml:space="preserve">OF Strefy Centralnej, Gmina Połczyn-Zdrój została ujęta również w dokumencie pn. Strategia Terytorialna – Zintegrowane Inwestycje Terytorialne Miejskiego Obszaru Funkcjonalnego Strefy Centralnej. Celem nadrzędnym wyznaczonym w dokumencie jest: </w:t>
      </w:r>
      <w:r w:rsidR="000D0E1D" w:rsidRPr="000D0E1D">
        <w:rPr>
          <w:i/>
          <w:iCs/>
        </w:rPr>
        <w:t>Zwiększenie atrakcyjności Obszaru Funkcjonalnego Strefy Centralnej do zamieszkania, rozwoju i wypoczynku</w:t>
      </w:r>
      <w:r w:rsidR="000D0E1D">
        <w:t>. Wskazano również 6 celów strategicznych:</w:t>
      </w:r>
    </w:p>
    <w:p w14:paraId="6E8F11C4" w14:textId="33DCEDFC" w:rsidR="000D0E1D" w:rsidRDefault="000D0E1D" w:rsidP="000D0E1D">
      <w:pPr>
        <w:pStyle w:val="Akapitzlist"/>
        <w:numPr>
          <w:ilvl w:val="0"/>
          <w:numId w:val="22"/>
        </w:numPr>
      </w:pPr>
      <w:r>
        <w:t>Poprawa warunków do rozwoju przedsiębiorczości.</w:t>
      </w:r>
    </w:p>
    <w:p w14:paraId="5F00D499" w14:textId="3DA2BEB4" w:rsidR="000D0E1D" w:rsidRDefault="000D0E1D" w:rsidP="000D0E1D">
      <w:pPr>
        <w:pStyle w:val="Akapitzlist"/>
        <w:numPr>
          <w:ilvl w:val="0"/>
          <w:numId w:val="22"/>
        </w:numPr>
      </w:pPr>
      <w:r>
        <w:t>Poprawa efektywności zarządzania JST.</w:t>
      </w:r>
    </w:p>
    <w:p w14:paraId="28D35439" w14:textId="0E87EA0B" w:rsidR="000D0E1D" w:rsidRDefault="000D0E1D" w:rsidP="000D0E1D">
      <w:pPr>
        <w:pStyle w:val="Akapitzlist"/>
        <w:numPr>
          <w:ilvl w:val="0"/>
          <w:numId w:val="22"/>
        </w:numPr>
      </w:pPr>
      <w:r>
        <w:t>Zrównoważony rozwój turystyki w oparciu o własne zasoby przyrodnicze i dziedzictwa kulturowego.</w:t>
      </w:r>
    </w:p>
    <w:p w14:paraId="5B1AF246" w14:textId="0F2A6C7C" w:rsidR="000D0E1D" w:rsidRDefault="000D0E1D" w:rsidP="000D0E1D">
      <w:pPr>
        <w:pStyle w:val="Akapitzlist"/>
        <w:numPr>
          <w:ilvl w:val="0"/>
          <w:numId w:val="22"/>
        </w:numPr>
      </w:pPr>
      <w:r>
        <w:t>Rewitalizacja zdegradowanych ekonomicznie i społecznie obszarów wiejskich.</w:t>
      </w:r>
    </w:p>
    <w:p w14:paraId="684D17B2" w14:textId="69908545" w:rsidR="000D0E1D" w:rsidRDefault="000D0E1D" w:rsidP="000D0E1D">
      <w:pPr>
        <w:pStyle w:val="Akapitzlist"/>
        <w:numPr>
          <w:ilvl w:val="0"/>
          <w:numId w:val="22"/>
        </w:numPr>
      </w:pPr>
      <w:r>
        <w:t>Poprawa jakości i dostępności usług publicznych.</w:t>
      </w:r>
    </w:p>
    <w:p w14:paraId="6C4BDEA6" w14:textId="4C1745C8" w:rsidR="00A2635A" w:rsidRDefault="000D0E1D" w:rsidP="000D0E1D">
      <w:pPr>
        <w:pStyle w:val="Akapitzlist"/>
        <w:numPr>
          <w:ilvl w:val="0"/>
          <w:numId w:val="22"/>
        </w:numPr>
      </w:pPr>
      <w:r>
        <w:t>Poprawa efektywności energetycznej i odporności na zmiany klimatu.</w:t>
      </w:r>
    </w:p>
    <w:p w14:paraId="107991D3" w14:textId="00F39D3F" w:rsidR="000D0E1D" w:rsidRDefault="00491F8D" w:rsidP="00437A8F">
      <w:pPr>
        <w:rPr>
          <w:rFonts w:cs="Arial"/>
        </w:rPr>
      </w:pPr>
      <w:r w:rsidRPr="00FB064F">
        <w:rPr>
          <w:rFonts w:cs="Arial"/>
        </w:rPr>
        <w:t xml:space="preserve">Tabela </w:t>
      </w:r>
      <w:r w:rsidR="00F52D66" w:rsidRPr="00FB064F">
        <w:rPr>
          <w:rFonts w:cs="Arial"/>
        </w:rPr>
        <w:t>poniżej</w:t>
      </w:r>
      <w:r w:rsidRPr="00FB064F">
        <w:rPr>
          <w:rFonts w:cs="Arial"/>
        </w:rPr>
        <w:t xml:space="preserve"> przedstawia spójność celów strategicznych i</w:t>
      </w:r>
      <w:r w:rsidR="00001B9B" w:rsidRPr="00FB064F">
        <w:rPr>
          <w:rFonts w:cs="Arial"/>
        </w:rPr>
        <w:t> </w:t>
      </w:r>
      <w:r w:rsidRPr="00FB064F">
        <w:rPr>
          <w:rFonts w:cs="Arial"/>
        </w:rPr>
        <w:t xml:space="preserve">operacyjnych zawierających się </w:t>
      </w:r>
      <w:r w:rsidR="00750EBE" w:rsidRPr="00FB064F">
        <w:rPr>
          <w:rFonts w:cs="Arial"/>
        </w:rPr>
        <w:br/>
      </w:r>
      <w:r w:rsidRPr="00FB064F">
        <w:rPr>
          <w:rFonts w:cs="Arial"/>
        </w:rPr>
        <w:t xml:space="preserve">w Strategii Rozwoju Gminy </w:t>
      </w:r>
      <w:r w:rsidR="000D0E1D">
        <w:rPr>
          <w:rFonts w:cs="Arial"/>
        </w:rPr>
        <w:t>Połczyn-Zdrój</w:t>
      </w:r>
      <w:r w:rsidRPr="00FB064F">
        <w:rPr>
          <w:rFonts w:cs="Arial"/>
        </w:rPr>
        <w:t xml:space="preserve"> na lata </w:t>
      </w:r>
      <w:r w:rsidR="000D0E1D">
        <w:rPr>
          <w:rFonts w:cs="Arial"/>
        </w:rPr>
        <w:t>2026-2035</w:t>
      </w:r>
      <w:r w:rsidRPr="00FB064F">
        <w:rPr>
          <w:rFonts w:cs="Arial"/>
        </w:rPr>
        <w:t xml:space="preserve"> ze Strategią </w:t>
      </w:r>
      <w:r w:rsidR="000D0E1D">
        <w:rPr>
          <w:rFonts w:cs="Arial"/>
        </w:rPr>
        <w:t>R</w:t>
      </w:r>
      <w:r w:rsidR="008402DA" w:rsidRPr="00FB064F">
        <w:rPr>
          <w:rFonts w:cs="Arial"/>
        </w:rPr>
        <w:t>ozwoju</w:t>
      </w:r>
      <w:r w:rsidR="000D0E1D">
        <w:rPr>
          <w:rFonts w:cs="Arial"/>
        </w:rPr>
        <w:t xml:space="preserve"> Województwa Zachodniopomorskiego do roku 2030 oraz </w:t>
      </w:r>
      <w:r w:rsidR="000D0E1D" w:rsidRPr="000D0E1D">
        <w:rPr>
          <w:rFonts w:cs="Arial"/>
        </w:rPr>
        <w:t>Strategi</w:t>
      </w:r>
      <w:r w:rsidR="000D0E1D">
        <w:rPr>
          <w:rFonts w:cs="Arial"/>
        </w:rPr>
        <w:t>ą</w:t>
      </w:r>
      <w:r w:rsidR="000D0E1D" w:rsidRPr="000D0E1D">
        <w:rPr>
          <w:rFonts w:cs="Arial"/>
        </w:rPr>
        <w:t xml:space="preserve"> Terytorialn</w:t>
      </w:r>
      <w:r w:rsidR="000D0E1D">
        <w:rPr>
          <w:rFonts w:cs="Arial"/>
        </w:rPr>
        <w:t>ą</w:t>
      </w:r>
      <w:r w:rsidR="000D0E1D" w:rsidRPr="000D0E1D">
        <w:rPr>
          <w:rFonts w:cs="Arial"/>
        </w:rPr>
        <w:t xml:space="preserve"> – Zintegrowane Inwestycje Terytorialne Miejskiego Obszaru Funkcjonalnego Strefy Centralnej</w:t>
      </w:r>
      <w:r w:rsidR="000D0E1D">
        <w:rPr>
          <w:rFonts w:cs="Arial"/>
        </w:rPr>
        <w:t xml:space="preserve">. </w:t>
      </w:r>
    </w:p>
    <w:p w14:paraId="01C122C1" w14:textId="49E57CA9" w:rsidR="0068014F" w:rsidRPr="00FB064F" w:rsidRDefault="000254DA" w:rsidP="00437A8F">
      <w:pPr>
        <w:pStyle w:val="Legenda"/>
        <w:rPr>
          <w:rFonts w:eastAsia="Batang" w:cs="Calibri"/>
          <w:color w:val="000000" w:themeColor="text1"/>
        </w:rPr>
      </w:pPr>
      <w:bookmarkStart w:id="64" w:name="_Toc162523730"/>
      <w:r w:rsidRPr="00FB064F">
        <w:t xml:space="preserve">Tab. </w:t>
      </w:r>
      <w:r w:rsidR="005825F0">
        <w:fldChar w:fldCharType="begin"/>
      </w:r>
      <w:r w:rsidR="005825F0">
        <w:instrText xml:space="preserve"> SEQ Tab. \* ARABIC </w:instrText>
      </w:r>
      <w:r w:rsidR="005825F0">
        <w:fldChar w:fldCharType="separate"/>
      </w:r>
      <w:r w:rsidR="005825F0">
        <w:rPr>
          <w:noProof/>
        </w:rPr>
        <w:t>3</w:t>
      </w:r>
      <w:r w:rsidR="005825F0">
        <w:rPr>
          <w:noProof/>
        </w:rPr>
        <w:fldChar w:fldCharType="end"/>
      </w:r>
      <w:r w:rsidRPr="00FB064F">
        <w:t xml:space="preserve">. </w:t>
      </w:r>
      <w:bookmarkEnd w:id="64"/>
      <w:r w:rsidR="006442BD" w:rsidRPr="00FB064F">
        <w:t xml:space="preserve">Spójność celów strategicznych i operacyjnych Strategii Rozwoju Gminy </w:t>
      </w:r>
      <w:r w:rsidR="000D0E1D">
        <w:t xml:space="preserve">Połczyn-Zdrój na lata 2026-2035 z dokumentami wyższego rzędu </w:t>
      </w:r>
    </w:p>
    <w:tbl>
      <w:tblPr>
        <w:tblStyle w:val="Tabelasiatki4akcent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ójność celów strategicznych i operacyjnych "/>
        <w:tblDescription w:val="Tabela poniżej przedstawia spójność celów strategicznych i operacyjnych zawierających się w Strategii Rozwoju Gminy Cybinka na lata 2024-2033 ze Strategią Rozwoju Województwa Lubuskiego 2030. Po lewej stronie tabeli przedstawiono cele Strategii Rozowju Województwa, a po prawej stronie Strategii Rozwoju Gminy"/>
      </w:tblPr>
      <w:tblGrid>
        <w:gridCol w:w="3340"/>
        <w:gridCol w:w="2681"/>
        <w:gridCol w:w="3039"/>
      </w:tblGrid>
      <w:tr w:rsidR="000D0E1D" w:rsidRPr="00573664" w14:paraId="0E73A886" w14:textId="77777777" w:rsidTr="000B59CD">
        <w:trPr>
          <w:cnfStyle w:val="100000000000" w:firstRow="1" w:lastRow="0" w:firstColumn="0" w:lastColumn="0" w:oddVBand="0" w:evenVBand="0" w:oddHBand="0" w:evenHBand="0" w:firstRowFirstColumn="0" w:firstRowLastColumn="0" w:lastRowFirstColumn="0" w:lastRowLastColumn="0"/>
          <w:trHeight w:val="1310"/>
        </w:trPr>
        <w:tc>
          <w:tcPr>
            <w:cnfStyle w:val="001000000000" w:firstRow="0" w:lastRow="0" w:firstColumn="1" w:lastColumn="0" w:oddVBand="0" w:evenVBand="0" w:oddHBand="0" w:evenHBand="0" w:firstRowFirstColumn="0" w:firstRowLastColumn="0" w:lastRowFirstColumn="0" w:lastRowLastColumn="0"/>
            <w:tcW w:w="3378" w:type="dxa"/>
            <w:tcBorders>
              <w:top w:val="single" w:sz="4" w:space="0" w:color="auto"/>
              <w:left w:val="single" w:sz="4" w:space="0" w:color="auto"/>
              <w:bottom w:val="single" w:sz="4" w:space="0" w:color="auto"/>
              <w:right w:val="single" w:sz="4" w:space="0" w:color="auto"/>
            </w:tcBorders>
            <w:shd w:val="clear" w:color="auto" w:fill="AD84C6" w:themeFill="accent1"/>
            <w:vAlign w:val="center"/>
          </w:tcPr>
          <w:p w14:paraId="1A487C73" w14:textId="71A21722" w:rsidR="000D0E1D" w:rsidRPr="000D0E1D" w:rsidRDefault="000D0E1D" w:rsidP="00377E7A">
            <w:pPr>
              <w:jc w:val="center"/>
              <w:rPr>
                <w:rFonts w:cs="Arial"/>
                <w:color w:val="auto"/>
                <w:sz w:val="20"/>
                <w:szCs w:val="20"/>
              </w:rPr>
            </w:pPr>
            <w:r w:rsidRPr="000D0E1D">
              <w:rPr>
                <w:rFonts w:cs="Arial"/>
                <w:color w:val="auto"/>
                <w:sz w:val="20"/>
                <w:szCs w:val="20"/>
              </w:rPr>
              <w:t>Strategia Rozwoju Województwa Zachodniopomorskiego do roku 2030</w:t>
            </w:r>
          </w:p>
        </w:tc>
        <w:tc>
          <w:tcPr>
            <w:tcW w:w="2718" w:type="dxa"/>
            <w:tcBorders>
              <w:top w:val="single" w:sz="4" w:space="0" w:color="auto"/>
              <w:left w:val="single" w:sz="4" w:space="0" w:color="auto"/>
              <w:bottom w:val="single" w:sz="4" w:space="0" w:color="auto"/>
              <w:right w:val="single" w:sz="4" w:space="0" w:color="auto"/>
            </w:tcBorders>
            <w:shd w:val="clear" w:color="auto" w:fill="AD84C6" w:themeFill="accent1"/>
            <w:vAlign w:val="center"/>
          </w:tcPr>
          <w:p w14:paraId="57A5E146" w14:textId="40D7E5D3" w:rsidR="000D0E1D" w:rsidRPr="000D0E1D" w:rsidRDefault="000D0E1D" w:rsidP="00377E7A">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0D0E1D">
              <w:rPr>
                <w:rFonts w:cs="Arial"/>
                <w:color w:val="auto"/>
                <w:sz w:val="20"/>
                <w:szCs w:val="20"/>
              </w:rPr>
              <w:t>Strategia ZIT Miejskiego Obszaru Funkcjonalnego Strefy Centralnej</w:t>
            </w:r>
          </w:p>
        </w:tc>
        <w:tc>
          <w:tcPr>
            <w:tcW w:w="3082" w:type="dxa"/>
            <w:tcBorders>
              <w:top w:val="single" w:sz="4" w:space="0" w:color="auto"/>
              <w:left w:val="single" w:sz="4" w:space="0" w:color="auto"/>
              <w:bottom w:val="single" w:sz="4" w:space="0" w:color="auto"/>
              <w:right w:val="single" w:sz="4" w:space="0" w:color="auto"/>
            </w:tcBorders>
            <w:shd w:val="clear" w:color="auto" w:fill="AD84C6" w:themeFill="accent1"/>
            <w:vAlign w:val="center"/>
          </w:tcPr>
          <w:p w14:paraId="44305D2F" w14:textId="629CDFD3" w:rsidR="000D0E1D" w:rsidRPr="00437A8F" w:rsidRDefault="000D0E1D" w:rsidP="00377E7A">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437A8F">
              <w:rPr>
                <w:rFonts w:cs="Arial"/>
                <w:color w:val="auto"/>
                <w:sz w:val="20"/>
                <w:szCs w:val="20"/>
              </w:rPr>
              <w:t>Strategia Rozwoju Gminy</w:t>
            </w:r>
            <w:r>
              <w:rPr>
                <w:rFonts w:cs="Arial"/>
                <w:color w:val="auto"/>
                <w:sz w:val="20"/>
                <w:szCs w:val="20"/>
              </w:rPr>
              <w:t xml:space="preserve"> Połczyn-Zdrój na lata 2026-2035</w:t>
            </w:r>
          </w:p>
        </w:tc>
      </w:tr>
      <w:tr w:rsidR="0054057D" w:rsidRPr="00573664" w14:paraId="15122645" w14:textId="77777777" w:rsidTr="000B59CD">
        <w:trPr>
          <w:cnfStyle w:val="000000100000" w:firstRow="0" w:lastRow="0" w:firstColumn="0" w:lastColumn="0" w:oddVBand="0" w:evenVBand="0" w:oddHBand="1" w:evenHBand="0" w:firstRowFirstColumn="0" w:firstRowLastColumn="0" w:lastRowFirstColumn="0" w:lastRowLastColumn="0"/>
          <w:trHeight w:val="2669"/>
        </w:trPr>
        <w:tc>
          <w:tcPr>
            <w:cnfStyle w:val="001000000000" w:firstRow="0" w:lastRow="0" w:firstColumn="1" w:lastColumn="0" w:oddVBand="0" w:evenVBand="0" w:oddHBand="0" w:evenHBand="0" w:firstRowFirstColumn="0" w:firstRowLastColumn="0" w:lastRowFirstColumn="0" w:lastRowLastColumn="0"/>
            <w:tcW w:w="3378" w:type="dxa"/>
            <w:shd w:val="clear" w:color="auto" w:fill="EEE6F3" w:themeFill="accent1" w:themeFillTint="33"/>
            <w:vAlign w:val="center"/>
          </w:tcPr>
          <w:p w14:paraId="6F4829F1" w14:textId="77777777" w:rsidR="0054057D" w:rsidRPr="00B76972" w:rsidRDefault="0054057D" w:rsidP="00377E7A">
            <w:pPr>
              <w:suppressAutoHyphens/>
              <w:spacing w:line="276" w:lineRule="auto"/>
              <w:jc w:val="left"/>
              <w:rPr>
                <w:rFonts w:cs="Arial"/>
                <w:b w:val="0"/>
                <w:bCs w:val="0"/>
                <w:sz w:val="18"/>
                <w:szCs w:val="18"/>
              </w:rPr>
            </w:pPr>
            <w:r w:rsidRPr="00B76972">
              <w:rPr>
                <w:rFonts w:cs="Arial"/>
                <w:b w:val="0"/>
                <w:bCs w:val="0"/>
                <w:sz w:val="18"/>
                <w:szCs w:val="18"/>
              </w:rPr>
              <w:t>I CEL STRATEGICZNY OTWARTA SPOŁECZNOŚĆ</w:t>
            </w:r>
          </w:p>
          <w:p w14:paraId="3E7DF232" w14:textId="77777777" w:rsidR="0054057D" w:rsidRPr="00B76972" w:rsidRDefault="0054057D" w:rsidP="00377E7A">
            <w:pPr>
              <w:suppressAutoHyphens/>
              <w:spacing w:line="276" w:lineRule="auto"/>
              <w:jc w:val="left"/>
              <w:rPr>
                <w:rFonts w:cs="Arial"/>
                <w:b w:val="0"/>
                <w:bCs w:val="0"/>
                <w:sz w:val="18"/>
                <w:szCs w:val="18"/>
              </w:rPr>
            </w:pPr>
            <w:r w:rsidRPr="00B76972">
              <w:rPr>
                <w:rFonts w:cs="Arial"/>
                <w:b w:val="0"/>
                <w:bCs w:val="0"/>
                <w:sz w:val="18"/>
                <w:szCs w:val="18"/>
              </w:rPr>
              <w:t>1.1 Wzmocnienie potencjału demograficznego i funkcji rodziny</w:t>
            </w:r>
          </w:p>
          <w:p w14:paraId="00C13485" w14:textId="77777777" w:rsidR="0054057D" w:rsidRPr="00B76972" w:rsidRDefault="0054057D" w:rsidP="00377E7A">
            <w:pPr>
              <w:suppressAutoHyphens/>
              <w:spacing w:line="276" w:lineRule="auto"/>
              <w:jc w:val="left"/>
              <w:rPr>
                <w:rFonts w:cs="Arial"/>
                <w:b w:val="0"/>
                <w:bCs w:val="0"/>
                <w:sz w:val="18"/>
                <w:szCs w:val="18"/>
              </w:rPr>
            </w:pPr>
            <w:r w:rsidRPr="00B76972">
              <w:rPr>
                <w:rFonts w:cs="Arial"/>
                <w:b w:val="0"/>
                <w:bCs w:val="0"/>
                <w:sz w:val="18"/>
                <w:szCs w:val="18"/>
              </w:rPr>
              <w:t>1.2 Włączenie społeczne i zapewnienie szans rozwojowych wszystkim mieszkańcom regionu</w:t>
            </w:r>
          </w:p>
          <w:p w14:paraId="134CE29D" w14:textId="0F088951" w:rsidR="0054057D" w:rsidRPr="00437A8F" w:rsidRDefault="0054057D" w:rsidP="00377E7A">
            <w:pPr>
              <w:jc w:val="left"/>
              <w:rPr>
                <w:rFonts w:eastAsia="Batang" w:cs="Arial"/>
                <w:b w:val="0"/>
                <w:bCs w:val="0"/>
                <w:sz w:val="20"/>
                <w:szCs w:val="20"/>
                <w:highlight w:val="yellow"/>
              </w:rPr>
            </w:pPr>
            <w:r w:rsidRPr="00B76972">
              <w:rPr>
                <w:rFonts w:cs="Arial"/>
                <w:b w:val="0"/>
                <w:bCs w:val="0"/>
                <w:sz w:val="18"/>
                <w:szCs w:val="18"/>
              </w:rPr>
              <w:t>1.3 Rozwój wspólnotowości i tworzenie kapitału społecznego</w:t>
            </w:r>
          </w:p>
        </w:tc>
        <w:tc>
          <w:tcPr>
            <w:tcW w:w="2718" w:type="dxa"/>
            <w:tcBorders>
              <w:top w:val="single" w:sz="4" w:space="0" w:color="auto"/>
            </w:tcBorders>
            <w:shd w:val="clear" w:color="auto" w:fill="EEE6F3" w:themeFill="accent1" w:themeFillTint="33"/>
            <w:vAlign w:val="center"/>
          </w:tcPr>
          <w:p w14:paraId="70966AB1" w14:textId="77777777" w:rsidR="0054057D" w:rsidRDefault="0054057D" w:rsidP="00377E7A">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54057D">
              <w:rPr>
                <w:rFonts w:cs="Arial"/>
                <w:sz w:val="20"/>
                <w:szCs w:val="20"/>
              </w:rPr>
              <w:t>Cel 4.</w:t>
            </w:r>
            <w:r>
              <w:rPr>
                <w:rFonts w:cs="Arial"/>
                <w:sz w:val="20"/>
                <w:szCs w:val="20"/>
              </w:rPr>
              <w:t xml:space="preserve"> </w:t>
            </w:r>
            <w:r w:rsidRPr="0054057D">
              <w:rPr>
                <w:rFonts w:cs="Arial"/>
                <w:sz w:val="20"/>
                <w:szCs w:val="20"/>
              </w:rPr>
              <w:t>Rewitalizacja zdegradowanych ekonomicznie i społecznie obszarów wiejskich</w:t>
            </w:r>
          </w:p>
          <w:p w14:paraId="5DE93820" w14:textId="77777777" w:rsidR="0054057D" w:rsidRDefault="0054057D" w:rsidP="00377E7A">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p w14:paraId="0FA89A52" w14:textId="7356C020" w:rsidR="0054057D" w:rsidRPr="00437A8F" w:rsidRDefault="0054057D" w:rsidP="00377E7A">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3082" w:type="dxa"/>
            <w:tcBorders>
              <w:top w:val="single" w:sz="4" w:space="0" w:color="auto"/>
            </w:tcBorders>
            <w:shd w:val="clear" w:color="auto" w:fill="EEE6F3" w:themeFill="accent1" w:themeFillTint="33"/>
            <w:vAlign w:val="center"/>
          </w:tcPr>
          <w:p w14:paraId="5D379457" w14:textId="77777777" w:rsidR="00377E7A" w:rsidRPr="00377E7A" w:rsidRDefault="00377E7A" w:rsidP="00377E7A">
            <w:pPr>
              <w:jc w:val="lef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377E7A">
              <w:rPr>
                <w:rFonts w:cs="Arial"/>
                <w:b/>
                <w:bCs/>
                <w:sz w:val="20"/>
                <w:szCs w:val="20"/>
              </w:rPr>
              <w:t>Cel 1. Nowoczesna i uporządkowana przestrzeń Gminy sprzyjająca jakości życia mieszkańców oraz rozwojowi funkcji uzdrowiskowej i turystycznej</w:t>
            </w:r>
          </w:p>
          <w:p w14:paraId="35F4A855" w14:textId="77777777" w:rsidR="00377E7A" w:rsidRPr="00377E7A" w:rsidRDefault="00377E7A" w:rsidP="00377E7A">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377E7A">
              <w:rPr>
                <w:rFonts w:cs="Arial"/>
                <w:sz w:val="20"/>
                <w:szCs w:val="20"/>
              </w:rPr>
              <w:t>1.3. Atrakcyjne, bezpieczne i dostępne przestrzenie publiczne</w:t>
            </w:r>
          </w:p>
          <w:p w14:paraId="608178BA" w14:textId="77777777" w:rsidR="00377E7A" w:rsidRPr="00377E7A" w:rsidRDefault="00377E7A" w:rsidP="00377E7A">
            <w:pPr>
              <w:jc w:val="lef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377E7A">
              <w:rPr>
                <w:rFonts w:cs="Arial"/>
                <w:b/>
                <w:bCs/>
                <w:sz w:val="20"/>
                <w:szCs w:val="20"/>
              </w:rPr>
              <w:t>Cel 4. Wysoka jakość życia mieszkańców dzięki edukacji, usługom społecznym i aktywnej wspólnocie lokalnej</w:t>
            </w:r>
          </w:p>
          <w:p w14:paraId="62016C28" w14:textId="77777777" w:rsidR="00377E7A" w:rsidRPr="00377E7A" w:rsidRDefault="00377E7A" w:rsidP="00377E7A">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377E7A">
              <w:rPr>
                <w:rFonts w:cs="Arial"/>
                <w:sz w:val="20"/>
                <w:szCs w:val="20"/>
              </w:rPr>
              <w:t>4.1. Edukacja i kompetencje przyszłości</w:t>
            </w:r>
          </w:p>
          <w:p w14:paraId="6B9F2CA5" w14:textId="77777777" w:rsidR="00377E7A" w:rsidRPr="00377E7A" w:rsidRDefault="00377E7A" w:rsidP="00377E7A">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377E7A">
              <w:rPr>
                <w:rFonts w:cs="Arial"/>
                <w:sz w:val="20"/>
                <w:szCs w:val="20"/>
              </w:rPr>
              <w:t>4.2. Usługi społeczne i zdrowotne blisko mieszkańca</w:t>
            </w:r>
          </w:p>
          <w:p w14:paraId="1D63B48C" w14:textId="5480A848" w:rsidR="0054057D" w:rsidRPr="00437A8F" w:rsidRDefault="00377E7A" w:rsidP="00377E7A">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377E7A">
              <w:rPr>
                <w:rFonts w:cs="Arial"/>
                <w:sz w:val="20"/>
                <w:szCs w:val="20"/>
              </w:rPr>
              <w:t>4.3. Kultura, sport i integracja społeczna</w:t>
            </w:r>
          </w:p>
        </w:tc>
      </w:tr>
      <w:tr w:rsidR="0054057D" w:rsidRPr="00573664" w14:paraId="27E3718A" w14:textId="77777777" w:rsidTr="000B59CD">
        <w:trPr>
          <w:trHeight w:val="551"/>
        </w:trPr>
        <w:tc>
          <w:tcPr>
            <w:cnfStyle w:val="001000000000" w:firstRow="0" w:lastRow="0" w:firstColumn="1" w:lastColumn="0" w:oddVBand="0" w:evenVBand="0" w:oddHBand="0" w:evenHBand="0" w:firstRowFirstColumn="0" w:firstRowLastColumn="0" w:lastRowFirstColumn="0" w:lastRowLastColumn="0"/>
            <w:tcW w:w="3378" w:type="dxa"/>
            <w:shd w:val="clear" w:color="auto" w:fill="DECDE8" w:themeFill="accent1" w:themeFillTint="66"/>
            <w:vAlign w:val="center"/>
          </w:tcPr>
          <w:p w14:paraId="76AEF49F" w14:textId="77777777" w:rsidR="0054057D" w:rsidRPr="00B76972" w:rsidRDefault="0054057D" w:rsidP="00377E7A">
            <w:pPr>
              <w:suppressAutoHyphens/>
              <w:spacing w:line="276" w:lineRule="auto"/>
              <w:jc w:val="left"/>
              <w:rPr>
                <w:rFonts w:cs="Arial"/>
                <w:b w:val="0"/>
                <w:bCs w:val="0"/>
                <w:sz w:val="18"/>
                <w:szCs w:val="18"/>
              </w:rPr>
            </w:pPr>
            <w:r w:rsidRPr="00B76972">
              <w:rPr>
                <w:rFonts w:cs="Arial"/>
                <w:b w:val="0"/>
                <w:bCs w:val="0"/>
                <w:sz w:val="18"/>
                <w:szCs w:val="18"/>
              </w:rPr>
              <w:t>II CEL STRATEGICZNY DYNAMICZNA GOSPODARKA</w:t>
            </w:r>
          </w:p>
          <w:p w14:paraId="30EB6635" w14:textId="77777777" w:rsidR="0054057D" w:rsidRPr="00B76972" w:rsidRDefault="0054057D" w:rsidP="00377E7A">
            <w:pPr>
              <w:suppressAutoHyphens/>
              <w:spacing w:line="276" w:lineRule="auto"/>
              <w:jc w:val="left"/>
              <w:rPr>
                <w:rFonts w:cs="Arial"/>
                <w:b w:val="0"/>
                <w:bCs w:val="0"/>
                <w:sz w:val="18"/>
                <w:szCs w:val="18"/>
              </w:rPr>
            </w:pPr>
            <w:r w:rsidRPr="00B76972">
              <w:rPr>
                <w:rFonts w:cs="Arial"/>
                <w:b w:val="0"/>
                <w:bCs w:val="0"/>
                <w:sz w:val="18"/>
                <w:szCs w:val="18"/>
              </w:rPr>
              <w:t>2.1 Rozwój potencjału gospodarczego województwa w oparciu o inteligentne specjalizacje</w:t>
            </w:r>
          </w:p>
          <w:p w14:paraId="51BCCF34" w14:textId="77777777" w:rsidR="0054057D" w:rsidRPr="00B76972" w:rsidRDefault="0054057D" w:rsidP="00377E7A">
            <w:pPr>
              <w:suppressAutoHyphens/>
              <w:spacing w:line="276" w:lineRule="auto"/>
              <w:jc w:val="left"/>
              <w:rPr>
                <w:rFonts w:cs="Arial"/>
                <w:b w:val="0"/>
                <w:bCs w:val="0"/>
                <w:sz w:val="18"/>
                <w:szCs w:val="18"/>
              </w:rPr>
            </w:pPr>
            <w:r w:rsidRPr="00B76972">
              <w:rPr>
                <w:rFonts w:cs="Arial"/>
                <w:b w:val="0"/>
                <w:bCs w:val="0"/>
                <w:sz w:val="18"/>
                <w:szCs w:val="18"/>
              </w:rPr>
              <w:lastRenderedPageBreak/>
              <w:t>2.2 Wzmocnienie gospodarki wykorzystującej naturalne potencjały regionu</w:t>
            </w:r>
          </w:p>
          <w:p w14:paraId="601CF743" w14:textId="5365D076" w:rsidR="0054057D" w:rsidRPr="00437A8F" w:rsidRDefault="0054057D" w:rsidP="00377E7A">
            <w:pPr>
              <w:jc w:val="left"/>
              <w:rPr>
                <w:rFonts w:eastAsia="Batang" w:cs="Arial"/>
                <w:b w:val="0"/>
                <w:bCs w:val="0"/>
                <w:sz w:val="20"/>
                <w:szCs w:val="20"/>
                <w:highlight w:val="yellow"/>
              </w:rPr>
            </w:pPr>
            <w:r w:rsidRPr="00B76972">
              <w:rPr>
                <w:rFonts w:cs="Arial"/>
                <w:b w:val="0"/>
                <w:bCs w:val="0"/>
                <w:sz w:val="18"/>
                <w:szCs w:val="18"/>
              </w:rPr>
              <w:t>2.3 Udoskonalenie strategicznego zarządzania rozwojem gospodarczym regionu</w:t>
            </w:r>
          </w:p>
        </w:tc>
        <w:tc>
          <w:tcPr>
            <w:tcW w:w="2718" w:type="dxa"/>
            <w:shd w:val="clear" w:color="auto" w:fill="DECDE8" w:themeFill="accent1" w:themeFillTint="66"/>
            <w:vAlign w:val="center"/>
          </w:tcPr>
          <w:p w14:paraId="6311A9B4" w14:textId="3273C16B" w:rsidR="0054057D" w:rsidRDefault="0054057D" w:rsidP="00377E7A">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4057D">
              <w:rPr>
                <w:rFonts w:cs="Arial"/>
                <w:sz w:val="20"/>
                <w:szCs w:val="20"/>
              </w:rPr>
              <w:lastRenderedPageBreak/>
              <w:t>Cel 1</w:t>
            </w:r>
            <w:r>
              <w:rPr>
                <w:rFonts w:cs="Arial"/>
                <w:sz w:val="20"/>
                <w:szCs w:val="20"/>
              </w:rPr>
              <w:t xml:space="preserve">. </w:t>
            </w:r>
            <w:r w:rsidRPr="0054057D">
              <w:rPr>
                <w:rFonts w:cs="Arial"/>
                <w:sz w:val="20"/>
                <w:szCs w:val="20"/>
              </w:rPr>
              <w:t>Poprawa warunków do rozwoju</w:t>
            </w:r>
            <w:r>
              <w:rPr>
                <w:rFonts w:cs="Arial"/>
                <w:sz w:val="20"/>
                <w:szCs w:val="20"/>
              </w:rPr>
              <w:t xml:space="preserve"> </w:t>
            </w:r>
            <w:r w:rsidRPr="0054057D">
              <w:rPr>
                <w:rFonts w:cs="Arial"/>
                <w:sz w:val="20"/>
                <w:szCs w:val="20"/>
              </w:rPr>
              <w:t>przedsiębiorczości</w:t>
            </w:r>
          </w:p>
          <w:p w14:paraId="50F42262" w14:textId="77777777" w:rsidR="0054057D" w:rsidRDefault="0054057D" w:rsidP="00377E7A">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4FE2372B" w14:textId="77777777" w:rsidR="0054057D" w:rsidRDefault="0054057D" w:rsidP="00377E7A">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54057D">
              <w:rPr>
                <w:rFonts w:cs="Arial"/>
                <w:sz w:val="20"/>
                <w:szCs w:val="20"/>
              </w:rPr>
              <w:t>Cel 3.</w:t>
            </w:r>
            <w:r>
              <w:rPr>
                <w:rFonts w:cs="Arial"/>
                <w:sz w:val="20"/>
                <w:szCs w:val="20"/>
              </w:rPr>
              <w:t xml:space="preserve"> </w:t>
            </w:r>
            <w:r w:rsidRPr="0054057D">
              <w:rPr>
                <w:rFonts w:cs="Arial"/>
                <w:sz w:val="20"/>
                <w:szCs w:val="20"/>
              </w:rPr>
              <w:t xml:space="preserve">Zrównoważony rozwój turystyki w oparciu o własne zasoby </w:t>
            </w:r>
            <w:r w:rsidRPr="0054057D">
              <w:rPr>
                <w:rFonts w:cs="Arial"/>
                <w:sz w:val="20"/>
                <w:szCs w:val="20"/>
              </w:rPr>
              <w:lastRenderedPageBreak/>
              <w:t>przyrodnicze i</w:t>
            </w:r>
            <w:r>
              <w:rPr>
                <w:rFonts w:cs="Arial"/>
                <w:sz w:val="20"/>
                <w:szCs w:val="20"/>
              </w:rPr>
              <w:t xml:space="preserve"> </w:t>
            </w:r>
            <w:r w:rsidRPr="0054057D">
              <w:rPr>
                <w:rFonts w:cs="Arial"/>
                <w:sz w:val="20"/>
                <w:szCs w:val="20"/>
              </w:rPr>
              <w:t>dziedzictwa kulturowego</w:t>
            </w:r>
          </w:p>
          <w:p w14:paraId="125E2FD6" w14:textId="77777777" w:rsidR="0054057D" w:rsidRDefault="0054057D" w:rsidP="00377E7A">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p w14:paraId="5555A3A8" w14:textId="5DF81938" w:rsidR="0054057D" w:rsidRPr="00437A8F" w:rsidRDefault="0054057D" w:rsidP="00377E7A">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3082" w:type="dxa"/>
            <w:shd w:val="clear" w:color="auto" w:fill="DECDE8" w:themeFill="accent1" w:themeFillTint="66"/>
            <w:vAlign w:val="center"/>
          </w:tcPr>
          <w:p w14:paraId="0D1F3676" w14:textId="77777777" w:rsidR="00377E7A" w:rsidRPr="00377E7A" w:rsidRDefault="00377E7A" w:rsidP="00377E7A">
            <w:pPr>
              <w:jc w:val="lef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377E7A">
              <w:rPr>
                <w:rFonts w:cs="Arial"/>
                <w:b/>
                <w:bCs/>
                <w:sz w:val="20"/>
                <w:szCs w:val="20"/>
              </w:rPr>
              <w:lastRenderedPageBreak/>
              <w:t>Cel 3. Silna i konkurencyjna gospodarka lokalna oparta na przedsiębiorczości, turystyce i promocji</w:t>
            </w:r>
          </w:p>
          <w:p w14:paraId="0179090A" w14:textId="77777777" w:rsidR="00377E7A" w:rsidRPr="00377E7A" w:rsidRDefault="00377E7A" w:rsidP="00377E7A">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377E7A">
              <w:rPr>
                <w:rFonts w:cs="Arial"/>
                <w:sz w:val="20"/>
                <w:szCs w:val="20"/>
              </w:rPr>
              <w:t>3.1. Przedsiębiorczość i rynek pracy przyszłości</w:t>
            </w:r>
          </w:p>
          <w:p w14:paraId="1B5C72A4" w14:textId="77777777" w:rsidR="00377E7A" w:rsidRPr="00377E7A" w:rsidRDefault="00377E7A" w:rsidP="00377E7A">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377E7A">
              <w:rPr>
                <w:rFonts w:cs="Arial"/>
                <w:sz w:val="20"/>
                <w:szCs w:val="20"/>
              </w:rPr>
              <w:lastRenderedPageBreak/>
              <w:t>3.2. Turystyka i uzdrowiskowa marka Gminy</w:t>
            </w:r>
          </w:p>
          <w:p w14:paraId="44A6C549" w14:textId="77777777" w:rsidR="00377E7A" w:rsidRPr="00377E7A" w:rsidRDefault="00377E7A" w:rsidP="00377E7A">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377E7A">
              <w:rPr>
                <w:rFonts w:cs="Arial"/>
                <w:sz w:val="20"/>
                <w:szCs w:val="20"/>
              </w:rPr>
              <w:t>3.3. Promocja i współpraca gospodarcza</w:t>
            </w:r>
          </w:p>
          <w:p w14:paraId="4CEB6057" w14:textId="77777777" w:rsidR="00377E7A" w:rsidRPr="00377E7A" w:rsidRDefault="00377E7A" w:rsidP="00377E7A">
            <w:pPr>
              <w:jc w:val="lef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377E7A">
              <w:rPr>
                <w:rFonts w:cs="Arial"/>
                <w:b/>
                <w:bCs/>
                <w:sz w:val="20"/>
                <w:szCs w:val="20"/>
              </w:rPr>
              <w:t>Cel 4. Wysoka jakość życia mieszkańców dzięki edukacji, usługom społecznym i aktywnej wspólnocie lokalnej</w:t>
            </w:r>
          </w:p>
          <w:p w14:paraId="5F85B7A7" w14:textId="25D44E61" w:rsidR="0054057D" w:rsidRPr="00437A8F" w:rsidRDefault="00377E7A" w:rsidP="00377E7A">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377E7A">
              <w:rPr>
                <w:rFonts w:cs="Arial"/>
                <w:sz w:val="20"/>
                <w:szCs w:val="20"/>
              </w:rPr>
              <w:t>4.1. Edukacja i kompetencje przyszłości</w:t>
            </w:r>
          </w:p>
        </w:tc>
      </w:tr>
      <w:tr w:rsidR="0054057D" w:rsidRPr="00573664" w14:paraId="302E5397" w14:textId="77777777" w:rsidTr="000B59CD">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3378" w:type="dxa"/>
            <w:shd w:val="clear" w:color="auto" w:fill="EEE6F3" w:themeFill="accent1" w:themeFillTint="33"/>
            <w:vAlign w:val="center"/>
          </w:tcPr>
          <w:p w14:paraId="53E6DE4E" w14:textId="77777777" w:rsidR="0054057D" w:rsidRPr="00B76972" w:rsidRDefault="0054057D" w:rsidP="00377E7A">
            <w:pPr>
              <w:suppressAutoHyphens/>
              <w:spacing w:line="276" w:lineRule="auto"/>
              <w:jc w:val="left"/>
              <w:rPr>
                <w:rFonts w:cs="Arial"/>
                <w:b w:val="0"/>
                <w:bCs w:val="0"/>
                <w:sz w:val="18"/>
                <w:szCs w:val="18"/>
              </w:rPr>
            </w:pPr>
            <w:r w:rsidRPr="00B76972">
              <w:rPr>
                <w:rFonts w:cs="Arial"/>
                <w:b w:val="0"/>
                <w:bCs w:val="0"/>
                <w:sz w:val="18"/>
                <w:szCs w:val="18"/>
              </w:rPr>
              <w:lastRenderedPageBreak/>
              <w:t>III CEL STRATEGICZNY SPRAWNY SAMORZĄD</w:t>
            </w:r>
          </w:p>
          <w:p w14:paraId="5AEB2695" w14:textId="77777777" w:rsidR="0054057D" w:rsidRPr="00B76972" w:rsidRDefault="0054057D" w:rsidP="00377E7A">
            <w:pPr>
              <w:suppressAutoHyphens/>
              <w:spacing w:line="276" w:lineRule="auto"/>
              <w:jc w:val="left"/>
              <w:rPr>
                <w:rFonts w:cs="Arial"/>
                <w:b w:val="0"/>
                <w:bCs w:val="0"/>
                <w:sz w:val="18"/>
                <w:szCs w:val="18"/>
              </w:rPr>
            </w:pPr>
            <w:r w:rsidRPr="00B76972">
              <w:rPr>
                <w:rFonts w:cs="Arial"/>
                <w:b w:val="0"/>
                <w:bCs w:val="0"/>
                <w:sz w:val="18"/>
                <w:szCs w:val="18"/>
              </w:rPr>
              <w:t>3.1 Rozwój głównych ośrodków miejskich</w:t>
            </w:r>
          </w:p>
          <w:p w14:paraId="0A341094" w14:textId="77777777" w:rsidR="0054057D" w:rsidRPr="00B76972" w:rsidRDefault="0054057D" w:rsidP="00377E7A">
            <w:pPr>
              <w:suppressAutoHyphens/>
              <w:spacing w:line="276" w:lineRule="auto"/>
              <w:jc w:val="left"/>
              <w:rPr>
                <w:rFonts w:cs="Arial"/>
                <w:b w:val="0"/>
                <w:bCs w:val="0"/>
                <w:sz w:val="18"/>
                <w:szCs w:val="18"/>
              </w:rPr>
            </w:pPr>
            <w:r w:rsidRPr="00B76972">
              <w:rPr>
                <w:rFonts w:cs="Arial"/>
                <w:b w:val="0"/>
                <w:bCs w:val="0"/>
                <w:sz w:val="18"/>
                <w:szCs w:val="18"/>
              </w:rPr>
              <w:t>3.2 Rozwój obszarów pozaaglomeracyjnych</w:t>
            </w:r>
          </w:p>
          <w:p w14:paraId="0A6CA734" w14:textId="77777777" w:rsidR="0054057D" w:rsidRPr="00B76972" w:rsidRDefault="0054057D" w:rsidP="00377E7A">
            <w:pPr>
              <w:suppressAutoHyphens/>
              <w:spacing w:line="276" w:lineRule="auto"/>
              <w:jc w:val="left"/>
              <w:rPr>
                <w:rFonts w:cs="Arial"/>
                <w:b w:val="0"/>
                <w:bCs w:val="0"/>
                <w:sz w:val="18"/>
                <w:szCs w:val="18"/>
              </w:rPr>
            </w:pPr>
            <w:r w:rsidRPr="00B76972">
              <w:rPr>
                <w:rFonts w:cs="Arial"/>
                <w:b w:val="0"/>
                <w:bCs w:val="0"/>
                <w:sz w:val="18"/>
                <w:szCs w:val="18"/>
              </w:rPr>
              <w:t>3.3 Zapewnienie zintegrowanej i wydolnej infrastruktury</w:t>
            </w:r>
          </w:p>
          <w:p w14:paraId="05573A87" w14:textId="77777777" w:rsidR="0054057D" w:rsidRPr="00B76972" w:rsidRDefault="0054057D" w:rsidP="00377E7A">
            <w:pPr>
              <w:suppressAutoHyphens/>
              <w:spacing w:line="276" w:lineRule="auto"/>
              <w:jc w:val="left"/>
              <w:rPr>
                <w:rFonts w:cs="Arial"/>
                <w:b w:val="0"/>
                <w:bCs w:val="0"/>
                <w:sz w:val="18"/>
                <w:szCs w:val="18"/>
              </w:rPr>
            </w:pPr>
            <w:r w:rsidRPr="00B76972">
              <w:rPr>
                <w:rFonts w:cs="Arial"/>
                <w:b w:val="0"/>
                <w:bCs w:val="0"/>
                <w:sz w:val="18"/>
                <w:szCs w:val="18"/>
              </w:rPr>
              <w:t>3.4 Zapewnienie wydajnych i efektywnych systemów usług publicznych</w:t>
            </w:r>
          </w:p>
          <w:p w14:paraId="7A443A28" w14:textId="7E6D0F33" w:rsidR="0054057D" w:rsidRPr="00437A8F" w:rsidRDefault="0054057D" w:rsidP="00377E7A">
            <w:pPr>
              <w:jc w:val="left"/>
              <w:rPr>
                <w:rFonts w:eastAsia="Batang" w:cs="Arial"/>
                <w:b w:val="0"/>
                <w:bCs w:val="0"/>
                <w:sz w:val="20"/>
                <w:szCs w:val="20"/>
                <w:highlight w:val="yellow"/>
              </w:rPr>
            </w:pPr>
            <w:r w:rsidRPr="00B76972">
              <w:rPr>
                <w:rFonts w:cs="Arial"/>
                <w:b w:val="0"/>
                <w:bCs w:val="0"/>
                <w:sz w:val="18"/>
                <w:szCs w:val="18"/>
              </w:rPr>
              <w:t>3.5 Wzmocnienie kompetencji dla zarządzania rozwojem</w:t>
            </w:r>
          </w:p>
        </w:tc>
        <w:tc>
          <w:tcPr>
            <w:tcW w:w="2718" w:type="dxa"/>
            <w:shd w:val="clear" w:color="auto" w:fill="EEE6F3" w:themeFill="accent1" w:themeFillTint="33"/>
            <w:vAlign w:val="center"/>
          </w:tcPr>
          <w:p w14:paraId="06551F11" w14:textId="77777777" w:rsidR="0054057D" w:rsidRDefault="0054057D" w:rsidP="00377E7A">
            <w:pPr>
              <w:jc w:val="left"/>
              <w:cnfStyle w:val="000000100000" w:firstRow="0" w:lastRow="0" w:firstColumn="0" w:lastColumn="0" w:oddVBand="0" w:evenVBand="0" w:oddHBand="1" w:evenHBand="0" w:firstRowFirstColumn="0" w:firstRowLastColumn="0" w:lastRowFirstColumn="0" w:lastRowLastColumn="0"/>
              <w:rPr>
                <w:rFonts w:eastAsia="Batang" w:cs="Arial"/>
                <w:sz w:val="20"/>
                <w:szCs w:val="20"/>
              </w:rPr>
            </w:pPr>
            <w:r w:rsidRPr="0054057D">
              <w:rPr>
                <w:rFonts w:eastAsia="Batang" w:cs="Arial"/>
                <w:sz w:val="20"/>
                <w:szCs w:val="20"/>
              </w:rPr>
              <w:t>Cel 2.</w:t>
            </w:r>
            <w:r>
              <w:rPr>
                <w:rFonts w:eastAsia="Batang" w:cs="Arial"/>
                <w:sz w:val="20"/>
                <w:szCs w:val="20"/>
              </w:rPr>
              <w:t xml:space="preserve"> </w:t>
            </w:r>
            <w:r w:rsidRPr="0054057D">
              <w:rPr>
                <w:rFonts w:eastAsia="Batang" w:cs="Arial"/>
                <w:sz w:val="20"/>
                <w:szCs w:val="20"/>
              </w:rPr>
              <w:t>Poprawa efektywności zarządzania w JST</w:t>
            </w:r>
          </w:p>
          <w:p w14:paraId="2565EAF8" w14:textId="77777777" w:rsidR="0054057D" w:rsidRDefault="0054057D" w:rsidP="00377E7A">
            <w:pPr>
              <w:jc w:val="left"/>
              <w:cnfStyle w:val="000000100000" w:firstRow="0" w:lastRow="0" w:firstColumn="0" w:lastColumn="0" w:oddVBand="0" w:evenVBand="0" w:oddHBand="1" w:evenHBand="0" w:firstRowFirstColumn="0" w:firstRowLastColumn="0" w:lastRowFirstColumn="0" w:lastRowLastColumn="0"/>
              <w:rPr>
                <w:rFonts w:eastAsia="Batang" w:cs="Arial"/>
                <w:sz w:val="20"/>
                <w:szCs w:val="20"/>
              </w:rPr>
            </w:pPr>
          </w:p>
          <w:p w14:paraId="085030A5" w14:textId="19F33A41" w:rsidR="00377E7A" w:rsidRDefault="00377E7A" w:rsidP="00377E7A">
            <w:pPr>
              <w:jc w:val="left"/>
              <w:cnfStyle w:val="000000100000" w:firstRow="0" w:lastRow="0" w:firstColumn="0" w:lastColumn="0" w:oddVBand="0" w:evenVBand="0" w:oddHBand="1" w:evenHBand="0" w:firstRowFirstColumn="0" w:firstRowLastColumn="0" w:lastRowFirstColumn="0" w:lastRowLastColumn="0"/>
              <w:rPr>
                <w:rFonts w:eastAsia="Batang" w:cs="Arial"/>
                <w:sz w:val="20"/>
                <w:szCs w:val="20"/>
              </w:rPr>
            </w:pPr>
            <w:r w:rsidRPr="00377E7A">
              <w:rPr>
                <w:rFonts w:eastAsia="Batang" w:cs="Arial"/>
                <w:sz w:val="20"/>
                <w:szCs w:val="20"/>
              </w:rPr>
              <w:t>Cel 5.</w:t>
            </w:r>
            <w:r>
              <w:rPr>
                <w:rFonts w:eastAsia="Batang" w:cs="Arial"/>
                <w:sz w:val="20"/>
                <w:szCs w:val="20"/>
              </w:rPr>
              <w:t xml:space="preserve"> </w:t>
            </w:r>
            <w:r w:rsidRPr="00377E7A">
              <w:rPr>
                <w:rFonts w:eastAsia="Batang" w:cs="Arial"/>
                <w:sz w:val="20"/>
                <w:szCs w:val="20"/>
              </w:rPr>
              <w:t>Poprawa jakości i dostępności usług publicznych</w:t>
            </w:r>
          </w:p>
          <w:p w14:paraId="030C29E3" w14:textId="77777777" w:rsidR="0054057D" w:rsidRDefault="0054057D" w:rsidP="00377E7A">
            <w:pPr>
              <w:jc w:val="left"/>
              <w:cnfStyle w:val="000000100000" w:firstRow="0" w:lastRow="0" w:firstColumn="0" w:lastColumn="0" w:oddVBand="0" w:evenVBand="0" w:oddHBand="1" w:evenHBand="0" w:firstRowFirstColumn="0" w:firstRowLastColumn="0" w:lastRowFirstColumn="0" w:lastRowLastColumn="0"/>
              <w:rPr>
                <w:rFonts w:eastAsia="Batang" w:cs="Arial"/>
                <w:sz w:val="20"/>
                <w:szCs w:val="20"/>
              </w:rPr>
            </w:pPr>
          </w:p>
          <w:p w14:paraId="7505F3B4" w14:textId="4079186C" w:rsidR="00377E7A" w:rsidRPr="00437A8F" w:rsidRDefault="00377E7A" w:rsidP="00377E7A">
            <w:pPr>
              <w:jc w:val="left"/>
              <w:cnfStyle w:val="000000100000" w:firstRow="0" w:lastRow="0" w:firstColumn="0" w:lastColumn="0" w:oddVBand="0" w:evenVBand="0" w:oddHBand="1" w:evenHBand="0" w:firstRowFirstColumn="0" w:firstRowLastColumn="0" w:lastRowFirstColumn="0" w:lastRowLastColumn="0"/>
              <w:rPr>
                <w:rFonts w:eastAsia="Batang" w:cs="Arial"/>
                <w:sz w:val="20"/>
                <w:szCs w:val="20"/>
              </w:rPr>
            </w:pPr>
            <w:r w:rsidRPr="00377E7A">
              <w:rPr>
                <w:rFonts w:eastAsia="Batang" w:cs="Arial"/>
                <w:sz w:val="20"/>
                <w:szCs w:val="20"/>
              </w:rPr>
              <w:t>Cel 6.</w:t>
            </w:r>
            <w:r>
              <w:rPr>
                <w:rFonts w:eastAsia="Batang" w:cs="Arial"/>
                <w:sz w:val="20"/>
                <w:szCs w:val="20"/>
              </w:rPr>
              <w:t xml:space="preserve"> </w:t>
            </w:r>
            <w:r w:rsidRPr="00377E7A">
              <w:rPr>
                <w:rFonts w:eastAsia="Batang" w:cs="Arial"/>
                <w:sz w:val="20"/>
                <w:szCs w:val="20"/>
              </w:rPr>
              <w:t>Poprawa efektywności energetycznej i odporności na zmiany klimatu</w:t>
            </w:r>
          </w:p>
        </w:tc>
        <w:tc>
          <w:tcPr>
            <w:tcW w:w="3082" w:type="dxa"/>
            <w:shd w:val="clear" w:color="auto" w:fill="EEE6F3" w:themeFill="accent1" w:themeFillTint="33"/>
            <w:vAlign w:val="center"/>
          </w:tcPr>
          <w:p w14:paraId="4EE0929D" w14:textId="77777777" w:rsidR="00377E7A" w:rsidRPr="00377E7A" w:rsidRDefault="00377E7A" w:rsidP="00377E7A">
            <w:pPr>
              <w:jc w:val="lef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377E7A">
              <w:rPr>
                <w:rFonts w:cs="Arial"/>
                <w:b/>
                <w:bCs/>
                <w:sz w:val="20"/>
                <w:szCs w:val="20"/>
              </w:rPr>
              <w:t>Cel 1. Nowoczesna i uporządkowana przestrzeń Gminy sprzyjająca jakości życia mieszkańców oraz rozwojowi funkcji uzdrowiskowej i turystycznej</w:t>
            </w:r>
          </w:p>
          <w:p w14:paraId="186578AA" w14:textId="77777777" w:rsidR="00377E7A" w:rsidRPr="00377E7A" w:rsidRDefault="00377E7A" w:rsidP="00377E7A">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377E7A">
              <w:rPr>
                <w:rFonts w:cs="Arial"/>
                <w:sz w:val="20"/>
                <w:szCs w:val="20"/>
              </w:rPr>
              <w:t>1.1. Inteligentne planowanie i kształtowanie ładu przestrzennego</w:t>
            </w:r>
          </w:p>
          <w:p w14:paraId="07D2CD41" w14:textId="77777777" w:rsidR="00377E7A" w:rsidRPr="00377E7A" w:rsidRDefault="00377E7A" w:rsidP="00377E7A">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377E7A">
              <w:rPr>
                <w:rFonts w:cs="Arial"/>
                <w:sz w:val="20"/>
                <w:szCs w:val="20"/>
              </w:rPr>
              <w:t>1.2. Zrównoważona mobilność i nowoczesna infrastruktura techniczna</w:t>
            </w:r>
          </w:p>
          <w:p w14:paraId="3D18F2A2" w14:textId="77777777" w:rsidR="00377E7A" w:rsidRPr="00377E7A" w:rsidRDefault="00377E7A" w:rsidP="00377E7A">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377E7A">
              <w:rPr>
                <w:rFonts w:cs="Arial"/>
                <w:sz w:val="20"/>
                <w:szCs w:val="20"/>
              </w:rPr>
              <w:t>1.3. Atrakcyjne, bezpieczne i dostępne przestrzenie publiczne</w:t>
            </w:r>
          </w:p>
          <w:p w14:paraId="0120F74A" w14:textId="77777777" w:rsidR="00377E7A" w:rsidRPr="00377E7A" w:rsidRDefault="00377E7A" w:rsidP="00377E7A">
            <w:pPr>
              <w:jc w:val="lef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377E7A">
              <w:rPr>
                <w:rFonts w:cs="Arial"/>
                <w:b/>
                <w:bCs/>
                <w:sz w:val="20"/>
                <w:szCs w:val="20"/>
              </w:rPr>
              <w:t>Cel 2. Odporne na zmiany klimatu i czyste środowisko Gminy sprzyjające zdrowiu mieszkańców i funkcji uzdrowiskowej</w:t>
            </w:r>
          </w:p>
          <w:p w14:paraId="68BB7B77" w14:textId="77777777" w:rsidR="00377E7A" w:rsidRPr="00377E7A" w:rsidRDefault="00377E7A" w:rsidP="00377E7A">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377E7A">
              <w:rPr>
                <w:rFonts w:cs="Arial"/>
                <w:sz w:val="20"/>
                <w:szCs w:val="20"/>
              </w:rPr>
              <w:t>2.1. Ochrona zasobów przyrodniczych i krajobrazu</w:t>
            </w:r>
          </w:p>
          <w:p w14:paraId="7B7C7D2A" w14:textId="77777777" w:rsidR="00377E7A" w:rsidRPr="00377E7A" w:rsidRDefault="00377E7A" w:rsidP="00377E7A">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377E7A">
              <w:rPr>
                <w:rFonts w:cs="Arial"/>
                <w:sz w:val="20"/>
                <w:szCs w:val="20"/>
              </w:rPr>
              <w:t>2.2. Odpowiedzialne gospodarowanie zasobami wodnymi</w:t>
            </w:r>
          </w:p>
          <w:p w14:paraId="71DAA001" w14:textId="77777777" w:rsidR="00377E7A" w:rsidRPr="00377E7A" w:rsidRDefault="00377E7A" w:rsidP="00377E7A">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377E7A">
              <w:rPr>
                <w:rFonts w:cs="Arial"/>
                <w:sz w:val="20"/>
                <w:szCs w:val="20"/>
              </w:rPr>
              <w:t>2.3. Czyste powietrze i energia o niskiej emisyjności</w:t>
            </w:r>
          </w:p>
          <w:p w14:paraId="1FB54AFD" w14:textId="423750B4" w:rsidR="00377E7A" w:rsidRPr="00CA5123" w:rsidRDefault="00377E7A" w:rsidP="00377E7A">
            <w:pPr>
              <w:jc w:val="left"/>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377E7A">
              <w:rPr>
                <w:rFonts w:cs="Arial"/>
                <w:b/>
                <w:bCs/>
                <w:sz w:val="20"/>
                <w:szCs w:val="20"/>
              </w:rPr>
              <w:t>Cel 4. Wysoka jakość życia mieszkańców dzięki edukacji, usługom społecznym i aktywnej wspólnocie lokalnej</w:t>
            </w:r>
          </w:p>
          <w:p w14:paraId="1906AD2D" w14:textId="04A12D15" w:rsidR="0054057D" w:rsidRPr="00CA5123" w:rsidRDefault="00377E7A" w:rsidP="00377E7A">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377E7A">
              <w:rPr>
                <w:rFonts w:cs="Arial"/>
                <w:sz w:val="20"/>
                <w:szCs w:val="20"/>
              </w:rPr>
              <w:t>4.2. Usługi społeczne i zdrowotne blisko mieszkańca</w:t>
            </w:r>
          </w:p>
        </w:tc>
      </w:tr>
      <w:tr w:rsidR="0054057D" w:rsidRPr="00573664" w14:paraId="4E13A13C" w14:textId="77777777" w:rsidTr="000B59CD">
        <w:trPr>
          <w:trHeight w:val="2152"/>
        </w:trPr>
        <w:tc>
          <w:tcPr>
            <w:cnfStyle w:val="001000000000" w:firstRow="0" w:lastRow="0" w:firstColumn="1" w:lastColumn="0" w:oddVBand="0" w:evenVBand="0" w:oddHBand="0" w:evenHBand="0" w:firstRowFirstColumn="0" w:firstRowLastColumn="0" w:lastRowFirstColumn="0" w:lastRowLastColumn="0"/>
            <w:tcW w:w="3378" w:type="dxa"/>
            <w:shd w:val="clear" w:color="auto" w:fill="DECDE8" w:themeFill="accent1" w:themeFillTint="66"/>
            <w:vAlign w:val="center"/>
          </w:tcPr>
          <w:p w14:paraId="7CF03904" w14:textId="77777777" w:rsidR="0054057D" w:rsidRPr="00B76972" w:rsidRDefault="0054057D" w:rsidP="00377E7A">
            <w:pPr>
              <w:suppressAutoHyphens/>
              <w:spacing w:line="276" w:lineRule="auto"/>
              <w:jc w:val="left"/>
              <w:rPr>
                <w:rFonts w:cs="Arial"/>
                <w:b w:val="0"/>
                <w:bCs w:val="0"/>
                <w:sz w:val="18"/>
                <w:szCs w:val="18"/>
              </w:rPr>
            </w:pPr>
            <w:r w:rsidRPr="00B76972">
              <w:rPr>
                <w:rFonts w:cs="Arial"/>
                <w:b w:val="0"/>
                <w:bCs w:val="0"/>
                <w:sz w:val="18"/>
                <w:szCs w:val="18"/>
              </w:rPr>
              <w:t>IV CEL STRATEGICZNY PARTNERSKI REGION</w:t>
            </w:r>
          </w:p>
          <w:p w14:paraId="26C84DAF" w14:textId="77777777" w:rsidR="0054057D" w:rsidRPr="00B76972" w:rsidRDefault="0054057D" w:rsidP="00377E7A">
            <w:pPr>
              <w:suppressAutoHyphens/>
              <w:spacing w:line="276" w:lineRule="auto"/>
              <w:jc w:val="left"/>
              <w:rPr>
                <w:rFonts w:cs="Arial"/>
                <w:b w:val="0"/>
                <w:bCs w:val="0"/>
                <w:sz w:val="18"/>
                <w:szCs w:val="18"/>
              </w:rPr>
            </w:pPr>
            <w:r w:rsidRPr="00B76972">
              <w:rPr>
                <w:rFonts w:cs="Arial"/>
                <w:b w:val="0"/>
                <w:bCs w:val="0"/>
                <w:sz w:val="18"/>
                <w:szCs w:val="18"/>
              </w:rPr>
              <w:t>4.1 Wzmocnienie pozycji regionu w Basenie Morza Bałtyckiego</w:t>
            </w:r>
          </w:p>
          <w:p w14:paraId="6D58F688" w14:textId="77777777" w:rsidR="0054057D" w:rsidRPr="00B76972" w:rsidRDefault="0054057D" w:rsidP="00377E7A">
            <w:pPr>
              <w:suppressAutoHyphens/>
              <w:spacing w:line="276" w:lineRule="auto"/>
              <w:jc w:val="left"/>
              <w:rPr>
                <w:rFonts w:cs="Arial"/>
                <w:b w:val="0"/>
                <w:bCs w:val="0"/>
                <w:sz w:val="18"/>
                <w:szCs w:val="18"/>
              </w:rPr>
            </w:pPr>
            <w:r w:rsidRPr="00B76972">
              <w:rPr>
                <w:rFonts w:cs="Arial"/>
                <w:b w:val="0"/>
                <w:bCs w:val="0"/>
                <w:sz w:val="18"/>
                <w:szCs w:val="18"/>
              </w:rPr>
              <w:t>4.2 Rozwój relacji z landami niemieckimi i aglomeracją berlińską</w:t>
            </w:r>
          </w:p>
          <w:p w14:paraId="650A665B" w14:textId="08F6B5F2" w:rsidR="0054057D" w:rsidRPr="00437A8F" w:rsidRDefault="0054057D" w:rsidP="00377E7A">
            <w:pPr>
              <w:jc w:val="left"/>
              <w:rPr>
                <w:rFonts w:cs="Arial"/>
                <w:b w:val="0"/>
                <w:bCs w:val="0"/>
                <w:sz w:val="20"/>
                <w:szCs w:val="20"/>
                <w:highlight w:val="yellow"/>
              </w:rPr>
            </w:pPr>
            <w:r w:rsidRPr="00B76972">
              <w:rPr>
                <w:rFonts w:cs="Arial"/>
                <w:b w:val="0"/>
                <w:bCs w:val="0"/>
                <w:sz w:val="18"/>
                <w:szCs w:val="18"/>
              </w:rPr>
              <w:t>4.3 Wykorzystanie potencjału makroregionu Polski Zachodnie</w:t>
            </w:r>
          </w:p>
        </w:tc>
        <w:tc>
          <w:tcPr>
            <w:tcW w:w="2718" w:type="dxa"/>
            <w:shd w:val="clear" w:color="auto" w:fill="DECDE8" w:themeFill="accent1" w:themeFillTint="66"/>
            <w:vAlign w:val="center"/>
          </w:tcPr>
          <w:p w14:paraId="7B053523" w14:textId="00DFDA2F" w:rsidR="0054057D" w:rsidRPr="00437A8F" w:rsidRDefault="00377E7A" w:rsidP="00377E7A">
            <w:pPr>
              <w:jc w:val="left"/>
              <w:cnfStyle w:val="000000000000" w:firstRow="0" w:lastRow="0" w:firstColumn="0" w:lastColumn="0" w:oddVBand="0" w:evenVBand="0" w:oddHBand="0" w:evenHBand="0" w:firstRowFirstColumn="0" w:firstRowLastColumn="0" w:lastRowFirstColumn="0" w:lastRowLastColumn="0"/>
              <w:rPr>
                <w:rFonts w:eastAsia="Batang" w:cs="Arial"/>
                <w:sz w:val="20"/>
                <w:szCs w:val="20"/>
              </w:rPr>
            </w:pPr>
            <w:r>
              <w:rPr>
                <w:rFonts w:eastAsia="Batang" w:cs="Arial"/>
                <w:sz w:val="20"/>
                <w:szCs w:val="20"/>
              </w:rPr>
              <w:t>-</w:t>
            </w:r>
          </w:p>
        </w:tc>
        <w:tc>
          <w:tcPr>
            <w:tcW w:w="3082" w:type="dxa"/>
            <w:shd w:val="clear" w:color="auto" w:fill="DECDE8" w:themeFill="accent1" w:themeFillTint="66"/>
            <w:vAlign w:val="center"/>
          </w:tcPr>
          <w:p w14:paraId="47AC1588" w14:textId="77777777" w:rsidR="00377E7A" w:rsidRPr="00377E7A" w:rsidRDefault="00377E7A" w:rsidP="00377E7A">
            <w:pPr>
              <w:jc w:val="left"/>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377E7A">
              <w:rPr>
                <w:rFonts w:cs="Arial"/>
                <w:b/>
                <w:bCs/>
                <w:sz w:val="20"/>
                <w:szCs w:val="20"/>
              </w:rPr>
              <w:t>Cel 3. Silna i konkurencyjna gospodarka lokalna oparta na przedsiębiorczości, turystyce i promocji</w:t>
            </w:r>
          </w:p>
          <w:p w14:paraId="63D5740B" w14:textId="77777777" w:rsidR="00377E7A" w:rsidRPr="00377E7A" w:rsidRDefault="00377E7A" w:rsidP="00377E7A">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377E7A">
              <w:rPr>
                <w:rFonts w:cs="Arial"/>
                <w:sz w:val="20"/>
                <w:szCs w:val="20"/>
              </w:rPr>
              <w:t>3.2. Turystyka i uzdrowiskowa marka Gminy</w:t>
            </w:r>
          </w:p>
          <w:p w14:paraId="71A47B1B" w14:textId="22E8C065" w:rsidR="0054057D" w:rsidRPr="002031C9" w:rsidRDefault="00377E7A" w:rsidP="00377E7A">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377E7A">
              <w:rPr>
                <w:rFonts w:cs="Arial"/>
                <w:sz w:val="20"/>
                <w:szCs w:val="20"/>
              </w:rPr>
              <w:t>3.3. Promocja i współpraca gospodarcza</w:t>
            </w:r>
          </w:p>
        </w:tc>
      </w:tr>
    </w:tbl>
    <w:p w14:paraId="7781368D" w14:textId="77777777" w:rsidR="00377E7A" w:rsidRDefault="003B660F" w:rsidP="00437A8F">
      <w:pPr>
        <w:pStyle w:val="Normalny2"/>
      </w:pPr>
      <w:r w:rsidRPr="0054057D">
        <w:t xml:space="preserve">Źródło: opracowanie własne na podstawie Strategii </w:t>
      </w:r>
      <w:r w:rsidR="0054057D" w:rsidRPr="0054057D">
        <w:t xml:space="preserve">Rozwoju Województwa Zachodniopomorskiego do roku 2030 oraz Strategii Terytorialnej – Zintegrowane Inwestycje Terytorialne Miejskiego Obszaru Funkcjonalnego Strefy Centralnej. </w:t>
      </w:r>
    </w:p>
    <w:p w14:paraId="79B448A7" w14:textId="1B666375" w:rsidR="00CA5123" w:rsidRPr="00CA5123" w:rsidRDefault="00CA5123" w:rsidP="00CA5123">
      <w:pPr>
        <w:rPr>
          <w:rFonts w:cs="Arial"/>
        </w:rPr>
      </w:pPr>
      <w:r w:rsidRPr="00CA5123">
        <w:rPr>
          <w:rFonts w:cs="Arial"/>
        </w:rPr>
        <w:t xml:space="preserve">Strategia Rozwoju Gminy Połczyn-Zdrój pozostaje </w:t>
      </w:r>
      <w:r>
        <w:rPr>
          <w:rFonts w:cs="Arial"/>
        </w:rPr>
        <w:t xml:space="preserve">również </w:t>
      </w:r>
      <w:r w:rsidRPr="00CA5123">
        <w:rPr>
          <w:rFonts w:cs="Arial"/>
        </w:rPr>
        <w:t>spójna z zapisami dokumentów ponadlokalnych, w tym Lokalnej Strategii Rozwoju na lata 2023–2027 z perspektywą do 2029 roku Lokalnej Grupy Działania – „Powiatu Świdwińskiego” oraz Lokalnej Strategii Rozwoju na lata 2021–2027 Mieleńskiej Lokalnej Grupy Rybackiej.</w:t>
      </w:r>
    </w:p>
    <w:p w14:paraId="7DADC623" w14:textId="5588C53D" w:rsidR="00CA5123" w:rsidRPr="00CA5123" w:rsidRDefault="00CA5123" w:rsidP="00CA5123">
      <w:pPr>
        <w:rPr>
          <w:rFonts w:cs="Arial"/>
        </w:rPr>
      </w:pPr>
      <w:r w:rsidRPr="00CA5123">
        <w:rPr>
          <w:rFonts w:cs="Arial"/>
        </w:rPr>
        <w:lastRenderedPageBreak/>
        <w:t>W przypadku LSR LGD Powiatu Świdwińskiego, wspólne obszary dotyczą przede wszystkim: rozwoju infrastruktury społecznej i kulturalnej na obszarach wiejskich, wsparcia inicjatyw społecznych i integracyjnych mieszkańców, promocji lokalnych produktów i przedsiębiorczości oraz ochrony środowiska i walorów przyrodniczych. Cele Gminy odnoszące się do poprawy jakości i dostępności usług publicznych, aktywizacji społecznej, czy wykorzystania walorów przyrodniczych w rozwoju turystyki są zgodne z kierunkami działań LGD.</w:t>
      </w:r>
    </w:p>
    <w:p w14:paraId="5627C1C6" w14:textId="7B038A5A" w:rsidR="00CA5123" w:rsidRPr="00CA5123" w:rsidRDefault="00CA5123" w:rsidP="00CA5123">
      <w:pPr>
        <w:rPr>
          <w:rFonts w:cs="Arial"/>
        </w:rPr>
      </w:pPr>
      <w:r w:rsidRPr="00CA5123">
        <w:rPr>
          <w:rFonts w:cs="Arial"/>
        </w:rPr>
        <w:t>Z kolei LSR Mieleńskiej Lokalnej Grupy Rybackiej 2021–2027 akcentuje wspieranie projektów związanych z edukacją ekologiczną, wykorzystaniem zasobów wodnych do celów turystycznych, rekreacyjnych i przyrodniczych oraz tworzeniem lokalnych produktów opartych na dziedzictwie naturalnym. W tym zakresie cele i kierunki Strategii Rozwoju Gminy Połczyn-Zdrój, zwłaszcza te związane ze zrównoważonym rozwojem turystyki, ochroną środowiska i wykorzystaniem walorów przyrodniczych „Szwajcarii Połczyńskiej”, są zbieżne z założeniami LSR Mieleńskiej LGR.</w:t>
      </w:r>
    </w:p>
    <w:p w14:paraId="18F0B59A" w14:textId="08252EA8" w:rsidR="00A03E05" w:rsidRPr="00CA5123" w:rsidRDefault="00CA5123" w:rsidP="00CA5123">
      <w:pPr>
        <w:rPr>
          <w:rFonts w:cs="Arial"/>
        </w:rPr>
      </w:pPr>
      <w:r w:rsidRPr="00CA5123">
        <w:rPr>
          <w:rFonts w:cs="Arial"/>
        </w:rPr>
        <w:t>Dzięki temu Strategia Rozwoju Gminy wpisuje się w cele i priorytety dokumentów ponadlokalnych, co wzmacnia możliwości aplikowania o środki zewnętrzne i rozwijania partnerskich projektów finansowanych z programów LEADER i innych funduszy UE.</w:t>
      </w:r>
      <w:r w:rsidR="00750EBE" w:rsidRPr="000023B4">
        <w:br w:type="page"/>
      </w:r>
    </w:p>
    <w:p w14:paraId="457D5BC8" w14:textId="620C13BC" w:rsidR="00F63D24" w:rsidRPr="00437A8F" w:rsidRDefault="002B0093" w:rsidP="00377E7A">
      <w:pPr>
        <w:pStyle w:val="Nagwek2"/>
        <w:numPr>
          <w:ilvl w:val="0"/>
          <w:numId w:val="23"/>
        </w:numPr>
      </w:pPr>
      <w:bookmarkStart w:id="65" w:name="_Toc173401983"/>
      <w:bookmarkStart w:id="66" w:name="_Toc210215741"/>
      <w:r w:rsidRPr="00437A8F">
        <w:rPr>
          <w:noProof/>
        </w:rPr>
        <w:lastRenderedPageBreak/>
        <mc:AlternateContent>
          <mc:Choice Requires="wps">
            <w:drawing>
              <wp:anchor distT="0" distB="0" distL="114300" distR="114300" simplePos="0" relativeHeight="251658752" behindDoc="1" locked="0" layoutInCell="1" allowOverlap="1" wp14:anchorId="6C1320E6" wp14:editId="6F1095A4">
                <wp:simplePos x="0" y="0"/>
                <wp:positionH relativeFrom="column">
                  <wp:posOffset>-1357630</wp:posOffset>
                </wp:positionH>
                <wp:positionV relativeFrom="paragraph">
                  <wp:posOffset>-147955</wp:posOffset>
                </wp:positionV>
                <wp:extent cx="8420100" cy="676275"/>
                <wp:effectExtent l="0" t="0" r="0" b="9525"/>
                <wp:wrapNone/>
                <wp:docPr id="1135024792" name="Prostokąt 10"/>
                <wp:cNvGraphicFramePr/>
                <a:graphic xmlns:a="http://schemas.openxmlformats.org/drawingml/2006/main">
                  <a:graphicData uri="http://schemas.microsoft.com/office/word/2010/wordprocessingShape">
                    <wps:wsp>
                      <wps:cNvSpPr/>
                      <wps:spPr>
                        <a:xfrm>
                          <a:off x="0" y="0"/>
                          <a:ext cx="8420100" cy="676275"/>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D653E" id="Prostokąt 10" o:spid="_x0000_s1026" style="position:absolute;margin-left:-106.9pt;margin-top:-11.65pt;width:663pt;height:5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" fillcolor="#7f7f7f [1612]" stroked="f" strokeweight="1.5pt"/>
            </w:pict>
          </mc:Fallback>
        </mc:AlternateContent>
      </w:r>
      <w:r w:rsidR="00914B04" w:rsidRPr="00437A8F">
        <w:t>System realizacji strategii, w tym wytyczne do sporządzenia dokumentów wykonawczych</w:t>
      </w:r>
      <w:bookmarkEnd w:id="65"/>
      <w:bookmarkEnd w:id="66"/>
    </w:p>
    <w:p w14:paraId="1E217677" w14:textId="624903E1" w:rsidR="002B0093" w:rsidRPr="004C33E4" w:rsidRDefault="002B0093" w:rsidP="0008693D">
      <w:pPr>
        <w:rPr>
          <w:rFonts w:ascii="Arial Nova Light" w:eastAsia="Batang" w:hAnsi="Arial Nova Light" w:cs="Arial"/>
          <w:color w:val="000000" w:themeColor="text1"/>
        </w:rPr>
      </w:pPr>
    </w:p>
    <w:p w14:paraId="087031AC" w14:textId="1FA4FEC4" w:rsidR="00CB3807" w:rsidRPr="004C33E4" w:rsidRDefault="00CB3807" w:rsidP="00437A8F">
      <w:r w:rsidRPr="004C33E4">
        <w:t xml:space="preserve">Prawidłowy przebieg realizacji Strategii Rozwoju </w:t>
      </w:r>
      <w:r w:rsidR="002C2273" w:rsidRPr="004C33E4">
        <w:t xml:space="preserve">Gminy </w:t>
      </w:r>
      <w:r w:rsidR="006F15E6">
        <w:t>Połczyn-Zdrój na lata 2026-2035</w:t>
      </w:r>
      <w:r w:rsidRPr="004C33E4">
        <w:t xml:space="preserve"> będzie kontrolowany poprzez odpowiednie jej wdrażanie, a następnie monitoring, ewaluację i w razie konieczności – aktualizację. </w:t>
      </w:r>
    </w:p>
    <w:p w14:paraId="532E4BC1" w14:textId="77777777" w:rsidR="00CB3807" w:rsidRPr="004C33E4" w:rsidRDefault="00CB3807" w:rsidP="00437A8F">
      <w:pPr>
        <w:rPr>
          <w:b/>
          <w:bCs/>
          <w:sz w:val="24"/>
          <w:szCs w:val="24"/>
        </w:rPr>
      </w:pPr>
      <w:r w:rsidRPr="004C33E4">
        <w:rPr>
          <w:b/>
          <w:bCs/>
          <w:sz w:val="24"/>
          <w:szCs w:val="24"/>
        </w:rPr>
        <w:t>Wdrażanie Strategii</w:t>
      </w:r>
    </w:p>
    <w:p w14:paraId="2023AFC0" w14:textId="22C86A1B" w:rsidR="00FA1FE9" w:rsidRDefault="00CB3807" w:rsidP="00437A8F">
      <w:r w:rsidRPr="004C33E4">
        <w:t>Strategia realizowana będzie w latach na jakie przyjęty został dokument, a</w:t>
      </w:r>
      <w:r w:rsidR="00001B9B" w:rsidRPr="004C33E4">
        <w:t> </w:t>
      </w:r>
      <w:r w:rsidRPr="004C33E4">
        <w:t>więc w latach</w:t>
      </w:r>
      <w:r w:rsidR="006F15E6">
        <w:t xml:space="preserve"> 2026-2035. </w:t>
      </w:r>
      <w:r w:rsidRPr="004C33E4">
        <w:t>Jednym z elementów wdrażania niniejszej Strategii jest obowiązek pracowników Urzędu oraz jednostek organizacyjnych do zapoznania się z dokumentem oraz wyznaczenie obszarów, za które każda jednostka lub pracownik będą odpowiedzialni. Podmiotami zaanga</w:t>
      </w:r>
      <w:r w:rsidR="002C2273" w:rsidRPr="004C33E4">
        <w:t>ż</w:t>
      </w:r>
      <w:r w:rsidRPr="004C33E4">
        <w:t xml:space="preserve">owanymi w proces realizacji Strategii będzie sektor publiczny (władze samorządowe, jednostki organizacyjne </w:t>
      </w:r>
      <w:r w:rsidR="004342C8" w:rsidRPr="004C33E4">
        <w:t>Gminy</w:t>
      </w:r>
      <w:r w:rsidRPr="004C33E4">
        <w:t xml:space="preserve">, inne jednostki samorządu terytorialnego), sektor prywatny (partnerzy prywatni i biznesowi, przedsiębiorcy, inwestorzy, organizacje otoczenia biznesu, zrzeszenia gospodarcze) oraz sektor społeczny (mieszkańcy, organizacje pozarządowe, liderzy społeczni, osoby publiczne). Z kolei za etap wdrażania, monitorowania, ewaluacji i aktualizacji Strategii </w:t>
      </w:r>
      <w:r w:rsidRPr="006F15E6">
        <w:t xml:space="preserve">odpowiedzialny będzie </w:t>
      </w:r>
      <w:r w:rsidR="006F15E6" w:rsidRPr="006F15E6">
        <w:t>Burmistrz Połczyna-Zdroju,</w:t>
      </w:r>
      <w:r w:rsidRPr="006F15E6">
        <w:t xml:space="preserve"> Rada</w:t>
      </w:r>
      <w:r w:rsidR="00352499" w:rsidRPr="006F15E6">
        <w:t xml:space="preserve"> </w:t>
      </w:r>
      <w:r w:rsidR="006F15E6" w:rsidRPr="006F15E6">
        <w:t>Miejska w Połczynie-Zdroju</w:t>
      </w:r>
      <w:r w:rsidR="0008693D" w:rsidRPr="006F15E6">
        <w:t xml:space="preserve"> </w:t>
      </w:r>
      <w:r w:rsidRPr="006F15E6">
        <w:t xml:space="preserve">oraz </w:t>
      </w:r>
      <w:r w:rsidR="005C6769" w:rsidRPr="006F15E6">
        <w:t>pracownicy</w:t>
      </w:r>
      <w:r w:rsidRPr="006F15E6">
        <w:t xml:space="preserve"> Urzędu, jednostki organizacyjne i partnerzy </w:t>
      </w:r>
      <w:r w:rsidR="002C2273" w:rsidRPr="006F15E6">
        <w:t>Gminy</w:t>
      </w:r>
      <w:r w:rsidRPr="006F15E6">
        <w:t>.</w:t>
      </w:r>
    </w:p>
    <w:p w14:paraId="5414FE65" w14:textId="77777777" w:rsidR="00437A8F" w:rsidRDefault="00437A8F" w:rsidP="00437A8F"/>
    <w:p w14:paraId="1DE79A77" w14:textId="591D8711" w:rsidR="00333AC9" w:rsidRDefault="00333AC9" w:rsidP="0008693D">
      <w:pPr>
        <w:rPr>
          <w:rFonts w:ascii="Arial Nova Light" w:eastAsia="Batang" w:hAnsi="Arial Nova Light" w:cs="Arial"/>
          <w:color w:val="000000" w:themeColor="text1"/>
        </w:rPr>
      </w:pPr>
      <w:r w:rsidRPr="002F32AA">
        <w:rPr>
          <w:rFonts w:cs="Arial"/>
          <w:noProof/>
          <w:shd w:val="clear" w:color="auto" w:fill="FFFFFF" w:themeFill="background1"/>
          <w:lang w:eastAsia="pl-PL"/>
        </w:rPr>
        <w:drawing>
          <wp:inline distT="0" distB="0" distL="0" distR="0" wp14:anchorId="5CD38E16" wp14:editId="67A43D16">
            <wp:extent cx="5510463" cy="4130842"/>
            <wp:effectExtent l="0" t="19050" r="0" b="412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2AC571C" w14:textId="77777777" w:rsidR="00333AC9" w:rsidRPr="004C33E4" w:rsidRDefault="00333AC9" w:rsidP="0008693D">
      <w:pPr>
        <w:rPr>
          <w:rFonts w:ascii="Arial Nova Light" w:eastAsia="Batang" w:hAnsi="Arial Nova Light" w:cs="Arial"/>
          <w:color w:val="000000" w:themeColor="text1"/>
        </w:rPr>
      </w:pPr>
    </w:p>
    <w:p w14:paraId="688F9AB7" w14:textId="22089757" w:rsidR="00CB3807" w:rsidRPr="004C33E4" w:rsidRDefault="00CB3807" w:rsidP="00437A8F">
      <w:r w:rsidRPr="004C33E4">
        <w:t xml:space="preserve">Strategia Rozwoju </w:t>
      </w:r>
      <w:r w:rsidR="002C2273" w:rsidRPr="004C33E4">
        <w:t xml:space="preserve">Gminy </w:t>
      </w:r>
      <w:r w:rsidR="006F15E6">
        <w:t>Połczyn-Zdrój na lata 2026-2035</w:t>
      </w:r>
      <w:r w:rsidRPr="004C33E4">
        <w:t xml:space="preserve"> jest dokumentem określającym kierunki rozwoju w poszczególnych obszarach funkcjonowania samorządu. W celu </w:t>
      </w:r>
      <w:r w:rsidRPr="004C33E4">
        <w:lastRenderedPageBreak/>
        <w:t xml:space="preserve">zachowania nadrzędności oraz spójności Strategii wobec innych planów, programów </w:t>
      </w:r>
      <w:r w:rsidR="004342C8" w:rsidRPr="004C33E4">
        <w:br/>
      </w:r>
      <w:r w:rsidRPr="004C33E4">
        <w:t xml:space="preserve">i dokumentów o charakterze strategicznym, opracowywanych w Gminie na potrzeby realizacji zadań, rekomenduje się </w:t>
      </w:r>
      <w:r w:rsidR="006F15E6">
        <w:t xml:space="preserve">w razie potrzeby </w:t>
      </w:r>
      <w:r w:rsidRPr="004C33E4">
        <w:t xml:space="preserve">ich aktualizację zgodnie z celami strategicznymi. Zagwarantowanie spójnego podejścia do polityki rozwoju wymagać zatem będzie uwzględnienia zapisów Strategii w zakresie konkretnych obszarów zarówno w dokumentach wieloletnich, jak i programach przyjmowanych </w:t>
      </w:r>
      <w:r w:rsidR="009A3A48" w:rsidRPr="004C33E4">
        <w:t>corocznie</w:t>
      </w:r>
      <w:r w:rsidRPr="004C33E4">
        <w:t>. Pozwoli to wzmocnić efekt podejmowanych działań i</w:t>
      </w:r>
      <w:r w:rsidR="00001B9B" w:rsidRPr="004C33E4">
        <w:t xml:space="preserve"> </w:t>
      </w:r>
      <w:r w:rsidRPr="004C33E4">
        <w:t>jednocześnie uszczegółowić zapisy Strategii</w:t>
      </w:r>
      <w:r w:rsidR="00F751CA" w:rsidRPr="004C33E4">
        <w:t xml:space="preserve">. </w:t>
      </w:r>
    </w:p>
    <w:p w14:paraId="682F41FC" w14:textId="5A84E14E" w:rsidR="00CB3807" w:rsidRPr="004C33E4" w:rsidRDefault="00CB3807" w:rsidP="00437A8F">
      <w:r w:rsidRPr="004C33E4">
        <w:t xml:space="preserve">Wdrażając Strategię, </w:t>
      </w:r>
      <w:r w:rsidR="00333AC9">
        <w:t xml:space="preserve">samorząd </w:t>
      </w:r>
      <w:r w:rsidR="002C2273" w:rsidRPr="004C33E4">
        <w:t>Gmin</w:t>
      </w:r>
      <w:r w:rsidR="00333AC9">
        <w:t>y</w:t>
      </w:r>
      <w:r w:rsidR="002C2273" w:rsidRPr="004C33E4">
        <w:t xml:space="preserve"> </w:t>
      </w:r>
      <w:r w:rsidR="006F15E6">
        <w:t>Połczyn-Zdrój</w:t>
      </w:r>
      <w:r w:rsidR="00EE54CA" w:rsidRPr="004C33E4">
        <w:t xml:space="preserve"> </w:t>
      </w:r>
      <w:r w:rsidRPr="004C33E4">
        <w:t>będzie dba</w:t>
      </w:r>
      <w:r w:rsidR="002C2273" w:rsidRPr="004C33E4">
        <w:t>ł</w:t>
      </w:r>
      <w:r w:rsidRPr="004C33E4">
        <w:t xml:space="preserve"> o dobrą współpracę z</w:t>
      </w:r>
      <w:r w:rsidR="00001B9B" w:rsidRPr="004C33E4">
        <w:t> </w:t>
      </w:r>
      <w:r w:rsidRPr="004C33E4">
        <w:t xml:space="preserve">otoczeniem społeczno-gospodarczym, w tym z lokalnymi organizacjami pozarządowymi, ale również z innymi jednostkami samorządu terytorialnego oraz administracją rządową. Dodatkowo </w:t>
      </w:r>
      <w:r w:rsidR="002C2273" w:rsidRPr="004C33E4">
        <w:t>Gmina</w:t>
      </w:r>
      <w:r w:rsidRPr="004C33E4">
        <w:t xml:space="preserve"> będzie aktywnie uczestniczyć w konsultacjach innych Strategii przyjmowanych przez okoliczne podmioty z jej otoczenia (w szczególności z terenu powiatu</w:t>
      </w:r>
      <w:r w:rsidR="006F15E6">
        <w:t xml:space="preserve"> świdwińskiego</w:t>
      </w:r>
      <w:r w:rsidRPr="004C33E4">
        <w:t xml:space="preserve">). </w:t>
      </w:r>
    </w:p>
    <w:p w14:paraId="7C26EB12" w14:textId="0A360C60" w:rsidR="00C75191" w:rsidRPr="00333AC9" w:rsidRDefault="00CB3807" w:rsidP="00876C7D">
      <w:r w:rsidRPr="004C33E4">
        <w:t xml:space="preserve">W celu zaangażowania organizacji pozarządowych we wspólne działania na rzecz rozwoju </w:t>
      </w:r>
      <w:r w:rsidR="002B46F4" w:rsidRPr="004C33E4">
        <w:t>Gminy</w:t>
      </w:r>
      <w:r w:rsidRPr="004C33E4">
        <w:t xml:space="preserve">, projekty będą realizowane w partnerstwie z NGO. Dzięki temu </w:t>
      </w:r>
      <w:r w:rsidR="00876C7D">
        <w:t>możliwe będzie lepsze dostosowanie działań do potrzeb lokalnej społeczności, efektywniejsze wykorzystanie zasobów, a także wzmocnienie kapitału społecznego i budowanie trwałych relacji międzysektorowych.</w:t>
      </w:r>
    </w:p>
    <w:p w14:paraId="3025AB27" w14:textId="78EB7651" w:rsidR="00CB3807" w:rsidRPr="004C33E4" w:rsidRDefault="00CB3807" w:rsidP="00437A8F">
      <w:pPr>
        <w:rPr>
          <w:b/>
          <w:bCs/>
          <w:sz w:val="24"/>
          <w:szCs w:val="24"/>
        </w:rPr>
      </w:pPr>
      <w:r w:rsidRPr="004C33E4">
        <w:rPr>
          <w:b/>
          <w:bCs/>
          <w:sz w:val="24"/>
          <w:szCs w:val="24"/>
        </w:rPr>
        <w:t>Monitoring i ewaluacja Strategii</w:t>
      </w:r>
    </w:p>
    <w:p w14:paraId="3023CF82" w14:textId="7589E344" w:rsidR="00CB3807" w:rsidRPr="004C33E4" w:rsidRDefault="00CB3807" w:rsidP="00437A8F">
      <w:bookmarkStart w:id="67" w:name="_Hlk117689746"/>
      <w:r w:rsidRPr="004C33E4">
        <w:t>W celu sprawdzenia efektywności prowadzonych działań zakłada się przeprowadzenie analizy stopnia realizacji zakładanych celów. Prowadzenie monitoringu pozwala na weryfikację i reakcję w przypadku występowania negatywnych zjawisk, a także wprowadzenie aktualizacji dokumentu, o ile zajdzie taka potrzeba.</w:t>
      </w:r>
    </w:p>
    <w:p w14:paraId="68DC8DFC" w14:textId="505A1FF6" w:rsidR="00CB3807" w:rsidRPr="004C33E4" w:rsidRDefault="00CB3807" w:rsidP="00437A8F">
      <w:r w:rsidRPr="004C33E4">
        <w:t>System monitorowania pełni funkcje kontrolne oraz weryfikujące skuteczność wdrażanych przedsięwzięć. Efekty Strategii będą monitorowane i opisywane w</w:t>
      </w:r>
      <w:r w:rsidR="00001B9B" w:rsidRPr="004C33E4">
        <w:t> </w:t>
      </w:r>
      <w:r w:rsidRPr="004C33E4">
        <w:t xml:space="preserve">corocznym Raporcie </w:t>
      </w:r>
      <w:r w:rsidR="0094463A" w:rsidRPr="004C33E4">
        <w:br/>
      </w:r>
      <w:r w:rsidRPr="004C33E4">
        <w:t xml:space="preserve">o stanie </w:t>
      </w:r>
      <w:r w:rsidR="00A3076F" w:rsidRPr="004C33E4">
        <w:t>gminy</w:t>
      </w:r>
      <w:r w:rsidRPr="004C33E4">
        <w:t xml:space="preserve">, który jest obowiązkowym dokumentem zgodnie z art. 28aa ust. 1 ustawy </w:t>
      </w:r>
      <w:r w:rsidR="0094463A" w:rsidRPr="004C33E4">
        <w:br/>
      </w:r>
      <w:r w:rsidRPr="004C33E4">
        <w:t xml:space="preserve">o samorządzie gminnym. Jednocześnie monitorowanie strategii umożliwi także rzetelne informowanie podmiotów zewnętrznych o uzyskanych wynikach, zrealizowanych działaniach, osiągniętych celach i planowanych strategicznych inwestycjach czy projektach. </w:t>
      </w:r>
    </w:p>
    <w:p w14:paraId="703FDBA1" w14:textId="3545DE9F" w:rsidR="00CB3807" w:rsidRPr="004C33E4" w:rsidRDefault="00CB3807" w:rsidP="00437A8F">
      <w:r w:rsidRPr="004C33E4">
        <w:t xml:space="preserve">Monitoring będzie odbywał się </w:t>
      </w:r>
      <w:r w:rsidR="0037184F">
        <w:t xml:space="preserve">również </w:t>
      </w:r>
      <w:r w:rsidRPr="004C33E4">
        <w:t>przy pomocy tabeli ewaluacyjnej, stanowiącej załącznik nr 3 do niniejszego dokumentu. Odpowiednie uzupełnienie tabeli pozwoli na sprawdzenie tego czy i w jakim stopniu zaplanowane działanie zostało zrealizowane</w:t>
      </w:r>
      <w:r w:rsidR="00876C7D">
        <w:t>, a założone rezultaty osiągnięte</w:t>
      </w:r>
      <w:r w:rsidRPr="004C33E4">
        <w:t>. W ten sposób można będzie ocenić, w</w:t>
      </w:r>
      <w:r w:rsidR="00001B9B" w:rsidRPr="004C33E4">
        <w:t xml:space="preserve"> j</w:t>
      </w:r>
      <w:r w:rsidRPr="004C33E4">
        <w:t xml:space="preserve">akiej części wykonano założony cel operacyjny, a dalej strategiczny. Monitoring przeprowadzany będzie co 2 lata od roku przyjęcia Strategii i tym samym rozpoczęcia wdrażania jej założeń. </w:t>
      </w:r>
    </w:p>
    <w:p w14:paraId="07D13FAB" w14:textId="1337CB98" w:rsidR="00A5581B" w:rsidRPr="004C33E4" w:rsidRDefault="00CB3807" w:rsidP="00437A8F">
      <w:r w:rsidRPr="004C33E4">
        <w:t>Po wdrożeniu Strategii zostanie przeprowadzona ewaluacja ex-post. Punktem bazowym, do oparcia wyników, będzie przeprowadzona w 202</w:t>
      </w:r>
      <w:r w:rsidR="00205C0C">
        <w:t>5</w:t>
      </w:r>
      <w:r w:rsidRPr="004C33E4">
        <w:t xml:space="preserve"> roku ewaluacja ex-ante</w:t>
      </w:r>
      <w:r w:rsidR="009441DF" w:rsidRPr="004C33E4">
        <w:t xml:space="preserve"> (</w:t>
      </w:r>
      <w:r w:rsidR="002B46F4" w:rsidRPr="004C33E4">
        <w:t>D</w:t>
      </w:r>
      <w:r w:rsidRPr="004C33E4">
        <w:t xml:space="preserve">iagnoza sytuacji </w:t>
      </w:r>
      <w:r w:rsidR="00333AC9" w:rsidRPr="00333AC9">
        <w:t>społecznej, gospodarczej, przestrzennej i klimatyczno-środowiskowej</w:t>
      </w:r>
      <w:r w:rsidR="00333AC9">
        <w:t xml:space="preserve"> Gminy</w:t>
      </w:r>
      <w:r w:rsidR="00205C0C">
        <w:t xml:space="preserve"> Połczyn-Zdrój</w:t>
      </w:r>
      <w:r w:rsidRPr="004C33E4">
        <w:t xml:space="preserve">). Celem ewaluacji ex-post będzie określenie długotrwałych efektów wdrażania Strategii, w tym wielkości zaangażowanych środków oraz skuteczności i efektywności podjętych działań. Wynikiem oceny końcowej powinny być wskazania odnośnie do dalszej polityki rozwoju </w:t>
      </w:r>
      <w:r w:rsidR="002B46F4" w:rsidRPr="004C33E4">
        <w:t xml:space="preserve">Gminy </w:t>
      </w:r>
      <w:r w:rsidR="00205C0C">
        <w:t>Połczyn-Zdrój</w:t>
      </w:r>
      <w:r w:rsidR="00EE54CA" w:rsidRPr="004C33E4">
        <w:t xml:space="preserve"> </w:t>
      </w:r>
      <w:r w:rsidRPr="004C33E4">
        <w:t xml:space="preserve">oraz zdefiniowane czynniki, przyczyniające się do sukcesu lub niepowodzenia wdrażania Strategii. </w:t>
      </w:r>
    </w:p>
    <w:p w14:paraId="489A52EE" w14:textId="77777777" w:rsidR="00573664" w:rsidRDefault="00573664" w:rsidP="00437A8F">
      <w:pPr>
        <w:rPr>
          <w:b/>
          <w:bCs/>
          <w:sz w:val="24"/>
          <w:szCs w:val="24"/>
        </w:rPr>
      </w:pPr>
      <w:r>
        <w:rPr>
          <w:b/>
          <w:bCs/>
          <w:sz w:val="24"/>
          <w:szCs w:val="24"/>
        </w:rPr>
        <w:br w:type="page"/>
      </w:r>
    </w:p>
    <w:p w14:paraId="2358EBF4" w14:textId="4EDB27FF" w:rsidR="00CB3807" w:rsidRPr="004C33E4" w:rsidRDefault="00CB3807" w:rsidP="00437A8F">
      <w:pPr>
        <w:rPr>
          <w:b/>
          <w:bCs/>
          <w:sz w:val="24"/>
          <w:szCs w:val="24"/>
        </w:rPr>
      </w:pPr>
      <w:r w:rsidRPr="004C33E4">
        <w:rPr>
          <w:b/>
          <w:bCs/>
          <w:sz w:val="24"/>
          <w:szCs w:val="24"/>
        </w:rPr>
        <w:lastRenderedPageBreak/>
        <w:t>Aktualizacja Strategii</w:t>
      </w:r>
    </w:p>
    <w:bookmarkEnd w:id="67"/>
    <w:p w14:paraId="2560B1BB" w14:textId="342C55BA" w:rsidR="00CB3807" w:rsidRPr="00205C0C" w:rsidRDefault="00CB3807" w:rsidP="00437A8F">
      <w:r w:rsidRPr="004C33E4">
        <w:t xml:space="preserve">Bieżące monitorowanie i ocena skuteczności działań Strategii Rozwoju </w:t>
      </w:r>
      <w:r w:rsidR="002B46F4" w:rsidRPr="004C33E4">
        <w:t xml:space="preserve">Gminy </w:t>
      </w:r>
      <w:r w:rsidR="00205C0C">
        <w:t>Połczyn-Zdrój na lata 2026-2035</w:t>
      </w:r>
      <w:r w:rsidRPr="004C33E4">
        <w:t xml:space="preserve"> będzie przesłanką do zareagowania, a tym samym wprowadzenia zmian w</w:t>
      </w:r>
      <w:r w:rsidR="00001B9B" w:rsidRPr="004C33E4">
        <w:t xml:space="preserve"> </w:t>
      </w:r>
      <w:r w:rsidRPr="004C33E4">
        <w:t>dokumencie w przypadka</w:t>
      </w:r>
      <w:r w:rsidRPr="00205C0C">
        <w:t xml:space="preserve">ch uzasadnionych. </w:t>
      </w:r>
    </w:p>
    <w:p w14:paraId="098F0E5B" w14:textId="1E913103" w:rsidR="00CB3807" w:rsidRPr="00205C0C" w:rsidRDefault="00CB3807" w:rsidP="00437A8F">
      <w:r w:rsidRPr="00205C0C">
        <w:t xml:space="preserve">W momencie, gdy </w:t>
      </w:r>
      <w:r w:rsidR="00205C0C" w:rsidRPr="00205C0C">
        <w:t>Burmistrz Połczyna-Zdroju</w:t>
      </w:r>
      <w:r w:rsidRPr="00205C0C">
        <w:t xml:space="preserve"> zidentyfikuj</w:t>
      </w:r>
      <w:r w:rsidR="002B46F4" w:rsidRPr="00205C0C">
        <w:t>e</w:t>
      </w:r>
      <w:r w:rsidRPr="00205C0C">
        <w:t xml:space="preserve"> konieczność modyfikacji Strategii Rozwoju </w:t>
      </w:r>
      <w:r w:rsidR="002B46F4" w:rsidRPr="00205C0C">
        <w:t>Gminy</w:t>
      </w:r>
      <w:r w:rsidRPr="00205C0C">
        <w:t>, występuje do Rady</w:t>
      </w:r>
      <w:r w:rsidR="00352499" w:rsidRPr="00205C0C">
        <w:t xml:space="preserve"> </w:t>
      </w:r>
      <w:r w:rsidR="00205C0C" w:rsidRPr="00205C0C">
        <w:t>Miejskiej w Połczynie-Zdroju</w:t>
      </w:r>
      <w:r w:rsidR="00EE54CA" w:rsidRPr="00205C0C">
        <w:t xml:space="preserve"> </w:t>
      </w:r>
      <w:r w:rsidRPr="00205C0C">
        <w:t xml:space="preserve">z wnioskiem o </w:t>
      </w:r>
      <w:r w:rsidR="006431E2" w:rsidRPr="00205C0C">
        <w:t xml:space="preserve">jej </w:t>
      </w:r>
      <w:r w:rsidRPr="00205C0C">
        <w:t xml:space="preserve">zmianę. </w:t>
      </w:r>
    </w:p>
    <w:p w14:paraId="516FA59E" w14:textId="2988EDF7" w:rsidR="00937D10" w:rsidRPr="004C33E4" w:rsidRDefault="00CB3807" w:rsidP="00437A8F">
      <w:r w:rsidRPr="00205C0C">
        <w:t xml:space="preserve">Ewentualna aktualizacja Strategii Rozwoju </w:t>
      </w:r>
      <w:r w:rsidR="002B46F4" w:rsidRPr="00205C0C">
        <w:t xml:space="preserve">Gminy </w:t>
      </w:r>
      <w:r w:rsidR="00205C0C" w:rsidRPr="00205C0C">
        <w:t>Połczyn-Zdrój</w:t>
      </w:r>
      <w:r w:rsidR="00EE54CA" w:rsidRPr="00205C0C">
        <w:t xml:space="preserve"> </w:t>
      </w:r>
      <w:r w:rsidRPr="00205C0C">
        <w:t>będzie następować w trybie przewidzianym w art. 10f ust. 5 ustawy o samorządzie gminnym, który stanowi, iż strategia rozwoju gminy podlega aktualizacji</w:t>
      </w:r>
      <w:r w:rsidRPr="004C33E4">
        <w:t>, jeżeli wymaga tego sytuacja społeczna, gospodarcza</w:t>
      </w:r>
      <w:r w:rsidR="0066179F">
        <w:t>,</w:t>
      </w:r>
      <w:r w:rsidRPr="004C33E4">
        <w:t xml:space="preserve"> przestrzenna </w:t>
      </w:r>
      <w:r w:rsidR="0066179F">
        <w:t xml:space="preserve">lub klimatyczno-środowiskowa </w:t>
      </w:r>
      <w:r w:rsidRPr="004C33E4">
        <w:t xml:space="preserve">gminy albo gdy jest to konieczne dla zachowania jej spójności ze strategią rozwoju ponadlokalnego lub strategią rozwoju województwa. Do aktualizacji strategii rozwoju gminy stosuje się wtedy zapisy z art. 10f ust. 1–4 ustawy o samorządzie gminnym. </w:t>
      </w:r>
    </w:p>
    <w:p w14:paraId="3080BB40" w14:textId="559C651C" w:rsidR="00770D8F" w:rsidRPr="004C33E4" w:rsidRDefault="000B59CD" w:rsidP="000B59CD">
      <w:pPr>
        <w:jc w:val="left"/>
        <w:rPr>
          <w:rFonts w:eastAsia="Batang" w:cs="Arial"/>
          <w:color w:val="000000" w:themeColor="text1"/>
        </w:rPr>
      </w:pPr>
      <w:r>
        <w:rPr>
          <w:rFonts w:eastAsia="Batang" w:cs="Arial"/>
          <w:color w:val="000000" w:themeColor="text1"/>
        </w:rPr>
        <w:br w:type="page"/>
      </w:r>
    </w:p>
    <w:p w14:paraId="4704331E" w14:textId="1EFA7339" w:rsidR="00D313AF" w:rsidRPr="00437A8F" w:rsidRDefault="002B0093" w:rsidP="00377E7A">
      <w:pPr>
        <w:pStyle w:val="Nagwek2"/>
        <w:numPr>
          <w:ilvl w:val="0"/>
          <w:numId w:val="23"/>
        </w:numPr>
        <w:ind w:left="357" w:hanging="357"/>
      </w:pPr>
      <w:bookmarkStart w:id="68" w:name="_Toc113868528"/>
      <w:bookmarkStart w:id="69" w:name="_Toc173401984"/>
      <w:bookmarkStart w:id="70" w:name="_Toc210215742"/>
      <w:r w:rsidRPr="00437A8F">
        <w:rPr>
          <w:noProof/>
        </w:rPr>
        <w:lastRenderedPageBreak/>
        <mc:AlternateContent>
          <mc:Choice Requires="wps">
            <w:drawing>
              <wp:anchor distT="0" distB="0" distL="114300" distR="114300" simplePos="0" relativeHeight="251651584" behindDoc="1" locked="0" layoutInCell="1" allowOverlap="1" wp14:anchorId="07163D78" wp14:editId="49D500DA">
                <wp:simplePos x="0" y="0"/>
                <wp:positionH relativeFrom="column">
                  <wp:posOffset>-1662430</wp:posOffset>
                </wp:positionH>
                <wp:positionV relativeFrom="paragraph">
                  <wp:posOffset>-100330</wp:posOffset>
                </wp:positionV>
                <wp:extent cx="8420100" cy="447675"/>
                <wp:effectExtent l="0" t="0" r="0" b="9525"/>
                <wp:wrapNone/>
                <wp:docPr id="1146428718" name="Prostokąt 10"/>
                <wp:cNvGraphicFramePr/>
                <a:graphic xmlns:a="http://schemas.openxmlformats.org/drawingml/2006/main">
                  <a:graphicData uri="http://schemas.microsoft.com/office/word/2010/wordprocessingShape">
                    <wps:wsp>
                      <wps:cNvSpPr/>
                      <wps:spPr>
                        <a:xfrm>
                          <a:off x="0" y="0"/>
                          <a:ext cx="8420100" cy="447675"/>
                        </a:xfrm>
                        <a:prstGeom prst="rect">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5B1BF" id="Prostokąt 10" o:spid="_x0000_s1026" style="position:absolute;margin-left:-130.9pt;margin-top:-7.9pt;width:663pt;height:3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" fillcolor="#7f7f7f [1612]" stroked="f" strokeweight="1.5pt"/>
            </w:pict>
          </mc:Fallback>
        </mc:AlternateContent>
      </w:r>
      <w:r w:rsidR="00914B04" w:rsidRPr="00437A8F">
        <w:t>Ramy</w:t>
      </w:r>
      <w:r w:rsidR="008F76E3" w:rsidRPr="00437A8F">
        <w:t xml:space="preserve"> finan</w:t>
      </w:r>
      <w:r w:rsidR="00914B04" w:rsidRPr="00437A8F">
        <w:t>sowe i źródła finansowania</w:t>
      </w:r>
      <w:bookmarkEnd w:id="68"/>
      <w:bookmarkEnd w:id="69"/>
      <w:bookmarkEnd w:id="70"/>
    </w:p>
    <w:p w14:paraId="170211C2" w14:textId="27256EF2" w:rsidR="002B0093" w:rsidRPr="004C33E4" w:rsidRDefault="002B0093" w:rsidP="00437A8F"/>
    <w:p w14:paraId="28899BD0" w14:textId="326A8E99" w:rsidR="00451265" w:rsidRPr="004C33E4" w:rsidRDefault="00451265" w:rsidP="00437A8F">
      <w:r w:rsidRPr="004C33E4">
        <w:t xml:space="preserve">Gmina </w:t>
      </w:r>
      <w:r w:rsidR="00205C0C">
        <w:t>Połczyn-Zdrój</w:t>
      </w:r>
      <w:r w:rsidR="00EE54CA" w:rsidRPr="004C33E4">
        <w:t xml:space="preserve"> </w:t>
      </w:r>
      <w:r w:rsidRPr="004C33E4">
        <w:t>na bieżąco analizuje możliwości pozyskania zewnętrznych źródeł finansowania działalności, w tym kierunków działań przewidzianych w</w:t>
      </w:r>
      <w:r w:rsidR="00982FFA" w:rsidRPr="004C33E4">
        <w:t> </w:t>
      </w:r>
      <w:r w:rsidRPr="004C33E4">
        <w:t>Strategii, zarówno stanowiących wydatki bieżące i majątkowe. Analizy te obejmują:</w:t>
      </w:r>
    </w:p>
    <w:p w14:paraId="19A0A260" w14:textId="287F0F3D" w:rsidR="000B4792" w:rsidRDefault="000B4792" w:rsidP="00437A8F">
      <w:pPr>
        <w:pStyle w:val="Akapitzlist"/>
        <w:rPr>
          <w:rFonts w:eastAsia="Batang"/>
        </w:rPr>
      </w:pPr>
      <w:bookmarkStart w:id="71" w:name="_Hlk140842348"/>
      <w:r w:rsidRPr="00437A8F">
        <w:rPr>
          <w:rFonts w:eastAsia="Batang"/>
        </w:rPr>
        <w:t>fundusze unijne,</w:t>
      </w:r>
      <w:r w:rsidR="000268BF" w:rsidRPr="00437A8F">
        <w:rPr>
          <w:rFonts w:eastAsia="Batang"/>
        </w:rPr>
        <w:t xml:space="preserve"> m.in.</w:t>
      </w:r>
      <w:r w:rsidRPr="00437A8F">
        <w:rPr>
          <w:rFonts w:eastAsia="Batang"/>
        </w:rPr>
        <w:t xml:space="preserve"> </w:t>
      </w:r>
      <w:r w:rsidR="000268BF" w:rsidRPr="00437A8F">
        <w:rPr>
          <w:rFonts w:eastAsia="Batang"/>
          <w:b/>
          <w:bCs/>
        </w:rPr>
        <w:t xml:space="preserve">Fundusze Europejskie dla </w:t>
      </w:r>
      <w:r w:rsidR="00205C0C">
        <w:rPr>
          <w:rFonts w:eastAsia="Batang"/>
          <w:b/>
          <w:bCs/>
        </w:rPr>
        <w:t>Pomorza Zachodniego</w:t>
      </w:r>
      <w:r w:rsidR="006F075F" w:rsidRPr="00437A8F">
        <w:rPr>
          <w:rFonts w:eastAsia="Batang"/>
          <w:b/>
          <w:bCs/>
        </w:rPr>
        <w:t xml:space="preserve"> </w:t>
      </w:r>
      <w:r w:rsidR="000268BF" w:rsidRPr="00437A8F">
        <w:rPr>
          <w:rFonts w:eastAsia="Batang"/>
          <w:b/>
          <w:bCs/>
        </w:rPr>
        <w:t>2021-2027</w:t>
      </w:r>
      <w:r w:rsidR="00624B35" w:rsidRPr="00437A8F">
        <w:rPr>
          <w:rFonts w:eastAsia="Batang"/>
          <w:b/>
          <w:bCs/>
        </w:rPr>
        <w:t xml:space="preserve"> </w:t>
      </w:r>
      <w:r w:rsidR="00624B35" w:rsidRPr="00437A8F">
        <w:rPr>
          <w:rFonts w:eastAsia="Batang"/>
        </w:rPr>
        <w:t xml:space="preserve">oraz </w:t>
      </w:r>
      <w:r w:rsidR="0066179F">
        <w:rPr>
          <w:rFonts w:eastAsia="Batang"/>
        </w:rPr>
        <w:t xml:space="preserve">środki unijne w ramach </w:t>
      </w:r>
      <w:r w:rsidR="00624B35" w:rsidRPr="00437A8F">
        <w:rPr>
          <w:rFonts w:eastAsia="Batang"/>
        </w:rPr>
        <w:t>ogólnopolskich programów operacyjnych</w:t>
      </w:r>
      <w:r w:rsidR="0066179F">
        <w:rPr>
          <w:rFonts w:eastAsia="Batang"/>
        </w:rPr>
        <w:t xml:space="preserve"> dla polityki spójności</w:t>
      </w:r>
      <w:r w:rsidR="0008693D" w:rsidRPr="00437A8F">
        <w:rPr>
          <w:rFonts w:eastAsia="Batang"/>
        </w:rPr>
        <w:t>;</w:t>
      </w:r>
      <w:bookmarkEnd w:id="71"/>
    </w:p>
    <w:p w14:paraId="2C48816D" w14:textId="1E3A95ED" w:rsidR="0066179F" w:rsidRPr="00437A8F" w:rsidRDefault="0066179F" w:rsidP="00437A8F">
      <w:pPr>
        <w:pStyle w:val="Akapitzlist"/>
        <w:rPr>
          <w:rFonts w:eastAsia="Batang"/>
        </w:rPr>
      </w:pPr>
      <w:r>
        <w:rPr>
          <w:rFonts w:eastAsia="Batang"/>
        </w:rPr>
        <w:t>środki z Krajowego Planu Odbudowy i Zwiększania Odporności;</w:t>
      </w:r>
    </w:p>
    <w:p w14:paraId="4281F0F3" w14:textId="0BA0687A" w:rsidR="000B4792" w:rsidRPr="00437A8F" w:rsidRDefault="000B4792" w:rsidP="00437A8F">
      <w:pPr>
        <w:pStyle w:val="Akapitzlist"/>
        <w:rPr>
          <w:rFonts w:eastAsia="Batang"/>
        </w:rPr>
      </w:pPr>
      <w:r w:rsidRPr="00437A8F">
        <w:rPr>
          <w:rFonts w:eastAsia="Batang"/>
        </w:rPr>
        <w:t xml:space="preserve">programy rządowe, w tym m.in. Fundusz Rozwoju Dróg Samorządowych, </w:t>
      </w:r>
      <w:r w:rsidR="00BB6DFD" w:rsidRPr="00437A8F">
        <w:rPr>
          <w:rFonts w:eastAsia="Batang"/>
        </w:rPr>
        <w:t>Aktywny Maluch,</w:t>
      </w:r>
      <w:r w:rsidRPr="00437A8F">
        <w:rPr>
          <w:rFonts w:eastAsia="Batang"/>
        </w:rPr>
        <w:t xml:space="preserve"> Senior+, Dostęp</w:t>
      </w:r>
      <w:r w:rsidR="0066179F">
        <w:rPr>
          <w:rFonts w:eastAsia="Batang"/>
        </w:rPr>
        <w:t xml:space="preserve">ny Samorząd </w:t>
      </w:r>
      <w:r w:rsidRPr="00437A8F">
        <w:rPr>
          <w:rFonts w:eastAsia="Batang"/>
        </w:rPr>
        <w:t>oraz inne programy</w:t>
      </w:r>
      <w:r w:rsidR="0094463A" w:rsidRPr="00437A8F">
        <w:rPr>
          <w:rFonts w:eastAsia="Batang"/>
        </w:rPr>
        <w:t xml:space="preserve"> </w:t>
      </w:r>
      <w:r w:rsidRPr="00437A8F">
        <w:rPr>
          <w:rFonts w:eastAsia="Batang"/>
        </w:rPr>
        <w:t>w obszarze ochrony środowiska, sportu, kultury, edukacji i innych;</w:t>
      </w:r>
    </w:p>
    <w:p w14:paraId="0E057D56" w14:textId="54497395" w:rsidR="000B4792" w:rsidRPr="00437A8F" w:rsidRDefault="000B4792" w:rsidP="00437A8F">
      <w:pPr>
        <w:pStyle w:val="Akapitzlist"/>
        <w:rPr>
          <w:rFonts w:eastAsia="Batang"/>
        </w:rPr>
      </w:pPr>
      <w:r w:rsidRPr="00437A8F">
        <w:rPr>
          <w:rFonts w:eastAsia="Batang"/>
        </w:rPr>
        <w:t>program</w:t>
      </w:r>
      <w:r w:rsidR="0043216B" w:rsidRPr="00437A8F">
        <w:rPr>
          <w:rFonts w:eastAsia="Batang"/>
        </w:rPr>
        <w:t>y</w:t>
      </w:r>
      <w:r w:rsidRPr="00437A8F">
        <w:rPr>
          <w:rFonts w:eastAsia="Batang"/>
        </w:rPr>
        <w:t xml:space="preserve"> jednostek samorządu terytorialnego wyższych szczebli, w tym zwłaszcza programy finansowane ze środków Samorządu Województwa </w:t>
      </w:r>
      <w:r w:rsidR="00205C0C">
        <w:rPr>
          <w:rFonts w:eastAsia="Batang"/>
        </w:rPr>
        <w:t>Zachodniopomorskiego</w:t>
      </w:r>
      <w:r w:rsidRPr="00437A8F">
        <w:rPr>
          <w:rFonts w:eastAsia="Batang"/>
        </w:rPr>
        <w:t>;</w:t>
      </w:r>
    </w:p>
    <w:p w14:paraId="03A604AB" w14:textId="77378D0B" w:rsidR="000B4792" w:rsidRPr="00437A8F" w:rsidRDefault="000B4792" w:rsidP="00437A8F">
      <w:pPr>
        <w:pStyle w:val="Akapitzlist"/>
        <w:rPr>
          <w:rFonts w:eastAsia="Batang"/>
        </w:rPr>
      </w:pPr>
      <w:r w:rsidRPr="00437A8F">
        <w:rPr>
          <w:rFonts w:eastAsia="Batang"/>
        </w:rPr>
        <w:t>inne, nieunijne fundusze międzynarodowe</w:t>
      </w:r>
      <w:r w:rsidR="0094463A" w:rsidRPr="00437A8F">
        <w:rPr>
          <w:rFonts w:eastAsia="Batang"/>
        </w:rPr>
        <w:t>;</w:t>
      </w:r>
    </w:p>
    <w:p w14:paraId="130DBEFC" w14:textId="292ACF51" w:rsidR="000B4792" w:rsidRPr="00437A8F" w:rsidRDefault="000B4792" w:rsidP="00437A8F">
      <w:pPr>
        <w:pStyle w:val="Akapitzlist"/>
        <w:rPr>
          <w:rFonts w:eastAsia="Batang"/>
        </w:rPr>
      </w:pPr>
      <w:r w:rsidRPr="00437A8F">
        <w:rPr>
          <w:rFonts w:eastAsia="Batang"/>
        </w:rPr>
        <w:t>inne zwrotne i bezzwrotne źródła finansowania, dystrybuowane przed podmioty publiczne i prywatne.</w:t>
      </w:r>
    </w:p>
    <w:p w14:paraId="4505DF9E" w14:textId="0A229476" w:rsidR="00FA1FE9" w:rsidRDefault="000268BF" w:rsidP="00437A8F">
      <w:bookmarkStart w:id="72" w:name="_Hlk140842478"/>
      <w:r w:rsidRPr="004C33E4">
        <w:rPr>
          <w:b/>
          <w:bCs/>
        </w:rPr>
        <w:t xml:space="preserve">Program Regionalny: Fundusze Europejskie dla </w:t>
      </w:r>
      <w:r w:rsidR="00EA6E91" w:rsidRPr="00EA6E91">
        <w:rPr>
          <w:b/>
          <w:bCs/>
        </w:rPr>
        <w:t>Pomorza Zachodniego</w:t>
      </w:r>
      <w:r w:rsidRPr="00EA6E91">
        <w:rPr>
          <w:b/>
          <w:bCs/>
        </w:rPr>
        <w:t xml:space="preserve"> 2021-2027</w:t>
      </w:r>
      <w:r w:rsidRPr="00EA6E91">
        <w:t xml:space="preserve"> </w:t>
      </w:r>
      <w:r w:rsidR="00EA6E91" w:rsidRPr="00EA6E91">
        <w:t>(a także jego kontynuacja w kolejnych perspektywach), jest</w:t>
      </w:r>
      <w:r w:rsidRPr="00EA6E91">
        <w:t xml:space="preserve"> głównym dokumentem określającym kierunki wsparcia finansowanego ze środków Unii Europejskiej w</w:t>
      </w:r>
      <w:r w:rsidR="00982FFA" w:rsidRPr="00EA6E91">
        <w:t xml:space="preserve"> </w:t>
      </w:r>
      <w:r w:rsidRPr="00EA6E91">
        <w:t xml:space="preserve">województwie </w:t>
      </w:r>
      <w:r w:rsidR="00EA6E91" w:rsidRPr="00EA6E91">
        <w:t>zachodniopomorskim</w:t>
      </w:r>
      <w:r w:rsidRPr="00EA6E91">
        <w:t xml:space="preserve"> w okresie budżetowym 2021-2027.</w:t>
      </w:r>
      <w:r w:rsidRPr="004C33E4">
        <w:t xml:space="preserve"> </w:t>
      </w:r>
      <w:bookmarkEnd w:id="72"/>
    </w:p>
    <w:p w14:paraId="50717CA5" w14:textId="445EECC2" w:rsidR="00DB6A35" w:rsidRPr="004C33E4" w:rsidRDefault="00C35912" w:rsidP="00437A8F">
      <w:r w:rsidRPr="004C33E4">
        <w:t>W ramach perspektywy finansowej 2021-2027 samorząd będzie miał możliwość korzystania z</w:t>
      </w:r>
      <w:r w:rsidR="00982FFA" w:rsidRPr="004C33E4">
        <w:t xml:space="preserve"> </w:t>
      </w:r>
      <w:r w:rsidRPr="004C33E4">
        <w:t>nowej puli dofinansowań. Polityka spójności na lata 2021-2027 docelowo obejmie fundusze t</w:t>
      </w:r>
      <w:r w:rsidR="00DB6A35" w:rsidRPr="004C33E4">
        <w:t xml:space="preserve">akie </w:t>
      </w:r>
      <w:r w:rsidRPr="004C33E4">
        <w:t>j</w:t>
      </w:r>
      <w:r w:rsidR="00DB6A35" w:rsidRPr="004C33E4">
        <w:t>ak:</w:t>
      </w:r>
    </w:p>
    <w:p w14:paraId="736368D6" w14:textId="0BD37918" w:rsidR="00DB6A35" w:rsidRPr="00437A8F" w:rsidRDefault="00DB6A35" w:rsidP="00437A8F">
      <w:pPr>
        <w:pStyle w:val="Akapitzlist"/>
        <w:rPr>
          <w:rFonts w:eastAsia="Batang"/>
        </w:rPr>
      </w:pPr>
      <w:r w:rsidRPr="00437A8F">
        <w:rPr>
          <w:rFonts w:eastAsia="Batang"/>
          <w:b/>
          <w:bCs/>
        </w:rPr>
        <w:t>EFRR</w:t>
      </w:r>
      <w:r w:rsidRPr="00437A8F">
        <w:rPr>
          <w:rFonts w:eastAsia="Batang"/>
        </w:rPr>
        <w:t xml:space="preserve"> – </w:t>
      </w:r>
      <w:r w:rsidR="00C35912" w:rsidRPr="00437A8F">
        <w:rPr>
          <w:rFonts w:eastAsia="Batang"/>
        </w:rPr>
        <w:t xml:space="preserve">Europejski Fundusz Rozwoju Regionalnego, </w:t>
      </w:r>
    </w:p>
    <w:p w14:paraId="3C5E9387" w14:textId="279845F3" w:rsidR="00DB6A35" w:rsidRPr="00437A8F" w:rsidRDefault="00DB6A35" w:rsidP="00437A8F">
      <w:pPr>
        <w:pStyle w:val="Akapitzlist"/>
        <w:rPr>
          <w:rFonts w:eastAsia="Batang"/>
        </w:rPr>
      </w:pPr>
      <w:r w:rsidRPr="00437A8F">
        <w:rPr>
          <w:rFonts w:eastAsia="Batang"/>
          <w:b/>
          <w:bCs/>
        </w:rPr>
        <w:t>FS</w:t>
      </w:r>
      <w:r w:rsidRPr="00437A8F">
        <w:rPr>
          <w:rFonts w:eastAsia="Batang"/>
        </w:rPr>
        <w:t xml:space="preserve"> – </w:t>
      </w:r>
      <w:r w:rsidR="00C35912" w:rsidRPr="00437A8F">
        <w:rPr>
          <w:rFonts w:eastAsia="Batang"/>
        </w:rPr>
        <w:t>Fundusz Spójności</w:t>
      </w:r>
      <w:r w:rsidRPr="00437A8F">
        <w:rPr>
          <w:rFonts w:eastAsia="Batang"/>
        </w:rPr>
        <w:t>,</w:t>
      </w:r>
    </w:p>
    <w:p w14:paraId="49F65E98" w14:textId="604963F0" w:rsidR="00D81CB7" w:rsidRPr="00437A8F" w:rsidRDefault="00DB6A35" w:rsidP="00437A8F">
      <w:pPr>
        <w:pStyle w:val="Akapitzlist"/>
        <w:rPr>
          <w:rFonts w:eastAsia="Batang"/>
        </w:rPr>
      </w:pPr>
      <w:r w:rsidRPr="00437A8F">
        <w:rPr>
          <w:rFonts w:eastAsia="Batang"/>
          <w:b/>
          <w:bCs/>
        </w:rPr>
        <w:t>EFS+</w:t>
      </w:r>
      <w:r w:rsidRPr="00437A8F">
        <w:rPr>
          <w:rFonts w:eastAsia="Batang"/>
        </w:rPr>
        <w:t xml:space="preserve"> – </w:t>
      </w:r>
      <w:r w:rsidR="00C35912" w:rsidRPr="00437A8F">
        <w:rPr>
          <w:rFonts w:eastAsia="Batang"/>
        </w:rPr>
        <w:t>Europejski Fundusz Społeczny+</w:t>
      </w:r>
      <w:r w:rsidR="004775BE" w:rsidRPr="00437A8F">
        <w:rPr>
          <w:rFonts w:eastAsia="Batang"/>
        </w:rPr>
        <w:t>.</w:t>
      </w:r>
    </w:p>
    <w:p w14:paraId="4F6A1AE1" w14:textId="5AC7EB39" w:rsidR="00C35912" w:rsidRPr="004C33E4" w:rsidRDefault="00C35912" w:rsidP="00437A8F">
      <w:r w:rsidRPr="004C33E4">
        <w:t>Do programów krajowych w nowej perspektywie finansowej 2021-202</w:t>
      </w:r>
      <w:r w:rsidR="0076485D">
        <w:t>7</w:t>
      </w:r>
      <w:r w:rsidRPr="004C33E4">
        <w:t xml:space="preserve"> należą m.in.: </w:t>
      </w:r>
    </w:p>
    <w:p w14:paraId="3495FD0F" w14:textId="571387CD" w:rsidR="00C35912" w:rsidRPr="00437A8F" w:rsidRDefault="00C35912" w:rsidP="00437A8F">
      <w:pPr>
        <w:pStyle w:val="Akapitzlist"/>
        <w:rPr>
          <w:rFonts w:eastAsia="Batang"/>
        </w:rPr>
      </w:pPr>
      <w:r w:rsidRPr="00437A8F">
        <w:rPr>
          <w:rFonts w:eastAsia="Batang"/>
          <w:b/>
          <w:bCs/>
        </w:rPr>
        <w:t>FEnIKS</w:t>
      </w:r>
      <w:r w:rsidRPr="00437A8F">
        <w:rPr>
          <w:rFonts w:eastAsia="Batang"/>
        </w:rPr>
        <w:t xml:space="preserve"> – Fundusze Europejskie na Infrastrukturę, Klimat, Środowisko,</w:t>
      </w:r>
    </w:p>
    <w:p w14:paraId="791A01B0" w14:textId="5FFD58DD" w:rsidR="00C35912" w:rsidRPr="00437A8F" w:rsidRDefault="00C35912" w:rsidP="00437A8F">
      <w:pPr>
        <w:pStyle w:val="Akapitzlist"/>
        <w:rPr>
          <w:rFonts w:eastAsia="Batang"/>
        </w:rPr>
      </w:pPr>
      <w:r w:rsidRPr="00437A8F">
        <w:rPr>
          <w:rFonts w:eastAsia="Batang"/>
          <w:b/>
          <w:bCs/>
        </w:rPr>
        <w:t>FENG</w:t>
      </w:r>
      <w:r w:rsidRPr="00437A8F">
        <w:rPr>
          <w:rFonts w:eastAsia="Batang"/>
        </w:rPr>
        <w:t xml:space="preserve"> – Fundusze Europejskie dla Nowoczesnej Gospodarki,</w:t>
      </w:r>
    </w:p>
    <w:p w14:paraId="75BFA396" w14:textId="68CF42FA" w:rsidR="00C35912" w:rsidRPr="00437A8F" w:rsidRDefault="00C35912" w:rsidP="00437A8F">
      <w:pPr>
        <w:pStyle w:val="Akapitzlist"/>
        <w:rPr>
          <w:rFonts w:eastAsia="Batang"/>
        </w:rPr>
      </w:pPr>
      <w:r w:rsidRPr="00437A8F">
        <w:rPr>
          <w:rFonts w:eastAsia="Batang"/>
          <w:b/>
          <w:bCs/>
        </w:rPr>
        <w:t>FERS</w:t>
      </w:r>
      <w:r w:rsidRPr="00437A8F">
        <w:rPr>
          <w:rFonts w:eastAsia="Batang"/>
        </w:rPr>
        <w:t xml:space="preserve"> – Fundusze Europejskie dla Rozwoju Społecznego 2021-2027,</w:t>
      </w:r>
    </w:p>
    <w:p w14:paraId="53F3AC00" w14:textId="4359618F" w:rsidR="00C35912" w:rsidRPr="00437A8F" w:rsidRDefault="00C35912" w:rsidP="00437A8F">
      <w:pPr>
        <w:pStyle w:val="Akapitzlist"/>
        <w:rPr>
          <w:rFonts w:eastAsia="Batang"/>
        </w:rPr>
      </w:pPr>
      <w:r w:rsidRPr="00437A8F">
        <w:rPr>
          <w:rFonts w:eastAsia="Batang"/>
          <w:b/>
          <w:bCs/>
        </w:rPr>
        <w:t>FERC</w:t>
      </w:r>
      <w:r w:rsidRPr="00437A8F">
        <w:rPr>
          <w:rFonts w:eastAsia="Batang"/>
        </w:rPr>
        <w:t xml:space="preserve"> – Fundusze Europejskie na Rozwój Cyfrowy,</w:t>
      </w:r>
    </w:p>
    <w:p w14:paraId="461A553D" w14:textId="7FFE8146" w:rsidR="00C35912" w:rsidRPr="00437A8F" w:rsidRDefault="00C35912" w:rsidP="00437A8F">
      <w:pPr>
        <w:pStyle w:val="Akapitzlist"/>
        <w:rPr>
          <w:rFonts w:eastAsia="Batang"/>
        </w:rPr>
      </w:pPr>
      <w:r w:rsidRPr="00437A8F">
        <w:rPr>
          <w:rFonts w:eastAsia="Batang"/>
          <w:b/>
          <w:bCs/>
        </w:rPr>
        <w:t>PTFE</w:t>
      </w:r>
      <w:r w:rsidRPr="00437A8F">
        <w:rPr>
          <w:rFonts w:eastAsia="Batang"/>
        </w:rPr>
        <w:t xml:space="preserve"> – Pomoc Techniczna dla Funduszy Europejskich,</w:t>
      </w:r>
    </w:p>
    <w:p w14:paraId="7B44EBCF" w14:textId="4548E4C0" w:rsidR="00C35912" w:rsidRPr="00437A8F" w:rsidRDefault="00C35912" w:rsidP="00437A8F">
      <w:pPr>
        <w:pStyle w:val="Akapitzlist"/>
        <w:rPr>
          <w:rFonts w:eastAsia="Batang"/>
        </w:rPr>
      </w:pPr>
      <w:r w:rsidRPr="00437A8F">
        <w:rPr>
          <w:rFonts w:eastAsia="Batang"/>
          <w:b/>
          <w:bCs/>
        </w:rPr>
        <w:t>FEPŻ</w:t>
      </w:r>
      <w:r w:rsidRPr="00437A8F">
        <w:rPr>
          <w:rFonts w:eastAsia="Batang"/>
        </w:rPr>
        <w:t xml:space="preserve"> – Fundusze Europejskie Pomoc Żywnościowa,</w:t>
      </w:r>
    </w:p>
    <w:p w14:paraId="0245BB0A" w14:textId="6BA3D819" w:rsidR="00C35912" w:rsidRPr="00437A8F" w:rsidRDefault="00C35912" w:rsidP="00437A8F">
      <w:pPr>
        <w:pStyle w:val="Akapitzlist"/>
        <w:rPr>
          <w:rFonts w:eastAsia="Batang"/>
        </w:rPr>
      </w:pPr>
      <w:r w:rsidRPr="00437A8F">
        <w:rPr>
          <w:rFonts w:eastAsia="Batang"/>
        </w:rPr>
        <w:t>programy Europejskiej Współpracy Terytorialnej.</w:t>
      </w:r>
    </w:p>
    <w:p w14:paraId="6B52828A" w14:textId="4FFF2118" w:rsidR="00451265" w:rsidRPr="00095303" w:rsidRDefault="00776285" w:rsidP="00437A8F">
      <w:bookmarkStart w:id="73" w:name="_Hlk140840851"/>
      <w:r w:rsidRPr="00EA6E91">
        <w:t>Powyższe instrumenty finansowe, jak i środki własne Gminy wskazują na potencjalne źródła finansowe, z których mogą być pozyskane środki na realizacj</w:t>
      </w:r>
      <w:r w:rsidR="00982FFA" w:rsidRPr="00EA6E91">
        <w:t>ę</w:t>
      </w:r>
      <w:r w:rsidRPr="00EA6E91">
        <w:t xml:space="preserve"> Strategii Rozwoju Gminy </w:t>
      </w:r>
      <w:r w:rsidR="00EA6E91" w:rsidRPr="00EA6E91">
        <w:t>Połczyn-Zdrój na lata 2026-2035</w:t>
      </w:r>
      <w:r w:rsidRPr="00EA6E91">
        <w:t xml:space="preserve">. </w:t>
      </w:r>
      <w:r w:rsidR="00E90E3C" w:rsidRPr="00EA6E91">
        <w:t xml:space="preserve">Głównymi źródłami finansowania celów rozwojowych będą dochody własne Gminy, takie jak podatki i opłaty lokalne, udział w podatku dochodowym od osób fizycznych oraz pozostałe środki publiczne. </w:t>
      </w:r>
      <w:r w:rsidR="00451265" w:rsidRPr="00EA6E91">
        <w:t xml:space="preserve">Jednocześnie wiele zadań przewidzianych w strategii realizowanych będzie w ramach bieżącej działalności poszczególnych </w:t>
      </w:r>
      <w:r w:rsidR="0066179F" w:rsidRPr="00EA6E91">
        <w:t>komórek organizacyjnych</w:t>
      </w:r>
      <w:r w:rsidR="00451265" w:rsidRPr="00EA6E91">
        <w:t xml:space="preserve"> </w:t>
      </w:r>
      <w:r w:rsidR="000225A2" w:rsidRPr="00EA6E91">
        <w:t>Urzędu</w:t>
      </w:r>
      <w:r w:rsidR="00EA6E91" w:rsidRPr="00EA6E91">
        <w:t xml:space="preserve"> Miejskiego w Połczynie-Zdroju</w:t>
      </w:r>
      <w:r w:rsidR="005375C1" w:rsidRPr="00EA6E91">
        <w:t xml:space="preserve"> </w:t>
      </w:r>
      <w:r w:rsidR="00451265" w:rsidRPr="00EA6E91">
        <w:t xml:space="preserve">oraz jednostek organizacyjnych Gminy </w:t>
      </w:r>
      <w:r w:rsidR="00EA6E91" w:rsidRPr="00EA6E91">
        <w:t>Połczyn-Zdrój.</w:t>
      </w:r>
      <w:r w:rsidR="00EA6E91">
        <w:t xml:space="preserve"> </w:t>
      </w:r>
    </w:p>
    <w:p w14:paraId="5766C57E" w14:textId="4524A73B" w:rsidR="00451265" w:rsidRDefault="00451265" w:rsidP="00437A8F">
      <w:r w:rsidRPr="00095303">
        <w:lastRenderedPageBreak/>
        <w:t xml:space="preserve">Realizacja części zadań przewidzianych w Strategii wymaga i zakłada współpracę z gminami sąsiednimi, powiatem </w:t>
      </w:r>
      <w:r w:rsidR="00EA6E91">
        <w:t>świdwińskim</w:t>
      </w:r>
      <w:r w:rsidRPr="00095303">
        <w:t xml:space="preserve"> oraz województwem </w:t>
      </w:r>
      <w:r w:rsidR="00EA6E91">
        <w:t>zachodniopomorskim</w:t>
      </w:r>
      <w:r w:rsidRPr="00095303">
        <w:t xml:space="preserve"> i ich jednostkami organizacyjnymi. Współpraca ta może obejmować również wymiar finansowy, w tym przekazanie dotacji na realizację zadania.</w:t>
      </w:r>
    </w:p>
    <w:p w14:paraId="29199C0D" w14:textId="77777777" w:rsidR="001C052F" w:rsidRDefault="001C052F" w:rsidP="001C052F">
      <w:r>
        <w:t>Należy również pamiętać o możliwościach finansowych wynikających z dokumentów ponadlokalnych dotyczących Gminy Połczyn-Zdrój, takich jak m.in.:</w:t>
      </w:r>
    </w:p>
    <w:p w14:paraId="427EC6C3" w14:textId="2E890BA2" w:rsidR="001C052F" w:rsidRPr="001C052F" w:rsidRDefault="001C052F" w:rsidP="001C052F">
      <w:pPr>
        <w:pStyle w:val="Akapitzlist"/>
        <w:numPr>
          <w:ilvl w:val="0"/>
          <w:numId w:val="18"/>
        </w:numPr>
      </w:pPr>
      <w:r w:rsidRPr="001C052F">
        <w:rPr>
          <w:b/>
          <w:bCs/>
        </w:rPr>
        <w:t>Strategia Zintegrowanych Inwestycji Terytorialnych Obszaru Funkcjonalnego Strefy Centralnej (2023)</w:t>
      </w:r>
      <w:r w:rsidRPr="001C052F">
        <w:t xml:space="preserve"> – środki na kluczowe inwestycje w Gminie, m.in. centrum przesiadkowe, rewitalizację Parku Zdrojowego, remont zamku, rozwój infrastruktury społecznej i zielono-błękitnej;</w:t>
      </w:r>
    </w:p>
    <w:p w14:paraId="149BF418" w14:textId="62AD028B" w:rsidR="001C052F" w:rsidRPr="001C052F" w:rsidRDefault="001C052F" w:rsidP="001C052F">
      <w:pPr>
        <w:pStyle w:val="Akapitzlist"/>
        <w:numPr>
          <w:ilvl w:val="0"/>
          <w:numId w:val="18"/>
        </w:numPr>
      </w:pPr>
      <w:r w:rsidRPr="001C052F">
        <w:rPr>
          <w:b/>
          <w:bCs/>
        </w:rPr>
        <w:t>Lokalna Strategia Rozwoju LGD Powiatu Świdwińskiego 2023–2027</w:t>
      </w:r>
      <w:r w:rsidRPr="001C052F">
        <w:t xml:space="preserve"> – wsparcie mikroprojektów społecznych, kulturalnych, integracyjnych i gospodarczych;</w:t>
      </w:r>
    </w:p>
    <w:p w14:paraId="47D3EE89" w14:textId="2C3C37A5" w:rsidR="001C052F" w:rsidRPr="00095303" w:rsidRDefault="001C052F" w:rsidP="00437A8F">
      <w:pPr>
        <w:pStyle w:val="Akapitzlist"/>
        <w:numPr>
          <w:ilvl w:val="0"/>
          <w:numId w:val="18"/>
        </w:numPr>
      </w:pPr>
      <w:r w:rsidRPr="001C052F">
        <w:rPr>
          <w:b/>
          <w:bCs/>
        </w:rPr>
        <w:t>Lokalna Strategia Rozwoju Mieleńskiej Lokalnej Grupy Rybackiej 2021–2027</w:t>
      </w:r>
      <w:r w:rsidRPr="001C052F">
        <w:t xml:space="preserve"> – możliwość finansowania działań turystycznych i edukacyjnych związanych z wodą, rekreacją i ekologią.</w:t>
      </w:r>
    </w:p>
    <w:p w14:paraId="23E6135F" w14:textId="7C587BAC" w:rsidR="007C5AFF" w:rsidRPr="00095303" w:rsidRDefault="002B7331" w:rsidP="00437A8F">
      <w:r w:rsidRPr="00095303">
        <w:t>Podstaw</w:t>
      </w:r>
      <w:r w:rsidR="00982FFA" w:rsidRPr="00095303">
        <w:t>ę</w:t>
      </w:r>
      <w:r w:rsidRPr="00095303">
        <w:t xml:space="preserve"> do określenia ram finansowych działań strategicznych stanowić będzie </w:t>
      </w:r>
      <w:r w:rsidR="00337E84" w:rsidRPr="00095303">
        <w:t>b</w:t>
      </w:r>
      <w:r w:rsidRPr="00095303">
        <w:t xml:space="preserve">udżet Gminy oraz </w:t>
      </w:r>
      <w:r w:rsidR="00337E84" w:rsidRPr="00095303">
        <w:t>w</w:t>
      </w:r>
      <w:r w:rsidRPr="00095303">
        <w:t xml:space="preserve">ieloletnia </w:t>
      </w:r>
      <w:r w:rsidR="00337E84" w:rsidRPr="00095303">
        <w:t>p</w:t>
      </w:r>
      <w:r w:rsidRPr="00095303">
        <w:t xml:space="preserve">rognoza </w:t>
      </w:r>
      <w:r w:rsidR="00337E84" w:rsidRPr="00095303">
        <w:t>f</w:t>
      </w:r>
      <w:r w:rsidRPr="00095303">
        <w:t xml:space="preserve">inansowa. Gmina będzie utrzymywać nadwyżkę operacyjną w sposób </w:t>
      </w:r>
      <w:r w:rsidR="009525B5" w:rsidRPr="00095303">
        <w:t xml:space="preserve">niezagrażający </w:t>
      </w:r>
      <w:r w:rsidR="00467ED4" w:rsidRPr="00095303">
        <w:t>dyscyplinie</w:t>
      </w:r>
      <w:r w:rsidRPr="00095303">
        <w:t xml:space="preserve"> finansów publicznych i umożliwiający </w:t>
      </w:r>
      <w:r w:rsidR="000D0DA8" w:rsidRPr="00095303">
        <w:t>spłatę</w:t>
      </w:r>
      <w:r w:rsidRPr="00095303">
        <w:t xml:space="preserve"> wcześniej zaciągniętych zobowiązań. Pozostałe środki, a także </w:t>
      </w:r>
      <w:r w:rsidR="00337E84" w:rsidRPr="00095303">
        <w:t xml:space="preserve">dochody majątkowe przeznaczane będą na realizację zaplanowanych inwestycji. Długookresowe cele strategiczne określane </w:t>
      </w:r>
      <w:r w:rsidR="002706D2" w:rsidRPr="00095303">
        <w:t xml:space="preserve">będą </w:t>
      </w:r>
      <w:r w:rsidR="00337E84" w:rsidRPr="00095303">
        <w:t>w wieloletniej prognozie finansowej. W celu oddania realności prognozy oraz rzetelności finansowego przedstawienia planowanych działań</w:t>
      </w:r>
      <w:r w:rsidR="002D43A5" w:rsidRPr="00095303">
        <w:t>,</w:t>
      </w:r>
      <w:r w:rsidR="00337E84" w:rsidRPr="00095303">
        <w:t xml:space="preserve"> wieloletnia prognoza finansowa oddawać będzie wszystkie wydarzenia, które mają lub mogą mieć wpływ na gospodarkę finansową Gminy, a przede wszystkim </w:t>
      </w:r>
      <w:r w:rsidR="002706D2" w:rsidRPr="00095303">
        <w:t xml:space="preserve">uzależnione </w:t>
      </w:r>
      <w:r w:rsidR="00467ED4" w:rsidRPr="00095303">
        <w:t xml:space="preserve">będą </w:t>
      </w:r>
      <w:r w:rsidR="002706D2" w:rsidRPr="00095303">
        <w:t xml:space="preserve">od </w:t>
      </w:r>
      <w:r w:rsidR="00337E84" w:rsidRPr="00095303">
        <w:t xml:space="preserve">czynników makroekonomicznych, takich </w:t>
      </w:r>
      <w:r w:rsidR="002706D2" w:rsidRPr="00095303">
        <w:t>j</w:t>
      </w:r>
      <w:r w:rsidR="00337E84" w:rsidRPr="00095303">
        <w:t>ak</w:t>
      </w:r>
      <w:r w:rsidR="002706D2" w:rsidRPr="00095303">
        <w:t>:</w:t>
      </w:r>
      <w:r w:rsidR="00337E84" w:rsidRPr="00095303">
        <w:t xml:space="preserve"> PKB, inflacja, tempo wzrostu wynagrodzeń, czy planowane zmiany systemowe np. w </w:t>
      </w:r>
      <w:r w:rsidR="00BB6DFD" w:rsidRPr="00095303">
        <w:t>ustawie o dochodach jednostek samorządu terytorialnego</w:t>
      </w:r>
      <w:r w:rsidR="00337E84" w:rsidRPr="00095303">
        <w:t>.</w:t>
      </w:r>
      <w:r w:rsidR="002D43A5" w:rsidRPr="00095303">
        <w:t xml:space="preserve"> Na tej podstawie wyznaczane będą możliwe do przeznaczenia limity wydatków w</w:t>
      </w:r>
      <w:r w:rsidR="00D3256C" w:rsidRPr="00095303">
        <w:t> </w:t>
      </w:r>
      <w:r w:rsidR="002D43A5" w:rsidRPr="00095303">
        <w:t xml:space="preserve">poszczególnych latach na wyznaczone przedsięwzięcia. </w:t>
      </w:r>
      <w:r w:rsidR="002B0093" w:rsidRPr="00095303">
        <w:br/>
      </w:r>
      <w:r w:rsidR="002D43A5" w:rsidRPr="00095303">
        <w:t>W przypadku zaciągania zwrotnych źródeł finansowania, kształt wskaźnika obsługi zadłużenia określonego w art. 243 ustawy o finansach publicznych</w:t>
      </w:r>
      <w:r w:rsidR="002706D2" w:rsidRPr="00095303">
        <w:t xml:space="preserve"> w każdym roku prognozy</w:t>
      </w:r>
      <w:r w:rsidR="002D43A5" w:rsidRPr="00095303">
        <w:t xml:space="preserve"> powinien uwzględniać obsługę dodatkowych zobowiązań Gminy.</w:t>
      </w:r>
      <w:r w:rsidR="009B2A09" w:rsidRPr="00095303">
        <w:t xml:space="preserve"> </w:t>
      </w:r>
      <w:bookmarkEnd w:id="73"/>
    </w:p>
    <w:p w14:paraId="3620804D" w14:textId="50B2F1B3" w:rsidR="00334A9A" w:rsidRPr="00F27C29" w:rsidRDefault="00F406AF" w:rsidP="00C87769">
      <w:pPr>
        <w:rPr>
          <w:rFonts w:eastAsia="Calibri"/>
        </w:rPr>
      </w:pPr>
      <w:r w:rsidRPr="00095303">
        <w:rPr>
          <w:rFonts w:eastAsia="Calibri"/>
        </w:rPr>
        <w:t xml:space="preserve">Natomiast potencjał inwestycyjny </w:t>
      </w:r>
      <w:r w:rsidRPr="00EA6E91">
        <w:rPr>
          <w:rFonts w:eastAsia="Calibri"/>
        </w:rPr>
        <w:t xml:space="preserve">Gminy </w:t>
      </w:r>
      <w:r w:rsidR="00EA6E91" w:rsidRPr="00EA6E91">
        <w:rPr>
          <w:rFonts w:eastAsia="Calibri"/>
        </w:rPr>
        <w:t>Połczyn</w:t>
      </w:r>
      <w:r w:rsidR="00EA6E91">
        <w:rPr>
          <w:rFonts w:eastAsia="Calibri"/>
        </w:rPr>
        <w:t>-Zdrój,</w:t>
      </w:r>
      <w:r w:rsidRPr="00095303">
        <w:rPr>
          <w:rFonts w:eastAsia="Calibri"/>
        </w:rPr>
        <w:t xml:space="preserve"> rozumiany jako suma środków finansowych pozostałych do dyspozycji, po pokryciu wszystkich bieżących kosztów funkcjonowania (wydatków bieżących) oraz spłacie obecnie zaplanowanych rat kapitałowych (rozchodów) w latach</w:t>
      </w:r>
      <w:r w:rsidR="00EA6E91">
        <w:rPr>
          <w:rFonts w:eastAsia="Calibri"/>
        </w:rPr>
        <w:t xml:space="preserve"> 2025-2034 wyniesie nieco ponad 56 mln zł (zgodnie z </w:t>
      </w:r>
      <w:r w:rsidR="00EA6E91" w:rsidRPr="00EA6E91">
        <w:rPr>
          <w:rFonts w:eastAsia="Calibri"/>
        </w:rPr>
        <w:t>Uchwał</w:t>
      </w:r>
      <w:r w:rsidR="00EA6E91">
        <w:rPr>
          <w:rFonts w:eastAsia="Calibri"/>
        </w:rPr>
        <w:t>ą</w:t>
      </w:r>
      <w:r w:rsidR="00EA6E91" w:rsidRPr="00EA6E91">
        <w:rPr>
          <w:rFonts w:eastAsia="Calibri"/>
        </w:rPr>
        <w:t xml:space="preserve"> Nr XV/128/2025 Rady Miejskiej w Połczynie-Zdroju z dnia 28 maja 2025 r. w sprawie uchwalenia zmiany wieloletniej prognozy finansowej Gminy Połczyn-Zdrój na lata 2025-2034</w:t>
      </w:r>
      <w:r w:rsidR="00EA6E91">
        <w:rPr>
          <w:rFonts w:eastAsia="Calibri"/>
        </w:rPr>
        <w:t xml:space="preserve">). </w:t>
      </w:r>
      <w:r w:rsidRPr="00095303">
        <w:rPr>
          <w:szCs w:val="24"/>
        </w:rPr>
        <w:t xml:space="preserve">Należy jednak mieć na uwadze, że dane zawarte w WPF najbardziej precyzyjnie odnoszą się do roku bieżącego i przyszłego. Prognoza na kolejne lata wyznaczana jest na podstawie trendów makroekonomicznych, które w obecnej sytuacji gospodarczej często ulegają zmianie, dlatego potencjał inwestycyjny </w:t>
      </w:r>
      <w:r w:rsidRPr="00EA6E91">
        <w:rPr>
          <w:szCs w:val="24"/>
        </w:rPr>
        <w:t xml:space="preserve">Gminy </w:t>
      </w:r>
      <w:r w:rsidR="00EA6E91">
        <w:rPr>
          <w:szCs w:val="24"/>
        </w:rPr>
        <w:t>Połczyn-Zdrój</w:t>
      </w:r>
      <w:r w:rsidRPr="00095303">
        <w:rPr>
          <w:szCs w:val="24"/>
        </w:rPr>
        <w:t xml:space="preserve"> przedstawia szacunkowe wartości.</w:t>
      </w:r>
    </w:p>
    <w:p w14:paraId="59CDD604" w14:textId="77777777" w:rsidR="00665D59" w:rsidRDefault="00665D59" w:rsidP="00C87769">
      <w:pPr>
        <w:rPr>
          <w:rFonts w:eastAsia="Batang" w:cs="Arial"/>
          <w:color w:val="000000" w:themeColor="text1"/>
        </w:rPr>
        <w:sectPr w:rsidR="00665D59" w:rsidSect="00975FFC">
          <w:pgSz w:w="11906" w:h="16838"/>
          <w:pgMar w:top="1418" w:right="1418" w:bottom="1418" w:left="1418" w:header="709" w:footer="709" w:gutter="0"/>
          <w:cols w:space="708"/>
          <w:docGrid w:linePitch="360"/>
        </w:sectPr>
      </w:pPr>
    </w:p>
    <w:p w14:paraId="7D845B10" w14:textId="13A1C529" w:rsidR="003530FF" w:rsidRPr="004C33E4" w:rsidRDefault="00665D59" w:rsidP="00C87769">
      <w:pPr>
        <w:rPr>
          <w:rFonts w:eastAsia="Batang" w:cs="Arial"/>
          <w:color w:val="000000" w:themeColor="text1"/>
        </w:rPr>
        <w:sectPr w:rsidR="003530FF" w:rsidRPr="004C33E4" w:rsidSect="00975FFC">
          <w:pgSz w:w="11906" w:h="16838"/>
          <w:pgMar w:top="1418" w:right="1418" w:bottom="1418" w:left="1418" w:header="709" w:footer="709" w:gutter="0"/>
          <w:cols w:space="708"/>
          <w:docGrid w:linePitch="360"/>
        </w:sectPr>
      </w:pPr>
      <w:r>
        <w:rPr>
          <w:rFonts w:eastAsia="Batang" w:cs="Arial"/>
          <w:noProof/>
          <w:color w:val="000000" w:themeColor="text1"/>
        </w:rPr>
        <w:lastRenderedPageBreak/>
        <w:drawing>
          <wp:anchor distT="0" distB="0" distL="114300" distR="114300" simplePos="0" relativeHeight="251675136" behindDoc="0" locked="0" layoutInCell="1" allowOverlap="1" wp14:anchorId="40156C85" wp14:editId="328FF453">
            <wp:simplePos x="0" y="0"/>
            <wp:positionH relativeFrom="column">
              <wp:posOffset>-895625</wp:posOffset>
            </wp:positionH>
            <wp:positionV relativeFrom="paragraph">
              <wp:posOffset>-900430</wp:posOffset>
            </wp:positionV>
            <wp:extent cx="7552965" cy="10683240"/>
            <wp:effectExtent l="0" t="0" r="0" b="3810"/>
            <wp:wrapNone/>
            <wp:docPr id="1676260770" name="Obraz 26" descr="Obraz zawierający tekst, zrzut ekranu,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60770" name="Obraz 26" descr="Obraz zawierający tekst, zrzut ekranu, design&#10;&#10;Zawartość wygenerowana przez AI może być niepoprawna."/>
                    <pic:cNvPicPr/>
                  </pic:nvPicPr>
                  <pic:blipFill>
                    <a:blip r:embed="rId42">
                      <a:extLst>
                        <a:ext uri="{28A0092B-C50C-407E-A947-70E740481C1C}">
                          <a14:useLocalDpi xmlns:a14="http://schemas.microsoft.com/office/drawing/2010/main" val="0"/>
                        </a:ext>
                      </a:extLst>
                    </a:blip>
                    <a:stretch>
                      <a:fillRect/>
                    </a:stretch>
                  </pic:blipFill>
                  <pic:spPr>
                    <a:xfrm>
                      <a:off x="0" y="0"/>
                      <a:ext cx="7560332" cy="10693661"/>
                    </a:xfrm>
                    <a:prstGeom prst="rect">
                      <a:avLst/>
                    </a:prstGeom>
                  </pic:spPr>
                </pic:pic>
              </a:graphicData>
            </a:graphic>
            <wp14:sizeRelH relativeFrom="margin">
              <wp14:pctWidth>0</wp14:pctWidth>
            </wp14:sizeRelH>
            <wp14:sizeRelV relativeFrom="margin">
              <wp14:pctHeight>0</wp14:pctHeight>
            </wp14:sizeRelV>
          </wp:anchor>
        </w:drawing>
      </w:r>
    </w:p>
    <w:bookmarkStart w:id="74" w:name="_Toc210215743"/>
    <w:p w14:paraId="0F1714BF" w14:textId="02261F56" w:rsidR="00572B66" w:rsidRPr="00437A8F" w:rsidRDefault="001B7E60" w:rsidP="00437A8F">
      <w:pPr>
        <w:pStyle w:val="Nagwek1"/>
      </w:pPr>
      <w:sdt>
        <w:sdtPr>
          <w:id w:val="1901864155"/>
          <w:docPartObj>
            <w:docPartGallery w:val="Cover Pages"/>
            <w:docPartUnique/>
          </w:docPartObj>
        </w:sdtPr>
        <w:sdtContent>
          <w:r w:rsidR="00476E6C" w:rsidRPr="00437A8F">
            <w:t xml:space="preserve">Załącznik nr 1: Diagnoza sytuacji </w:t>
          </w:r>
          <w:r w:rsidR="00333AC9" w:rsidRPr="00437A8F">
            <w:t xml:space="preserve">społecznej, gospodarczej, przestrzennej i klimatyczno-środowiskowej </w:t>
          </w:r>
          <w:r w:rsidR="00476E6C" w:rsidRPr="00437A8F">
            <w:t>Gminy</w:t>
          </w:r>
          <w:r w:rsidR="00665D59">
            <w:t xml:space="preserve"> Połczyn-Zdrój</w:t>
          </w:r>
        </w:sdtContent>
      </w:sdt>
      <w:bookmarkStart w:id="75" w:name="_Hlk90025423"/>
      <w:r w:rsidR="00FB5EA3" w:rsidRPr="00437A8F">
        <w:rPr>
          <w:noProof/>
        </w:rPr>
        <mc:AlternateContent>
          <mc:Choice Requires="wps">
            <w:drawing>
              <wp:anchor distT="0" distB="0" distL="114300" distR="114300" simplePos="0" relativeHeight="251645440" behindDoc="0" locked="0" layoutInCell="1" allowOverlap="1" wp14:anchorId="6D1EA35B" wp14:editId="56002427">
                <wp:simplePos x="0" y="0"/>
                <wp:positionH relativeFrom="column">
                  <wp:posOffset>-890270</wp:posOffset>
                </wp:positionH>
                <wp:positionV relativeFrom="paragraph">
                  <wp:posOffset>3745230</wp:posOffset>
                </wp:positionV>
                <wp:extent cx="7543800" cy="1047750"/>
                <wp:effectExtent l="0" t="0" r="19050" b="19050"/>
                <wp:wrapNone/>
                <wp:docPr id="989206469" name="Prostokąt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1047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7280F0" id="Prostokąt 32" o:spid="_x0000_s1026" style="position:absolute;margin-left:-70.1pt;margin-top:294.9pt;width:594pt;height:8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" fillcolor="white [3212]" strokecolor="white [3212]" strokeweight="1.5pt">
                <v:path arrowok="t"/>
              </v:rect>
            </w:pict>
          </mc:Fallback>
        </mc:AlternateContent>
      </w:r>
      <w:bookmarkEnd w:id="74"/>
      <w:bookmarkEnd w:id="75"/>
    </w:p>
    <w:p w14:paraId="11495E11" w14:textId="77777777" w:rsidR="00573664" w:rsidRDefault="00573664">
      <w:pPr>
        <w:jc w:val="left"/>
        <w:rPr>
          <w:rFonts w:ascii="Arial Nova Light" w:eastAsia="Batang" w:hAnsi="Arial Nova Light" w:cs="Arial"/>
          <w:b/>
        </w:rPr>
      </w:pPr>
      <w:r>
        <w:rPr>
          <w:rFonts w:ascii="Arial Nova Light" w:eastAsia="Batang" w:hAnsi="Arial Nova Light" w:cs="Arial"/>
        </w:rPr>
        <w:br w:type="page"/>
      </w:r>
    </w:p>
    <w:p w14:paraId="07F0EE54" w14:textId="3E7B0A5D" w:rsidR="00476E6C" w:rsidRPr="00437A8F" w:rsidRDefault="00476E6C" w:rsidP="00437A8F">
      <w:pPr>
        <w:pStyle w:val="Nagwek1"/>
      </w:pPr>
      <w:bookmarkStart w:id="76" w:name="_Toc210215744"/>
      <w:r w:rsidRPr="00437A8F">
        <w:lastRenderedPageBreak/>
        <w:t>Załącznik nr 2: Wzór ankiety</w:t>
      </w:r>
      <w:bookmarkEnd w:id="76"/>
    </w:p>
    <w:p w14:paraId="2049369A" w14:textId="77777777" w:rsidR="00164629" w:rsidRPr="00164629" w:rsidRDefault="00164629" w:rsidP="00164629">
      <w:pPr>
        <w:jc w:val="cente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ANKIETA </w:t>
      </w:r>
    </w:p>
    <w:p w14:paraId="33C07FA6" w14:textId="77777777" w:rsidR="00164629" w:rsidRPr="00164629" w:rsidRDefault="00164629" w:rsidP="00164629">
      <w:pPr>
        <w:jc w:val="cente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Strategia Rozwoju Gminy Połczyn-Zdrój na lata 2026-2035</w:t>
      </w:r>
    </w:p>
    <w:p w14:paraId="7AEDC4A4" w14:textId="77777777" w:rsidR="00164629" w:rsidRPr="00164629" w:rsidRDefault="00164629" w:rsidP="00164629">
      <w:pPr>
        <w:jc w:val="center"/>
        <w:rPr>
          <w:rFonts w:ascii="Arial Nova Light" w:eastAsia="Aptos" w:hAnsi="Arial Nova Light" w:cs="Arial"/>
          <w:kern w:val="2"/>
          <w:sz w:val="20"/>
          <w:szCs w:val="20"/>
          <w14:ligatures w14:val="standardContextual"/>
        </w:rPr>
      </w:pPr>
      <w:r w:rsidRPr="00164629">
        <w:rPr>
          <w:rFonts w:ascii="Arial Nova Light" w:eastAsia="Aptos" w:hAnsi="Arial Nova Light" w:cs="Arial"/>
          <w:kern w:val="2"/>
          <w:sz w:val="20"/>
          <w:szCs w:val="20"/>
          <w14:ligatures w14:val="standardContextual"/>
        </w:rPr>
        <w:t>Szanowni Państwo,</w:t>
      </w:r>
    </w:p>
    <w:p w14:paraId="0E9DB068" w14:textId="77777777" w:rsidR="00164629" w:rsidRPr="00164629" w:rsidRDefault="00164629" w:rsidP="00164629">
      <w:pPr>
        <w:jc w:val="center"/>
        <w:rPr>
          <w:rFonts w:ascii="Arial Nova Light" w:eastAsia="Aptos" w:hAnsi="Arial Nova Light" w:cs="Arial"/>
          <w:kern w:val="2"/>
          <w:sz w:val="20"/>
          <w:szCs w:val="20"/>
          <w14:ligatures w14:val="standardContextual"/>
        </w:rPr>
      </w:pPr>
      <w:r w:rsidRPr="00164629">
        <w:rPr>
          <w:rFonts w:ascii="Arial Nova Light" w:eastAsia="Aptos" w:hAnsi="Arial Nova Light" w:cs="Arial"/>
          <w:kern w:val="2"/>
          <w:sz w:val="20"/>
          <w:szCs w:val="20"/>
          <w14:ligatures w14:val="standardContextual"/>
        </w:rPr>
        <w:t>W związku z podjęciem prac nad przygotowaniem Strategii Rozwoju Gminy, zwracamy się z prośbą o wypełnienie ankiety. Ankieta jest anonimowa.</w:t>
      </w:r>
    </w:p>
    <w:p w14:paraId="52853DC0" w14:textId="77777777" w:rsidR="00164629" w:rsidRPr="00164629" w:rsidRDefault="00164629" w:rsidP="00164629">
      <w:pPr>
        <w:jc w:val="center"/>
        <w:rPr>
          <w:rFonts w:ascii="Arial Nova Light" w:eastAsia="Aptos" w:hAnsi="Arial Nova Light" w:cs="Arial"/>
          <w:kern w:val="2"/>
          <w:sz w:val="20"/>
          <w:szCs w:val="20"/>
          <w14:ligatures w14:val="standardContextual"/>
        </w:rPr>
      </w:pPr>
      <w:r w:rsidRPr="00164629">
        <w:rPr>
          <w:rFonts w:ascii="Arial Nova Light" w:eastAsia="Aptos" w:hAnsi="Arial Nova Light" w:cs="Arial"/>
          <w:kern w:val="2"/>
          <w:sz w:val="20"/>
          <w:szCs w:val="20"/>
          <w14:ligatures w14:val="standardContextual"/>
        </w:rPr>
        <w:t>Dziękujemy Państwu za udział w zbieraniu danych, Państwa opinia i uwagi pomogą zaplanować działania, niezbędne do rozwoju naszej Gminy!</w:t>
      </w:r>
    </w:p>
    <w:p w14:paraId="5C9EE2E3"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noProof/>
          <w:kern w:val="2"/>
          <w:sz w:val="20"/>
          <w:szCs w:val="20"/>
          <w14:ligatures w14:val="standardContextual"/>
        </w:rPr>
        <mc:AlternateContent>
          <mc:Choice Requires="wps">
            <w:drawing>
              <wp:anchor distT="0" distB="0" distL="114300" distR="114300" simplePos="0" relativeHeight="251657728" behindDoc="1" locked="0" layoutInCell="1" allowOverlap="1" wp14:anchorId="5C3A2062" wp14:editId="3CF92D90">
                <wp:simplePos x="0" y="0"/>
                <wp:positionH relativeFrom="column">
                  <wp:posOffset>-892175</wp:posOffset>
                </wp:positionH>
                <wp:positionV relativeFrom="paragraph">
                  <wp:posOffset>266700</wp:posOffset>
                </wp:positionV>
                <wp:extent cx="7543800" cy="655320"/>
                <wp:effectExtent l="0" t="0" r="0" b="0"/>
                <wp:wrapNone/>
                <wp:docPr id="532350502" name="Prostokąt 1"/>
                <wp:cNvGraphicFramePr/>
                <a:graphic xmlns:a="http://schemas.openxmlformats.org/drawingml/2006/main">
                  <a:graphicData uri="http://schemas.microsoft.com/office/word/2010/wordprocessingShape">
                    <wps:wsp>
                      <wps:cNvSpPr/>
                      <wps:spPr>
                        <a:xfrm>
                          <a:off x="0" y="0"/>
                          <a:ext cx="7543800" cy="655320"/>
                        </a:xfrm>
                        <a:prstGeom prst="rect">
                          <a:avLst/>
                        </a:prstGeom>
                        <a:solidFill>
                          <a:srgbClr val="EBEB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C193C" id="Prostokąt 1" o:spid="_x0000_s1026" style="position:absolute;margin-left:-70.25pt;margin-top:21pt;width:594pt;height:51.6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" fillcolor="#ebebeb" stroked="f" strokeweight="1pt"/>
            </w:pict>
          </mc:Fallback>
        </mc:AlternateContent>
      </w:r>
    </w:p>
    <w:p w14:paraId="56730D22"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Część I</w:t>
      </w:r>
    </w:p>
    <w:p w14:paraId="16CBB60F"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Proszę o wpisanie znaku X w odpowiednie pola poniższej tabeli. W przyjętej skali 1 oznacza ocenę najniższą, natomiast 5 ocenę najwyższą, </w:t>
      </w:r>
      <w:r w:rsidRPr="00164629">
        <w:rPr>
          <w:rFonts w:ascii="Arial Nova Light" w:eastAsia="Aptos" w:hAnsi="Arial Nova Light" w:cs="Arial"/>
          <w:b/>
          <w:bCs/>
          <w:i/>
          <w:iCs/>
          <w:kern w:val="2"/>
          <w:sz w:val="20"/>
          <w:szCs w:val="20"/>
          <w14:ligatures w14:val="standardContextual"/>
        </w:rPr>
        <w:t>nie dotyczy/nie mam zdania</w:t>
      </w:r>
      <w:r w:rsidRPr="00164629">
        <w:rPr>
          <w:rFonts w:ascii="Arial Nova Light" w:eastAsia="Aptos" w:hAnsi="Arial Nova Light" w:cs="Arial"/>
          <w:b/>
          <w:bCs/>
          <w:kern w:val="2"/>
          <w:sz w:val="20"/>
          <w:szCs w:val="20"/>
          <w14:ligatures w14:val="standardContextual"/>
        </w:rPr>
        <w:t xml:space="preserve"> nie jest zaliczane do średniej.</w:t>
      </w:r>
    </w:p>
    <w:tbl>
      <w:tblPr>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4376"/>
        <w:gridCol w:w="774"/>
        <w:gridCol w:w="774"/>
        <w:gridCol w:w="774"/>
        <w:gridCol w:w="776"/>
        <w:gridCol w:w="776"/>
        <w:gridCol w:w="774"/>
      </w:tblGrid>
      <w:tr w:rsidR="00164629" w:rsidRPr="00164629" w14:paraId="3D921D7E" w14:textId="77777777" w:rsidTr="00164629">
        <w:trPr>
          <w:trHeight w:val="300"/>
        </w:trPr>
        <w:tc>
          <w:tcPr>
            <w:tcW w:w="5000" w:type="pct"/>
            <w:gridSpan w:val="7"/>
            <w:shd w:val="clear" w:color="auto" w:fill="8E1610"/>
            <w:tcMar>
              <w:left w:w="108" w:type="dxa"/>
              <w:right w:w="108" w:type="dxa"/>
            </w:tcMar>
            <w:vAlign w:val="center"/>
          </w:tcPr>
          <w:p w14:paraId="201415B9" w14:textId="77777777" w:rsidR="00164629" w:rsidRPr="00164629" w:rsidRDefault="00164629" w:rsidP="00164629">
            <w:pPr>
              <w:ind w:left="-20" w:right="-20"/>
              <w:jc w:val="center"/>
              <w:rPr>
                <w:rFonts w:ascii="Arial Nova Light" w:eastAsia="Calibri"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14:ligatures w14:val="standardContextual"/>
              </w:rPr>
              <w:t>OBSZAR: SPOŁECZEŃSTWO</w:t>
            </w:r>
          </w:p>
        </w:tc>
      </w:tr>
      <w:tr w:rsidR="00164629" w:rsidRPr="00164629" w14:paraId="69D96ED3" w14:textId="77777777" w:rsidTr="00164629">
        <w:trPr>
          <w:trHeight w:val="300"/>
        </w:trPr>
        <w:tc>
          <w:tcPr>
            <w:tcW w:w="2424" w:type="pct"/>
            <w:shd w:val="clear" w:color="auto" w:fill="8E1610"/>
            <w:tcMar>
              <w:left w:w="108" w:type="dxa"/>
              <w:right w:w="108" w:type="dxa"/>
            </w:tcMar>
            <w:vAlign w:val="center"/>
          </w:tcPr>
          <w:p w14:paraId="298248F6" w14:textId="77777777" w:rsidR="00164629" w:rsidRPr="00164629" w:rsidRDefault="00164629" w:rsidP="00164629">
            <w:pPr>
              <w:ind w:left="-20" w:right="-20"/>
              <w:jc w:val="left"/>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Jak oceniasz:</w:t>
            </w:r>
          </w:p>
        </w:tc>
        <w:tc>
          <w:tcPr>
            <w:tcW w:w="429" w:type="pct"/>
            <w:shd w:val="clear" w:color="auto" w:fill="8E1610"/>
            <w:tcMar>
              <w:left w:w="10" w:type="dxa"/>
              <w:right w:w="10" w:type="dxa"/>
            </w:tcMar>
            <w:vAlign w:val="center"/>
          </w:tcPr>
          <w:p w14:paraId="0635C536"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Nie dotyczy/ nie mam zdania</w:t>
            </w:r>
          </w:p>
        </w:tc>
        <w:tc>
          <w:tcPr>
            <w:tcW w:w="429" w:type="pct"/>
            <w:shd w:val="clear" w:color="auto" w:fill="8E1610"/>
            <w:tcMar>
              <w:left w:w="108" w:type="dxa"/>
              <w:right w:w="108" w:type="dxa"/>
            </w:tcMar>
            <w:vAlign w:val="center"/>
          </w:tcPr>
          <w:p w14:paraId="57DB52CD"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1</w:t>
            </w:r>
          </w:p>
        </w:tc>
        <w:tc>
          <w:tcPr>
            <w:tcW w:w="429" w:type="pct"/>
            <w:shd w:val="clear" w:color="auto" w:fill="8E1610"/>
            <w:tcMar>
              <w:left w:w="108" w:type="dxa"/>
              <w:right w:w="108" w:type="dxa"/>
            </w:tcMar>
            <w:vAlign w:val="center"/>
          </w:tcPr>
          <w:p w14:paraId="1404666E"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2</w:t>
            </w:r>
          </w:p>
        </w:tc>
        <w:tc>
          <w:tcPr>
            <w:tcW w:w="430" w:type="pct"/>
            <w:shd w:val="clear" w:color="auto" w:fill="8E1610"/>
            <w:tcMar>
              <w:left w:w="108" w:type="dxa"/>
              <w:right w:w="108" w:type="dxa"/>
            </w:tcMar>
            <w:vAlign w:val="center"/>
          </w:tcPr>
          <w:p w14:paraId="07DA4947"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3</w:t>
            </w:r>
          </w:p>
        </w:tc>
        <w:tc>
          <w:tcPr>
            <w:tcW w:w="430" w:type="pct"/>
            <w:shd w:val="clear" w:color="auto" w:fill="8E1610"/>
            <w:tcMar>
              <w:left w:w="108" w:type="dxa"/>
              <w:right w:w="108" w:type="dxa"/>
            </w:tcMar>
            <w:vAlign w:val="center"/>
          </w:tcPr>
          <w:p w14:paraId="5C39EEED"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4</w:t>
            </w:r>
          </w:p>
        </w:tc>
        <w:tc>
          <w:tcPr>
            <w:tcW w:w="430" w:type="pct"/>
            <w:shd w:val="clear" w:color="auto" w:fill="8E1610"/>
            <w:tcMar>
              <w:left w:w="108" w:type="dxa"/>
              <w:right w:w="108" w:type="dxa"/>
            </w:tcMar>
            <w:vAlign w:val="center"/>
          </w:tcPr>
          <w:p w14:paraId="358FD489"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5</w:t>
            </w:r>
          </w:p>
        </w:tc>
      </w:tr>
      <w:tr w:rsidR="00164629" w:rsidRPr="00164629" w14:paraId="595DB4AA" w14:textId="77777777" w:rsidTr="00164629">
        <w:trPr>
          <w:trHeight w:val="300"/>
        </w:trPr>
        <w:tc>
          <w:tcPr>
            <w:tcW w:w="2424" w:type="pct"/>
            <w:shd w:val="clear" w:color="auto" w:fill="EBEBEB"/>
            <w:tcMar>
              <w:left w:w="108" w:type="dxa"/>
              <w:right w:w="108" w:type="dxa"/>
            </w:tcMar>
            <w:vAlign w:val="center"/>
          </w:tcPr>
          <w:p w14:paraId="557D7370"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aktywność mieszkańców na rzecz Gminy (np. wolontariat, partycypacja, inicjatywy oddolne)?</w:t>
            </w:r>
          </w:p>
        </w:tc>
        <w:tc>
          <w:tcPr>
            <w:tcW w:w="429" w:type="pct"/>
            <w:shd w:val="clear" w:color="auto" w:fill="EBEBEB"/>
            <w:tcMar>
              <w:left w:w="10" w:type="dxa"/>
              <w:right w:w="10" w:type="dxa"/>
            </w:tcMar>
            <w:vAlign w:val="center"/>
          </w:tcPr>
          <w:p w14:paraId="48C260E9"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640CA09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53798171"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7767BBEA"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61A1077A"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79A8BCBE"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r>
      <w:tr w:rsidR="00164629" w:rsidRPr="00164629" w14:paraId="76503C3D" w14:textId="77777777" w:rsidTr="00164629">
        <w:trPr>
          <w:trHeight w:val="300"/>
        </w:trPr>
        <w:tc>
          <w:tcPr>
            <w:tcW w:w="2424" w:type="pct"/>
            <w:shd w:val="clear" w:color="auto" w:fill="EBEBEB"/>
            <w:tcMar>
              <w:left w:w="108" w:type="dxa"/>
              <w:right w:w="108" w:type="dxa"/>
            </w:tcMar>
            <w:vAlign w:val="center"/>
          </w:tcPr>
          <w:p w14:paraId="7AE8D078"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skuteczność działania pomocy społecznej?</w:t>
            </w:r>
          </w:p>
        </w:tc>
        <w:tc>
          <w:tcPr>
            <w:tcW w:w="429" w:type="pct"/>
            <w:shd w:val="clear" w:color="auto" w:fill="EBEBEB"/>
            <w:tcMar>
              <w:left w:w="10" w:type="dxa"/>
              <w:right w:w="10" w:type="dxa"/>
            </w:tcMar>
            <w:vAlign w:val="center"/>
          </w:tcPr>
          <w:p w14:paraId="50928F51"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2190FCDB"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52411CA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26F4E3E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1BD7AEFF"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3C61283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r>
      <w:tr w:rsidR="00164629" w:rsidRPr="00164629" w14:paraId="24D0813E" w14:textId="77777777" w:rsidTr="00164629">
        <w:trPr>
          <w:trHeight w:val="270"/>
        </w:trPr>
        <w:tc>
          <w:tcPr>
            <w:tcW w:w="2424" w:type="pct"/>
            <w:shd w:val="clear" w:color="auto" w:fill="EBEBEB"/>
            <w:tcMar>
              <w:left w:w="108" w:type="dxa"/>
              <w:right w:w="108" w:type="dxa"/>
            </w:tcMar>
            <w:vAlign w:val="center"/>
          </w:tcPr>
          <w:p w14:paraId="7F23D8D5"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dostęp do podstawowej</w:t>
            </w:r>
            <w:r w:rsidRPr="00164629">
              <w:rPr>
                <w:rFonts w:ascii="Arial Nova Light" w:eastAsia="Calibri" w:hAnsi="Arial Nova Light" w:cs="Arial"/>
                <w:b/>
                <w:bCs/>
                <w:kern w:val="2"/>
                <w:sz w:val="18"/>
                <w:szCs w:val="18"/>
                <w14:ligatures w14:val="standardContextual"/>
              </w:rPr>
              <w:t xml:space="preserve"> </w:t>
            </w:r>
            <w:r w:rsidRPr="00164629">
              <w:rPr>
                <w:rFonts w:ascii="Arial Nova Light" w:eastAsia="Calibri" w:hAnsi="Arial Nova Light" w:cs="Arial"/>
                <w:b/>
                <w:bCs/>
                <w:color w:val="000000"/>
                <w:kern w:val="2"/>
                <w:sz w:val="18"/>
                <w:szCs w:val="18"/>
                <w14:ligatures w14:val="standardContextual"/>
              </w:rPr>
              <w:t>opieki medycznej?</w:t>
            </w:r>
          </w:p>
        </w:tc>
        <w:tc>
          <w:tcPr>
            <w:tcW w:w="429" w:type="pct"/>
            <w:shd w:val="clear" w:color="auto" w:fill="EBEBEB"/>
            <w:tcMar>
              <w:left w:w="10" w:type="dxa"/>
              <w:right w:w="10" w:type="dxa"/>
            </w:tcMar>
            <w:vAlign w:val="center"/>
          </w:tcPr>
          <w:p w14:paraId="1D425A2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1588ED2C"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40FF7F82"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24CB85DB"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2EDADE0E"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1D857B1B"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r>
      <w:tr w:rsidR="00164629" w:rsidRPr="00164629" w14:paraId="4BC8B925" w14:textId="77777777" w:rsidTr="00164629">
        <w:trPr>
          <w:trHeight w:val="270"/>
        </w:trPr>
        <w:tc>
          <w:tcPr>
            <w:tcW w:w="2424" w:type="pct"/>
            <w:shd w:val="clear" w:color="auto" w:fill="EBEBEB"/>
            <w:tcMar>
              <w:left w:w="108" w:type="dxa"/>
              <w:right w:w="108" w:type="dxa"/>
            </w:tcMar>
            <w:vAlign w:val="center"/>
          </w:tcPr>
          <w:p w14:paraId="6DFAF778"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dostęp do specjalistycznej opieki medycznej?</w:t>
            </w:r>
          </w:p>
        </w:tc>
        <w:tc>
          <w:tcPr>
            <w:tcW w:w="429" w:type="pct"/>
            <w:shd w:val="clear" w:color="auto" w:fill="EBEBEB"/>
            <w:tcMar>
              <w:left w:w="10" w:type="dxa"/>
              <w:right w:w="10" w:type="dxa"/>
            </w:tcMar>
            <w:vAlign w:val="center"/>
          </w:tcPr>
          <w:p w14:paraId="4FF4AF87"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78FEAE79"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5D784F64"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6B8A9DD8"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3FD66499"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1EDE289C"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r>
      <w:tr w:rsidR="00164629" w:rsidRPr="00164629" w14:paraId="510B6884" w14:textId="77777777" w:rsidTr="00164629">
        <w:trPr>
          <w:trHeight w:val="270"/>
        </w:trPr>
        <w:tc>
          <w:tcPr>
            <w:tcW w:w="2424" w:type="pct"/>
            <w:shd w:val="clear" w:color="auto" w:fill="EBEBEB"/>
            <w:tcMar>
              <w:left w:w="108" w:type="dxa"/>
              <w:right w:w="108" w:type="dxa"/>
            </w:tcMar>
            <w:vAlign w:val="center"/>
          </w:tcPr>
          <w:p w14:paraId="6E739D6D"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możliwości zapewnienia dojazdu do specjalistycznej opieki medycznej poza teren Gminy?</w:t>
            </w:r>
          </w:p>
        </w:tc>
        <w:tc>
          <w:tcPr>
            <w:tcW w:w="429" w:type="pct"/>
            <w:shd w:val="clear" w:color="auto" w:fill="EBEBEB"/>
            <w:tcMar>
              <w:left w:w="10" w:type="dxa"/>
              <w:right w:w="10" w:type="dxa"/>
            </w:tcMar>
            <w:vAlign w:val="center"/>
          </w:tcPr>
          <w:p w14:paraId="646B4865"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c>
          <w:tcPr>
            <w:tcW w:w="429" w:type="pct"/>
            <w:shd w:val="clear" w:color="auto" w:fill="EBEBEB"/>
            <w:tcMar>
              <w:left w:w="108" w:type="dxa"/>
              <w:right w:w="108" w:type="dxa"/>
            </w:tcMar>
            <w:vAlign w:val="center"/>
          </w:tcPr>
          <w:p w14:paraId="02C536D1"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c>
          <w:tcPr>
            <w:tcW w:w="429" w:type="pct"/>
            <w:shd w:val="clear" w:color="auto" w:fill="EBEBEB"/>
            <w:tcMar>
              <w:left w:w="108" w:type="dxa"/>
              <w:right w:w="108" w:type="dxa"/>
            </w:tcMar>
            <w:vAlign w:val="center"/>
          </w:tcPr>
          <w:p w14:paraId="62D4A785"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c>
          <w:tcPr>
            <w:tcW w:w="430" w:type="pct"/>
            <w:shd w:val="clear" w:color="auto" w:fill="EBEBEB"/>
            <w:tcMar>
              <w:left w:w="108" w:type="dxa"/>
              <w:right w:w="108" w:type="dxa"/>
            </w:tcMar>
            <w:vAlign w:val="center"/>
          </w:tcPr>
          <w:p w14:paraId="132B90FB"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c>
          <w:tcPr>
            <w:tcW w:w="430" w:type="pct"/>
            <w:shd w:val="clear" w:color="auto" w:fill="EBEBEB"/>
            <w:tcMar>
              <w:left w:w="108" w:type="dxa"/>
              <w:right w:w="108" w:type="dxa"/>
            </w:tcMar>
            <w:vAlign w:val="center"/>
          </w:tcPr>
          <w:p w14:paraId="0965BABD"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c>
          <w:tcPr>
            <w:tcW w:w="430" w:type="pct"/>
            <w:shd w:val="clear" w:color="auto" w:fill="EBEBEB"/>
            <w:tcMar>
              <w:left w:w="108" w:type="dxa"/>
              <w:right w:w="108" w:type="dxa"/>
            </w:tcMar>
            <w:vAlign w:val="center"/>
          </w:tcPr>
          <w:p w14:paraId="1EB99810"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r>
      <w:tr w:rsidR="00164629" w:rsidRPr="00164629" w14:paraId="39394807" w14:textId="77777777" w:rsidTr="00164629">
        <w:trPr>
          <w:trHeight w:val="225"/>
        </w:trPr>
        <w:tc>
          <w:tcPr>
            <w:tcW w:w="2424" w:type="pct"/>
            <w:shd w:val="clear" w:color="auto" w:fill="EBEBEB"/>
            <w:tcMar>
              <w:left w:w="108" w:type="dxa"/>
              <w:right w:w="108" w:type="dxa"/>
            </w:tcMar>
            <w:vAlign w:val="center"/>
          </w:tcPr>
          <w:p w14:paraId="3DB56D77"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dostęp do żłobków/klubów malucha?</w:t>
            </w:r>
          </w:p>
        </w:tc>
        <w:tc>
          <w:tcPr>
            <w:tcW w:w="429" w:type="pct"/>
            <w:shd w:val="clear" w:color="auto" w:fill="EBEBEB"/>
            <w:tcMar>
              <w:left w:w="10" w:type="dxa"/>
              <w:right w:w="10" w:type="dxa"/>
            </w:tcMar>
            <w:vAlign w:val="center"/>
          </w:tcPr>
          <w:p w14:paraId="74353C14"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394EC0E7"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1D4B3EA7"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6AAF5340"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63199C22"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6887B50B"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r>
      <w:tr w:rsidR="00164629" w:rsidRPr="00164629" w14:paraId="2D8CFB41" w14:textId="77777777" w:rsidTr="00164629">
        <w:trPr>
          <w:trHeight w:val="225"/>
        </w:trPr>
        <w:tc>
          <w:tcPr>
            <w:tcW w:w="2424" w:type="pct"/>
            <w:shd w:val="clear" w:color="auto" w:fill="EBEBEB"/>
            <w:tcMar>
              <w:left w:w="108" w:type="dxa"/>
              <w:right w:w="108" w:type="dxa"/>
            </w:tcMar>
            <w:vAlign w:val="center"/>
          </w:tcPr>
          <w:p w14:paraId="658D16FF"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kern w:val="2"/>
                <w:sz w:val="18"/>
                <w:szCs w:val="18"/>
                <w14:ligatures w14:val="standardContextual"/>
              </w:rPr>
              <w:t>jakość opieki żłobkowej?</w:t>
            </w:r>
          </w:p>
        </w:tc>
        <w:tc>
          <w:tcPr>
            <w:tcW w:w="429" w:type="pct"/>
            <w:shd w:val="clear" w:color="auto" w:fill="EBEBEB"/>
            <w:tcMar>
              <w:left w:w="10" w:type="dxa"/>
              <w:right w:w="10" w:type="dxa"/>
            </w:tcMar>
            <w:vAlign w:val="center"/>
          </w:tcPr>
          <w:p w14:paraId="70B8286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63F2C33E"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73391AD4"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70C73A2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260E4C20"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0D8B216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r>
      <w:tr w:rsidR="00164629" w:rsidRPr="00164629" w14:paraId="6EDF184E" w14:textId="77777777" w:rsidTr="00164629">
        <w:trPr>
          <w:trHeight w:val="255"/>
        </w:trPr>
        <w:tc>
          <w:tcPr>
            <w:tcW w:w="2424" w:type="pct"/>
            <w:shd w:val="clear" w:color="auto" w:fill="EBEBEB"/>
            <w:tcMar>
              <w:left w:w="108" w:type="dxa"/>
              <w:right w:w="108" w:type="dxa"/>
            </w:tcMar>
            <w:vAlign w:val="center"/>
          </w:tcPr>
          <w:p w14:paraId="148FC51B"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wsparcie osób starszych (np. DPS, Kluby Seniora)?</w:t>
            </w:r>
          </w:p>
        </w:tc>
        <w:tc>
          <w:tcPr>
            <w:tcW w:w="429" w:type="pct"/>
            <w:shd w:val="clear" w:color="auto" w:fill="EBEBEB"/>
            <w:tcMar>
              <w:left w:w="10" w:type="dxa"/>
              <w:right w:w="10" w:type="dxa"/>
            </w:tcMar>
            <w:vAlign w:val="center"/>
          </w:tcPr>
          <w:p w14:paraId="6A89642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33D38FEC"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56451837"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33BEDAC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3BDB2A14"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61EA26CB"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r>
      <w:tr w:rsidR="00164629" w:rsidRPr="00164629" w14:paraId="1C5FF5D4" w14:textId="77777777" w:rsidTr="00164629">
        <w:trPr>
          <w:trHeight w:val="255"/>
        </w:trPr>
        <w:tc>
          <w:tcPr>
            <w:tcW w:w="2424" w:type="pct"/>
            <w:shd w:val="clear" w:color="auto" w:fill="EBEBEB"/>
            <w:tcMar>
              <w:left w:w="108" w:type="dxa"/>
              <w:right w:w="108" w:type="dxa"/>
            </w:tcMar>
            <w:vAlign w:val="center"/>
          </w:tcPr>
          <w:p w14:paraId="7FB44B03"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wsparcie osób niesamodzielnych (m.in. opieka wytchnieniowa, usługi opiekuńcze, asystent rodziny)?</w:t>
            </w:r>
          </w:p>
        </w:tc>
        <w:tc>
          <w:tcPr>
            <w:tcW w:w="429" w:type="pct"/>
            <w:shd w:val="clear" w:color="auto" w:fill="EBEBEB"/>
            <w:tcMar>
              <w:left w:w="10" w:type="dxa"/>
              <w:right w:w="10" w:type="dxa"/>
            </w:tcMar>
            <w:vAlign w:val="center"/>
          </w:tcPr>
          <w:p w14:paraId="42AEBAD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44426A40"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42F2F02B"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7CF47011"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487C4332"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622ABB4A"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r>
      <w:tr w:rsidR="00164629" w:rsidRPr="00164629" w14:paraId="26BA80C2" w14:textId="77777777" w:rsidTr="00164629">
        <w:trPr>
          <w:trHeight w:val="255"/>
        </w:trPr>
        <w:tc>
          <w:tcPr>
            <w:tcW w:w="2424" w:type="pct"/>
            <w:shd w:val="clear" w:color="auto" w:fill="EBEBEB"/>
            <w:tcMar>
              <w:left w:w="108" w:type="dxa"/>
              <w:right w:w="108" w:type="dxa"/>
            </w:tcMar>
            <w:vAlign w:val="center"/>
          </w:tcPr>
          <w:p w14:paraId="286687BB"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zadowolenie z usług świadczonych przez </w:t>
            </w:r>
            <w:r w:rsidRPr="00164629">
              <w:rPr>
                <w:rFonts w:ascii="Arial Nova Light" w:eastAsia="Calibri" w:hAnsi="Arial Nova Light" w:cs="Arial"/>
                <w:b/>
                <w:bCs/>
                <w:color w:val="000000"/>
                <w:kern w:val="2"/>
                <w:sz w:val="18"/>
                <w:szCs w:val="18"/>
                <w:shd w:val="clear" w:color="auto" w:fill="EBEBEB"/>
                <w14:ligatures w14:val="standardContextual"/>
              </w:rPr>
              <w:t>Urząd Miejski?</w:t>
            </w:r>
          </w:p>
        </w:tc>
        <w:tc>
          <w:tcPr>
            <w:tcW w:w="429" w:type="pct"/>
            <w:shd w:val="clear" w:color="auto" w:fill="EBEBEB"/>
            <w:tcMar>
              <w:left w:w="10" w:type="dxa"/>
              <w:right w:w="10" w:type="dxa"/>
            </w:tcMar>
            <w:vAlign w:val="center"/>
          </w:tcPr>
          <w:p w14:paraId="0071CFE1"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29408E08"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2C959197"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00FF142E"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54B5DB0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5FA0611D"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r>
      <w:tr w:rsidR="00164629" w:rsidRPr="00164629" w14:paraId="03D410E6" w14:textId="77777777" w:rsidTr="00164629">
        <w:trPr>
          <w:trHeight w:val="255"/>
        </w:trPr>
        <w:tc>
          <w:tcPr>
            <w:tcW w:w="2424" w:type="pct"/>
            <w:shd w:val="clear" w:color="auto" w:fill="EBEBEB"/>
            <w:tcMar>
              <w:left w:w="108" w:type="dxa"/>
              <w:right w:w="108" w:type="dxa"/>
            </w:tcMar>
            <w:vAlign w:val="center"/>
          </w:tcPr>
          <w:p w14:paraId="5BEA698B"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bezpieczeństwo publiczne?</w:t>
            </w:r>
          </w:p>
        </w:tc>
        <w:tc>
          <w:tcPr>
            <w:tcW w:w="429" w:type="pct"/>
            <w:shd w:val="clear" w:color="auto" w:fill="EBEBEB"/>
            <w:tcMar>
              <w:left w:w="10" w:type="dxa"/>
              <w:right w:w="10" w:type="dxa"/>
            </w:tcMar>
            <w:vAlign w:val="center"/>
          </w:tcPr>
          <w:p w14:paraId="4ADFD5E2"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081D178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5F1C09AE"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51AC332C"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56340C74"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25CEA671"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r>
      <w:tr w:rsidR="00164629" w:rsidRPr="00164629" w14:paraId="0D03B437" w14:textId="77777777" w:rsidTr="00164629">
        <w:trPr>
          <w:trHeight w:val="255"/>
        </w:trPr>
        <w:tc>
          <w:tcPr>
            <w:tcW w:w="2424" w:type="pct"/>
            <w:shd w:val="clear" w:color="auto" w:fill="EBEBEB"/>
            <w:tcMar>
              <w:left w:w="108" w:type="dxa"/>
              <w:right w:w="108" w:type="dxa"/>
            </w:tcMar>
            <w:vAlign w:val="center"/>
          </w:tcPr>
          <w:p w14:paraId="799904D8"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dostępność budynków administracji publicznej?</w:t>
            </w:r>
          </w:p>
        </w:tc>
        <w:tc>
          <w:tcPr>
            <w:tcW w:w="429" w:type="pct"/>
            <w:shd w:val="clear" w:color="auto" w:fill="EBEBEB"/>
            <w:tcMar>
              <w:left w:w="10" w:type="dxa"/>
              <w:right w:w="10" w:type="dxa"/>
            </w:tcMar>
            <w:vAlign w:val="center"/>
          </w:tcPr>
          <w:p w14:paraId="7E5BC2A2"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2146BDE9"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29" w:type="pct"/>
            <w:shd w:val="clear" w:color="auto" w:fill="EBEBEB"/>
            <w:tcMar>
              <w:left w:w="108" w:type="dxa"/>
              <w:right w:w="108" w:type="dxa"/>
            </w:tcMar>
            <w:vAlign w:val="center"/>
          </w:tcPr>
          <w:p w14:paraId="31F04D44"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6AD0F754"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6DAD323F"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c>
          <w:tcPr>
            <w:tcW w:w="430" w:type="pct"/>
            <w:shd w:val="clear" w:color="auto" w:fill="EBEBEB"/>
            <w:tcMar>
              <w:left w:w="108" w:type="dxa"/>
              <w:right w:w="108" w:type="dxa"/>
            </w:tcMar>
            <w:vAlign w:val="center"/>
          </w:tcPr>
          <w:p w14:paraId="286D87E9"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p>
        </w:tc>
      </w:tr>
      <w:tr w:rsidR="00164629" w:rsidRPr="00164629" w14:paraId="4B667108" w14:textId="77777777" w:rsidTr="00164629">
        <w:trPr>
          <w:trHeight w:val="300"/>
        </w:trPr>
        <w:tc>
          <w:tcPr>
            <w:tcW w:w="5000" w:type="pct"/>
            <w:gridSpan w:val="7"/>
            <w:shd w:val="clear" w:color="auto" w:fill="8E1610"/>
            <w:tcMar>
              <w:left w:w="108" w:type="dxa"/>
              <w:right w:w="108" w:type="dxa"/>
            </w:tcMar>
            <w:vAlign w:val="center"/>
          </w:tcPr>
          <w:p w14:paraId="622548CB" w14:textId="77777777" w:rsidR="00164629" w:rsidRPr="00164629" w:rsidRDefault="00164629" w:rsidP="00164629">
            <w:pPr>
              <w:ind w:left="-20" w:right="-20"/>
              <w:jc w:val="center"/>
              <w:rPr>
                <w:rFonts w:ascii="Arial Nova Light" w:eastAsia="Calibri"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14:ligatures w14:val="standardContextual"/>
              </w:rPr>
              <w:t>OBSZAR: GOSPODARKA</w:t>
            </w:r>
          </w:p>
        </w:tc>
      </w:tr>
      <w:tr w:rsidR="00164629" w:rsidRPr="00164629" w14:paraId="69C66A54" w14:textId="77777777" w:rsidTr="00164629">
        <w:trPr>
          <w:trHeight w:val="300"/>
        </w:trPr>
        <w:tc>
          <w:tcPr>
            <w:tcW w:w="2424" w:type="pct"/>
            <w:shd w:val="clear" w:color="auto" w:fill="8E1610"/>
            <w:tcMar>
              <w:left w:w="108" w:type="dxa"/>
              <w:right w:w="108" w:type="dxa"/>
            </w:tcMar>
            <w:vAlign w:val="center"/>
          </w:tcPr>
          <w:p w14:paraId="340B1F37"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Jak oceniasz:</w:t>
            </w:r>
          </w:p>
        </w:tc>
        <w:tc>
          <w:tcPr>
            <w:tcW w:w="429" w:type="pct"/>
            <w:shd w:val="clear" w:color="auto" w:fill="8E1610"/>
            <w:tcMar>
              <w:left w:w="10" w:type="dxa"/>
              <w:right w:w="10" w:type="dxa"/>
            </w:tcMar>
            <w:vAlign w:val="center"/>
          </w:tcPr>
          <w:p w14:paraId="29B95C9F"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 xml:space="preserve">Nie dotyczy/ </w:t>
            </w:r>
            <w:r w:rsidRPr="00164629">
              <w:rPr>
                <w:rFonts w:ascii="Arial Nova Light" w:eastAsia="Calibri" w:hAnsi="Arial Nova Light" w:cs="Arial"/>
                <w:b/>
                <w:bCs/>
                <w:color w:val="FFFFFF"/>
                <w:kern w:val="2"/>
                <w:sz w:val="18"/>
                <w:szCs w:val="18"/>
                <w14:ligatures w14:val="standardContextual"/>
              </w:rPr>
              <w:lastRenderedPageBreak/>
              <w:t>nie mam zdania</w:t>
            </w:r>
          </w:p>
        </w:tc>
        <w:tc>
          <w:tcPr>
            <w:tcW w:w="429" w:type="pct"/>
            <w:shd w:val="clear" w:color="auto" w:fill="8E1610"/>
            <w:tcMar>
              <w:left w:w="108" w:type="dxa"/>
              <w:right w:w="108" w:type="dxa"/>
            </w:tcMar>
            <w:vAlign w:val="center"/>
          </w:tcPr>
          <w:p w14:paraId="4722F8DB"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lastRenderedPageBreak/>
              <w:t>1</w:t>
            </w:r>
          </w:p>
        </w:tc>
        <w:tc>
          <w:tcPr>
            <w:tcW w:w="429" w:type="pct"/>
            <w:shd w:val="clear" w:color="auto" w:fill="8E1610"/>
            <w:tcMar>
              <w:left w:w="108" w:type="dxa"/>
              <w:right w:w="108" w:type="dxa"/>
            </w:tcMar>
            <w:vAlign w:val="center"/>
          </w:tcPr>
          <w:p w14:paraId="23B1D322"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2</w:t>
            </w:r>
          </w:p>
        </w:tc>
        <w:tc>
          <w:tcPr>
            <w:tcW w:w="430" w:type="pct"/>
            <w:shd w:val="clear" w:color="auto" w:fill="8E1610"/>
            <w:tcMar>
              <w:left w:w="108" w:type="dxa"/>
              <w:right w:w="108" w:type="dxa"/>
            </w:tcMar>
            <w:vAlign w:val="center"/>
          </w:tcPr>
          <w:p w14:paraId="77FD9691"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3</w:t>
            </w:r>
          </w:p>
        </w:tc>
        <w:tc>
          <w:tcPr>
            <w:tcW w:w="430" w:type="pct"/>
            <w:shd w:val="clear" w:color="auto" w:fill="8E1610"/>
            <w:tcMar>
              <w:left w:w="108" w:type="dxa"/>
              <w:right w:w="108" w:type="dxa"/>
            </w:tcMar>
            <w:vAlign w:val="center"/>
          </w:tcPr>
          <w:p w14:paraId="568622FF"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4</w:t>
            </w:r>
          </w:p>
        </w:tc>
        <w:tc>
          <w:tcPr>
            <w:tcW w:w="430" w:type="pct"/>
            <w:shd w:val="clear" w:color="auto" w:fill="8E1610"/>
            <w:tcMar>
              <w:left w:w="108" w:type="dxa"/>
              <w:right w:w="108" w:type="dxa"/>
            </w:tcMar>
            <w:vAlign w:val="center"/>
          </w:tcPr>
          <w:p w14:paraId="72F9873F" w14:textId="77777777" w:rsidR="00164629" w:rsidRPr="00164629" w:rsidRDefault="00164629" w:rsidP="00164629">
            <w:pPr>
              <w:ind w:left="-20" w:right="-20"/>
              <w:jc w:val="center"/>
              <w:rPr>
                <w:rFonts w:ascii="Arial Nova Light" w:eastAsia="Calibri"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5</w:t>
            </w:r>
          </w:p>
        </w:tc>
      </w:tr>
      <w:tr w:rsidR="00164629" w:rsidRPr="00164629" w14:paraId="60C2C25A" w14:textId="77777777" w:rsidTr="00164629">
        <w:trPr>
          <w:trHeight w:val="300"/>
        </w:trPr>
        <w:tc>
          <w:tcPr>
            <w:tcW w:w="2424" w:type="pct"/>
            <w:shd w:val="clear" w:color="auto" w:fill="EBEBEB"/>
            <w:tcMar>
              <w:left w:w="108" w:type="dxa"/>
              <w:right w:w="108" w:type="dxa"/>
            </w:tcMar>
            <w:vAlign w:val="center"/>
          </w:tcPr>
          <w:p w14:paraId="7BEA0ED3"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atrakcyjność inwestycyjną?</w:t>
            </w:r>
          </w:p>
        </w:tc>
        <w:tc>
          <w:tcPr>
            <w:tcW w:w="429" w:type="pct"/>
            <w:shd w:val="clear" w:color="auto" w:fill="EBEBEB"/>
            <w:tcMar>
              <w:left w:w="10" w:type="dxa"/>
              <w:right w:w="10" w:type="dxa"/>
            </w:tcMar>
            <w:vAlign w:val="center"/>
          </w:tcPr>
          <w:p w14:paraId="5D47AD96"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21DB33ED"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7163DC2B"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1F024BFE"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362A182E"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07EE6C70"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21D81B58" w14:textId="77777777" w:rsidTr="00164629">
        <w:trPr>
          <w:trHeight w:val="195"/>
        </w:trPr>
        <w:tc>
          <w:tcPr>
            <w:tcW w:w="2424" w:type="pct"/>
            <w:shd w:val="clear" w:color="auto" w:fill="EBEBEB"/>
            <w:tcMar>
              <w:left w:w="108" w:type="dxa"/>
              <w:right w:w="108" w:type="dxa"/>
            </w:tcMar>
            <w:vAlign w:val="center"/>
          </w:tcPr>
          <w:p w14:paraId="2AA6E358"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możliwość uzyskania zatrudnienia?</w:t>
            </w:r>
          </w:p>
        </w:tc>
        <w:tc>
          <w:tcPr>
            <w:tcW w:w="429" w:type="pct"/>
            <w:shd w:val="clear" w:color="auto" w:fill="EBEBEB"/>
            <w:tcMar>
              <w:left w:w="10" w:type="dxa"/>
              <w:right w:w="10" w:type="dxa"/>
            </w:tcMar>
            <w:vAlign w:val="center"/>
          </w:tcPr>
          <w:p w14:paraId="5F6C68FB"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5D043FFF"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0717F92D"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3DBED72A"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5D51395A"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10121C65"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30FF4885" w14:textId="77777777" w:rsidTr="00164629">
        <w:trPr>
          <w:trHeight w:val="195"/>
        </w:trPr>
        <w:tc>
          <w:tcPr>
            <w:tcW w:w="2424" w:type="pct"/>
            <w:shd w:val="clear" w:color="auto" w:fill="EBEBEB"/>
            <w:tcMar>
              <w:left w:w="108" w:type="dxa"/>
              <w:right w:w="108" w:type="dxa"/>
            </w:tcMar>
            <w:vAlign w:val="center"/>
          </w:tcPr>
          <w:p w14:paraId="7A9DD1D6"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możliwości zawodowe dla osób z wyższym wykształceniem?</w:t>
            </w:r>
          </w:p>
        </w:tc>
        <w:tc>
          <w:tcPr>
            <w:tcW w:w="429" w:type="pct"/>
            <w:shd w:val="clear" w:color="auto" w:fill="EBEBEB"/>
            <w:tcMar>
              <w:left w:w="10" w:type="dxa"/>
              <w:right w:w="10" w:type="dxa"/>
            </w:tcMar>
            <w:vAlign w:val="center"/>
          </w:tcPr>
          <w:p w14:paraId="1387FAE7"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p>
        </w:tc>
        <w:tc>
          <w:tcPr>
            <w:tcW w:w="429" w:type="pct"/>
            <w:shd w:val="clear" w:color="auto" w:fill="EBEBEB"/>
            <w:tcMar>
              <w:left w:w="108" w:type="dxa"/>
              <w:right w:w="108" w:type="dxa"/>
            </w:tcMar>
            <w:vAlign w:val="center"/>
          </w:tcPr>
          <w:p w14:paraId="62B122A5"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p>
        </w:tc>
        <w:tc>
          <w:tcPr>
            <w:tcW w:w="429" w:type="pct"/>
            <w:shd w:val="clear" w:color="auto" w:fill="EBEBEB"/>
            <w:tcMar>
              <w:left w:w="108" w:type="dxa"/>
              <w:right w:w="108" w:type="dxa"/>
            </w:tcMar>
            <w:vAlign w:val="center"/>
          </w:tcPr>
          <w:p w14:paraId="408AECA8"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p>
        </w:tc>
        <w:tc>
          <w:tcPr>
            <w:tcW w:w="430" w:type="pct"/>
            <w:shd w:val="clear" w:color="auto" w:fill="EBEBEB"/>
            <w:tcMar>
              <w:left w:w="108" w:type="dxa"/>
              <w:right w:w="108" w:type="dxa"/>
            </w:tcMar>
            <w:vAlign w:val="center"/>
          </w:tcPr>
          <w:p w14:paraId="2CA5C545"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p>
        </w:tc>
        <w:tc>
          <w:tcPr>
            <w:tcW w:w="430" w:type="pct"/>
            <w:shd w:val="clear" w:color="auto" w:fill="EBEBEB"/>
            <w:tcMar>
              <w:left w:w="108" w:type="dxa"/>
              <w:right w:w="108" w:type="dxa"/>
            </w:tcMar>
            <w:vAlign w:val="center"/>
          </w:tcPr>
          <w:p w14:paraId="6E8DB28B"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p>
        </w:tc>
        <w:tc>
          <w:tcPr>
            <w:tcW w:w="430" w:type="pct"/>
            <w:shd w:val="clear" w:color="auto" w:fill="EBEBEB"/>
            <w:tcMar>
              <w:left w:w="108" w:type="dxa"/>
              <w:right w:w="108" w:type="dxa"/>
            </w:tcMar>
            <w:vAlign w:val="center"/>
          </w:tcPr>
          <w:p w14:paraId="4D076D77"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p>
        </w:tc>
      </w:tr>
      <w:tr w:rsidR="00164629" w:rsidRPr="00164629" w14:paraId="7F1A3923" w14:textId="77777777" w:rsidTr="00164629">
        <w:trPr>
          <w:trHeight w:val="510"/>
        </w:trPr>
        <w:tc>
          <w:tcPr>
            <w:tcW w:w="2424" w:type="pct"/>
            <w:shd w:val="clear" w:color="auto" w:fill="EBEBEB"/>
            <w:tcMar>
              <w:left w:w="108" w:type="dxa"/>
              <w:right w:w="108" w:type="dxa"/>
            </w:tcMar>
            <w:vAlign w:val="center"/>
          </w:tcPr>
          <w:p w14:paraId="4C8DEB6F"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warunki prowadzenia i rozwijania działalności gospodarczej?</w:t>
            </w:r>
          </w:p>
        </w:tc>
        <w:tc>
          <w:tcPr>
            <w:tcW w:w="429" w:type="pct"/>
            <w:shd w:val="clear" w:color="auto" w:fill="EBEBEB"/>
            <w:tcMar>
              <w:left w:w="10" w:type="dxa"/>
              <w:right w:w="10" w:type="dxa"/>
            </w:tcMar>
            <w:vAlign w:val="center"/>
          </w:tcPr>
          <w:p w14:paraId="7B8DE859"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0E17952C"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39C26FC2"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734636D9"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67B306B6"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5A1552E6"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68D554D6" w14:textId="77777777" w:rsidTr="00164629">
        <w:trPr>
          <w:trHeight w:val="225"/>
        </w:trPr>
        <w:tc>
          <w:tcPr>
            <w:tcW w:w="2424" w:type="pct"/>
            <w:shd w:val="clear" w:color="auto" w:fill="EBEBEB"/>
            <w:tcMar>
              <w:left w:w="108" w:type="dxa"/>
              <w:right w:w="108" w:type="dxa"/>
            </w:tcMar>
            <w:vAlign w:val="center"/>
          </w:tcPr>
          <w:p w14:paraId="2C0EF006"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funkcjonowanie transportu zbiorowego?</w:t>
            </w:r>
          </w:p>
        </w:tc>
        <w:tc>
          <w:tcPr>
            <w:tcW w:w="429" w:type="pct"/>
            <w:shd w:val="clear" w:color="auto" w:fill="EBEBEB"/>
            <w:tcMar>
              <w:left w:w="10" w:type="dxa"/>
              <w:right w:w="10" w:type="dxa"/>
            </w:tcMar>
            <w:vAlign w:val="center"/>
          </w:tcPr>
          <w:p w14:paraId="541AD6D8"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24B0ECF2"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327EB68A"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422D8F92"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68E999CC"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64BE0511"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3F61E159" w14:textId="77777777" w:rsidTr="00164629">
        <w:trPr>
          <w:trHeight w:val="165"/>
        </w:trPr>
        <w:tc>
          <w:tcPr>
            <w:tcW w:w="2424" w:type="pct"/>
            <w:shd w:val="clear" w:color="auto" w:fill="EBEBEB"/>
            <w:tcMar>
              <w:left w:w="108" w:type="dxa"/>
              <w:right w:w="108" w:type="dxa"/>
            </w:tcMar>
            <w:vAlign w:val="center"/>
          </w:tcPr>
          <w:p w14:paraId="5B2472A7"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połączenia komunikacyjne z innymi gminami i miastami?</w:t>
            </w:r>
          </w:p>
        </w:tc>
        <w:tc>
          <w:tcPr>
            <w:tcW w:w="429" w:type="pct"/>
            <w:shd w:val="clear" w:color="auto" w:fill="EBEBEB"/>
            <w:tcMar>
              <w:left w:w="10" w:type="dxa"/>
              <w:right w:w="10" w:type="dxa"/>
            </w:tcMar>
            <w:vAlign w:val="center"/>
          </w:tcPr>
          <w:p w14:paraId="204F5380"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1E431F62"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1017A9D4"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76DAD878"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44AF651C"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17C6C435"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493014C8" w14:textId="77777777" w:rsidTr="00164629">
        <w:trPr>
          <w:trHeight w:val="255"/>
        </w:trPr>
        <w:tc>
          <w:tcPr>
            <w:tcW w:w="2424" w:type="pct"/>
            <w:shd w:val="clear" w:color="auto" w:fill="EBEBEB"/>
            <w:tcMar>
              <w:left w:w="108" w:type="dxa"/>
              <w:right w:w="108" w:type="dxa"/>
            </w:tcMar>
            <w:vAlign w:val="center"/>
          </w:tcPr>
          <w:p w14:paraId="290EE0BC"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kern w:val="2"/>
                <w:sz w:val="18"/>
                <w:szCs w:val="18"/>
                <w14:ligatures w14:val="standardContextual"/>
              </w:rPr>
              <w:t>dostępność usług (np. poczta, bank, fryzjer, sklepy spożywcze)?</w:t>
            </w:r>
          </w:p>
        </w:tc>
        <w:tc>
          <w:tcPr>
            <w:tcW w:w="429" w:type="pct"/>
            <w:shd w:val="clear" w:color="auto" w:fill="EBEBEB"/>
            <w:tcMar>
              <w:left w:w="10" w:type="dxa"/>
              <w:right w:w="10" w:type="dxa"/>
            </w:tcMar>
            <w:vAlign w:val="center"/>
          </w:tcPr>
          <w:p w14:paraId="3AD05820"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65D19692"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348A3BCD"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3624FC5E"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43F27445"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476357E7"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1A587CFA" w14:textId="77777777" w:rsidTr="00164629">
        <w:trPr>
          <w:trHeight w:val="270"/>
        </w:trPr>
        <w:tc>
          <w:tcPr>
            <w:tcW w:w="2424" w:type="pct"/>
            <w:shd w:val="clear" w:color="auto" w:fill="EBEBEB"/>
            <w:tcMar>
              <w:left w:w="108" w:type="dxa"/>
              <w:right w:w="108" w:type="dxa"/>
            </w:tcMar>
            <w:vAlign w:val="center"/>
          </w:tcPr>
          <w:p w14:paraId="549A0AA8" w14:textId="77777777" w:rsidR="00164629" w:rsidRPr="00164629" w:rsidRDefault="00164629" w:rsidP="00164629">
            <w:pPr>
              <w:ind w:left="-20" w:right="-20"/>
              <w:jc w:val="left"/>
              <w:rPr>
                <w:rFonts w:ascii="Arial Nova Light" w:eastAsia="Calibri" w:hAnsi="Arial Nova Light" w:cs="Arial"/>
                <w:b/>
                <w:bCs/>
                <w:kern w:val="2"/>
                <w:sz w:val="18"/>
                <w:szCs w:val="18"/>
                <w14:ligatures w14:val="standardContextual"/>
              </w:rPr>
            </w:pPr>
            <w:r w:rsidRPr="00164629">
              <w:rPr>
                <w:rFonts w:ascii="Arial Nova Light" w:eastAsia="Calibri" w:hAnsi="Arial Nova Light" w:cs="Arial"/>
                <w:b/>
                <w:bCs/>
                <w:kern w:val="2"/>
                <w:sz w:val="18"/>
                <w:szCs w:val="18"/>
                <w14:ligatures w14:val="standardContextual"/>
              </w:rPr>
              <w:t>perspektywy rozwojowe działalności rolniczej?</w:t>
            </w:r>
          </w:p>
        </w:tc>
        <w:tc>
          <w:tcPr>
            <w:tcW w:w="429" w:type="pct"/>
            <w:shd w:val="clear" w:color="auto" w:fill="EBEBEB"/>
            <w:tcMar>
              <w:left w:w="10" w:type="dxa"/>
              <w:right w:w="10" w:type="dxa"/>
            </w:tcMar>
            <w:vAlign w:val="center"/>
          </w:tcPr>
          <w:p w14:paraId="3497AC3E"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39B79EDD"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5456640B"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1148D915"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32BCC15D"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0E52D23F"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300F3A83" w14:textId="77777777" w:rsidTr="00164629">
        <w:trPr>
          <w:trHeight w:val="270"/>
        </w:trPr>
        <w:tc>
          <w:tcPr>
            <w:tcW w:w="2424" w:type="pct"/>
            <w:shd w:val="clear" w:color="auto" w:fill="EBEBEB"/>
            <w:tcMar>
              <w:left w:w="108" w:type="dxa"/>
              <w:right w:w="108" w:type="dxa"/>
            </w:tcMar>
            <w:vAlign w:val="center"/>
          </w:tcPr>
          <w:p w14:paraId="4FBF3E3D"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kern w:val="2"/>
                <w:sz w:val="18"/>
                <w:szCs w:val="18"/>
                <w14:ligatures w14:val="standardContextual"/>
              </w:rPr>
              <w:t>konkurencyjność przedsiębiorstw na rynku lokalnym?</w:t>
            </w:r>
          </w:p>
        </w:tc>
        <w:tc>
          <w:tcPr>
            <w:tcW w:w="429" w:type="pct"/>
            <w:shd w:val="clear" w:color="auto" w:fill="EBEBEB"/>
            <w:tcMar>
              <w:left w:w="10" w:type="dxa"/>
              <w:right w:w="10" w:type="dxa"/>
            </w:tcMar>
            <w:vAlign w:val="center"/>
          </w:tcPr>
          <w:p w14:paraId="76C38592"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45E822F5"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7591E0A6"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786443BA"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3987277D"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1102B610"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05A26147" w14:textId="77777777" w:rsidTr="00164629">
        <w:trPr>
          <w:trHeight w:val="404"/>
        </w:trPr>
        <w:tc>
          <w:tcPr>
            <w:tcW w:w="5000" w:type="pct"/>
            <w:gridSpan w:val="7"/>
            <w:shd w:val="clear" w:color="auto" w:fill="8E1610"/>
            <w:tcMar>
              <w:left w:w="108" w:type="dxa"/>
              <w:right w:w="108" w:type="dxa"/>
            </w:tcMar>
            <w:vAlign w:val="center"/>
          </w:tcPr>
          <w:p w14:paraId="53447DFE" w14:textId="77777777" w:rsidR="00164629" w:rsidRPr="00164629" w:rsidRDefault="00164629" w:rsidP="00164629">
            <w:pPr>
              <w:ind w:left="-20" w:right="-20"/>
              <w:jc w:val="center"/>
              <w:rPr>
                <w:rFonts w:ascii="Arial Nova Light" w:eastAsia="Aptos" w:hAnsi="Arial Nova Light" w:cs="Arial"/>
                <w:b/>
                <w:bCs/>
                <w:color w:val="FFFFFF"/>
                <w:kern w:val="2"/>
                <w:sz w:val="24"/>
                <w:szCs w:val="24"/>
                <w14:ligatures w14:val="standardContextual"/>
              </w:rPr>
            </w:pPr>
            <w:r w:rsidRPr="00164629">
              <w:rPr>
                <w:rFonts w:ascii="Arial Nova Light" w:eastAsia="Calibri" w:hAnsi="Arial Nova Light" w:cs="Arial"/>
                <w:b/>
                <w:bCs/>
                <w:color w:val="FFFFFF"/>
                <w:kern w:val="2"/>
                <w:sz w:val="24"/>
                <w:szCs w:val="24"/>
                <w14:ligatures w14:val="standardContextual"/>
              </w:rPr>
              <w:t>OBSZAR: ŚRODOWISKO I PRZESTRZEŃ</w:t>
            </w:r>
          </w:p>
        </w:tc>
      </w:tr>
      <w:tr w:rsidR="00164629" w:rsidRPr="00164629" w14:paraId="53EC2974" w14:textId="77777777" w:rsidTr="00164629">
        <w:trPr>
          <w:trHeight w:val="300"/>
        </w:trPr>
        <w:tc>
          <w:tcPr>
            <w:tcW w:w="2424" w:type="pct"/>
            <w:shd w:val="clear" w:color="auto" w:fill="8E1610"/>
            <w:tcMar>
              <w:left w:w="108" w:type="dxa"/>
              <w:right w:w="108" w:type="dxa"/>
            </w:tcMar>
            <w:vAlign w:val="center"/>
          </w:tcPr>
          <w:p w14:paraId="417A98C4"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Jak oceniasz:</w:t>
            </w:r>
          </w:p>
        </w:tc>
        <w:tc>
          <w:tcPr>
            <w:tcW w:w="429" w:type="pct"/>
            <w:shd w:val="clear" w:color="auto" w:fill="8E1610"/>
            <w:tcMar>
              <w:left w:w="10" w:type="dxa"/>
              <w:right w:w="10" w:type="dxa"/>
            </w:tcMar>
            <w:vAlign w:val="center"/>
          </w:tcPr>
          <w:p w14:paraId="174364FB"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Nie dotyczy / nie mam zdania</w:t>
            </w:r>
          </w:p>
        </w:tc>
        <w:tc>
          <w:tcPr>
            <w:tcW w:w="429" w:type="pct"/>
            <w:shd w:val="clear" w:color="auto" w:fill="8E1610"/>
            <w:tcMar>
              <w:left w:w="108" w:type="dxa"/>
              <w:right w:w="108" w:type="dxa"/>
            </w:tcMar>
            <w:vAlign w:val="center"/>
          </w:tcPr>
          <w:p w14:paraId="0F85B97E"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1</w:t>
            </w:r>
          </w:p>
        </w:tc>
        <w:tc>
          <w:tcPr>
            <w:tcW w:w="429" w:type="pct"/>
            <w:shd w:val="clear" w:color="auto" w:fill="8E1610"/>
            <w:tcMar>
              <w:left w:w="108" w:type="dxa"/>
              <w:right w:w="108" w:type="dxa"/>
            </w:tcMar>
            <w:vAlign w:val="center"/>
          </w:tcPr>
          <w:p w14:paraId="1829D51E"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2</w:t>
            </w:r>
          </w:p>
        </w:tc>
        <w:tc>
          <w:tcPr>
            <w:tcW w:w="430" w:type="pct"/>
            <w:shd w:val="clear" w:color="auto" w:fill="8E1610"/>
            <w:tcMar>
              <w:left w:w="108" w:type="dxa"/>
              <w:right w:w="108" w:type="dxa"/>
            </w:tcMar>
            <w:vAlign w:val="center"/>
          </w:tcPr>
          <w:p w14:paraId="17E1982C"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3</w:t>
            </w:r>
          </w:p>
        </w:tc>
        <w:tc>
          <w:tcPr>
            <w:tcW w:w="430" w:type="pct"/>
            <w:shd w:val="clear" w:color="auto" w:fill="8E1610"/>
            <w:tcMar>
              <w:left w:w="108" w:type="dxa"/>
              <w:right w:w="108" w:type="dxa"/>
            </w:tcMar>
            <w:vAlign w:val="center"/>
          </w:tcPr>
          <w:p w14:paraId="44979345"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4</w:t>
            </w:r>
          </w:p>
        </w:tc>
        <w:tc>
          <w:tcPr>
            <w:tcW w:w="430" w:type="pct"/>
            <w:shd w:val="clear" w:color="auto" w:fill="8E1610"/>
            <w:tcMar>
              <w:left w:w="108" w:type="dxa"/>
              <w:right w:w="108" w:type="dxa"/>
            </w:tcMar>
            <w:vAlign w:val="center"/>
          </w:tcPr>
          <w:p w14:paraId="05F99C41"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5</w:t>
            </w:r>
          </w:p>
        </w:tc>
      </w:tr>
      <w:tr w:rsidR="00164629" w:rsidRPr="00164629" w14:paraId="07F3949C" w14:textId="77777777" w:rsidTr="00164629">
        <w:trPr>
          <w:trHeight w:val="195"/>
        </w:trPr>
        <w:tc>
          <w:tcPr>
            <w:tcW w:w="2424" w:type="pct"/>
            <w:shd w:val="clear" w:color="auto" w:fill="EBEBEB"/>
            <w:tcMar>
              <w:left w:w="108" w:type="dxa"/>
              <w:right w:w="108" w:type="dxa"/>
            </w:tcMar>
            <w:vAlign w:val="center"/>
          </w:tcPr>
          <w:p w14:paraId="25FF17B1"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estetykę (czystość na obszarach publicznych)?</w:t>
            </w:r>
          </w:p>
        </w:tc>
        <w:tc>
          <w:tcPr>
            <w:tcW w:w="429" w:type="pct"/>
            <w:shd w:val="clear" w:color="auto" w:fill="EBEBEB"/>
            <w:tcMar>
              <w:left w:w="10" w:type="dxa"/>
              <w:right w:w="10" w:type="dxa"/>
            </w:tcMar>
            <w:vAlign w:val="center"/>
          </w:tcPr>
          <w:p w14:paraId="463C9EE4"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1EA87682"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3FD71F5C"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3ADAE6DC"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7AD768F9"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34E31D9B"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5DB05485" w14:textId="77777777" w:rsidTr="00164629">
        <w:trPr>
          <w:trHeight w:val="135"/>
        </w:trPr>
        <w:tc>
          <w:tcPr>
            <w:tcW w:w="2424" w:type="pct"/>
            <w:shd w:val="clear" w:color="auto" w:fill="EBEBEB"/>
            <w:tcMar>
              <w:left w:w="108" w:type="dxa"/>
              <w:right w:w="108" w:type="dxa"/>
            </w:tcMar>
            <w:vAlign w:val="center"/>
          </w:tcPr>
          <w:p w14:paraId="2698DB39"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kern w:val="2"/>
                <w:sz w:val="18"/>
                <w:szCs w:val="18"/>
                <w14:ligatures w14:val="standardContextual"/>
              </w:rPr>
              <w:t>jakość powietrza?</w:t>
            </w:r>
          </w:p>
        </w:tc>
        <w:tc>
          <w:tcPr>
            <w:tcW w:w="429" w:type="pct"/>
            <w:shd w:val="clear" w:color="auto" w:fill="EBEBEB"/>
            <w:tcMar>
              <w:left w:w="10" w:type="dxa"/>
              <w:right w:w="10" w:type="dxa"/>
            </w:tcMar>
            <w:vAlign w:val="center"/>
          </w:tcPr>
          <w:p w14:paraId="511ED62C"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270B463B"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7691FCA7"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59968DD9"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7FCCAF58"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6A6FCA49"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11C16DEC" w14:textId="77777777" w:rsidTr="00164629">
        <w:trPr>
          <w:trHeight w:val="420"/>
        </w:trPr>
        <w:tc>
          <w:tcPr>
            <w:tcW w:w="2424" w:type="pct"/>
            <w:shd w:val="clear" w:color="auto" w:fill="EBEBEB"/>
            <w:tcMar>
              <w:left w:w="108" w:type="dxa"/>
              <w:right w:w="108" w:type="dxa"/>
            </w:tcMar>
            <w:vAlign w:val="center"/>
          </w:tcPr>
          <w:p w14:paraId="50A751C6"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ofertę w działaniach wspierających ochronę środowiska np. dofinansowania do wymiany źródeł ciepła?</w:t>
            </w:r>
          </w:p>
        </w:tc>
        <w:tc>
          <w:tcPr>
            <w:tcW w:w="429" w:type="pct"/>
            <w:shd w:val="clear" w:color="auto" w:fill="EBEBEB"/>
            <w:tcMar>
              <w:left w:w="10" w:type="dxa"/>
              <w:right w:w="10" w:type="dxa"/>
            </w:tcMar>
            <w:vAlign w:val="center"/>
          </w:tcPr>
          <w:p w14:paraId="3DF90281"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14E1E615"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39447797"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12ACAC08"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05507006"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79E643BC"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79BF9F12" w14:textId="77777777" w:rsidTr="00164629">
        <w:trPr>
          <w:trHeight w:val="405"/>
        </w:trPr>
        <w:tc>
          <w:tcPr>
            <w:tcW w:w="2424" w:type="pct"/>
            <w:shd w:val="clear" w:color="auto" w:fill="EBEBEB"/>
            <w:tcMar>
              <w:left w:w="108" w:type="dxa"/>
              <w:right w:w="108" w:type="dxa"/>
            </w:tcMar>
            <w:vAlign w:val="center"/>
          </w:tcPr>
          <w:p w14:paraId="44A2BC7E"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czystość wód powierzchniowych i terenów przylegających?</w:t>
            </w:r>
          </w:p>
        </w:tc>
        <w:tc>
          <w:tcPr>
            <w:tcW w:w="429" w:type="pct"/>
            <w:shd w:val="clear" w:color="auto" w:fill="EBEBEB"/>
            <w:tcMar>
              <w:left w:w="10" w:type="dxa"/>
              <w:right w:w="10" w:type="dxa"/>
            </w:tcMar>
            <w:vAlign w:val="center"/>
          </w:tcPr>
          <w:p w14:paraId="32260BBC"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789CFC97"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39933021"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5EAA44D1"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451EF62B"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4FD6AD35"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51AFDD9F" w14:textId="77777777" w:rsidTr="00164629">
        <w:trPr>
          <w:trHeight w:val="405"/>
        </w:trPr>
        <w:tc>
          <w:tcPr>
            <w:tcW w:w="2424" w:type="pct"/>
            <w:shd w:val="clear" w:color="auto" w:fill="EBEBEB"/>
            <w:tcMar>
              <w:left w:w="108" w:type="dxa"/>
              <w:right w:w="108" w:type="dxa"/>
            </w:tcMar>
            <w:vAlign w:val="center"/>
          </w:tcPr>
          <w:p w14:paraId="4746670E"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infrastrukturę melioracji szczegółowej (rowy, sieć drenarska, przepusty, itp.)?</w:t>
            </w:r>
          </w:p>
        </w:tc>
        <w:tc>
          <w:tcPr>
            <w:tcW w:w="429" w:type="pct"/>
            <w:shd w:val="clear" w:color="auto" w:fill="EBEBEB"/>
            <w:tcMar>
              <w:left w:w="10" w:type="dxa"/>
              <w:right w:w="10" w:type="dxa"/>
            </w:tcMar>
            <w:vAlign w:val="center"/>
          </w:tcPr>
          <w:p w14:paraId="72EC651E"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71F0125A"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21FCFA9D"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01270C84"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5217CF43"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767716BA"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5EF02F46" w14:textId="77777777" w:rsidTr="00164629">
        <w:trPr>
          <w:trHeight w:val="270"/>
        </w:trPr>
        <w:tc>
          <w:tcPr>
            <w:tcW w:w="2424" w:type="pct"/>
            <w:shd w:val="clear" w:color="auto" w:fill="EBEBEB"/>
            <w:tcMar>
              <w:left w:w="108" w:type="dxa"/>
              <w:right w:w="108" w:type="dxa"/>
            </w:tcMar>
            <w:vAlign w:val="center"/>
          </w:tcPr>
          <w:p w14:paraId="62D606EF"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dostępność terenów zieleni (parków skwerów, zieleńców, zadrzewień ulicznych, lasów)?</w:t>
            </w:r>
          </w:p>
        </w:tc>
        <w:tc>
          <w:tcPr>
            <w:tcW w:w="429" w:type="pct"/>
            <w:shd w:val="clear" w:color="auto" w:fill="EBEBEB"/>
            <w:tcMar>
              <w:left w:w="10" w:type="dxa"/>
              <w:right w:w="10" w:type="dxa"/>
            </w:tcMar>
            <w:vAlign w:val="center"/>
          </w:tcPr>
          <w:p w14:paraId="47D4E76D"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4DBF09F4"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34EDA8D0"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1C71FEDE"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5C4B532D"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50C2DEF5"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6DD4D8AF" w14:textId="77777777" w:rsidTr="00164629">
        <w:trPr>
          <w:trHeight w:val="270"/>
        </w:trPr>
        <w:tc>
          <w:tcPr>
            <w:tcW w:w="2424" w:type="pct"/>
            <w:shd w:val="clear" w:color="auto" w:fill="EBEBEB"/>
            <w:tcMar>
              <w:left w:w="108" w:type="dxa"/>
              <w:right w:w="108" w:type="dxa"/>
            </w:tcMar>
            <w:vAlign w:val="center"/>
          </w:tcPr>
          <w:p w14:paraId="3F527B34" w14:textId="77777777" w:rsidR="00164629" w:rsidRPr="00164629" w:rsidRDefault="00164629" w:rsidP="00164629">
            <w:pPr>
              <w:ind w:right="-20"/>
              <w:jc w:val="left"/>
              <w:rPr>
                <w:rFonts w:ascii="Arial Nova Light" w:eastAsia="Calibri" w:hAnsi="Arial Nova Light" w:cs="Arial"/>
                <w:b/>
                <w:bCs/>
                <w:color w:val="000000"/>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czystość terenów zieleni (parków skwerów, zieleńców, zadrzewień ulicznych, lasów)?</w:t>
            </w:r>
          </w:p>
        </w:tc>
        <w:tc>
          <w:tcPr>
            <w:tcW w:w="429" w:type="pct"/>
            <w:shd w:val="clear" w:color="auto" w:fill="EBEBEB"/>
            <w:tcMar>
              <w:left w:w="10" w:type="dxa"/>
              <w:right w:w="10" w:type="dxa"/>
            </w:tcMar>
            <w:vAlign w:val="center"/>
          </w:tcPr>
          <w:p w14:paraId="5A4D4D82"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p>
        </w:tc>
        <w:tc>
          <w:tcPr>
            <w:tcW w:w="429" w:type="pct"/>
            <w:shd w:val="clear" w:color="auto" w:fill="EBEBEB"/>
            <w:tcMar>
              <w:left w:w="108" w:type="dxa"/>
              <w:right w:w="108" w:type="dxa"/>
            </w:tcMar>
            <w:vAlign w:val="center"/>
          </w:tcPr>
          <w:p w14:paraId="62A36956"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p>
        </w:tc>
        <w:tc>
          <w:tcPr>
            <w:tcW w:w="429" w:type="pct"/>
            <w:shd w:val="clear" w:color="auto" w:fill="EBEBEB"/>
            <w:tcMar>
              <w:left w:w="108" w:type="dxa"/>
              <w:right w:w="108" w:type="dxa"/>
            </w:tcMar>
            <w:vAlign w:val="center"/>
          </w:tcPr>
          <w:p w14:paraId="320D04C6"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p>
        </w:tc>
        <w:tc>
          <w:tcPr>
            <w:tcW w:w="430" w:type="pct"/>
            <w:shd w:val="clear" w:color="auto" w:fill="EBEBEB"/>
            <w:tcMar>
              <w:left w:w="108" w:type="dxa"/>
              <w:right w:w="108" w:type="dxa"/>
            </w:tcMar>
            <w:vAlign w:val="center"/>
          </w:tcPr>
          <w:p w14:paraId="387CF56C"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p>
        </w:tc>
        <w:tc>
          <w:tcPr>
            <w:tcW w:w="430" w:type="pct"/>
            <w:shd w:val="clear" w:color="auto" w:fill="EBEBEB"/>
            <w:tcMar>
              <w:left w:w="108" w:type="dxa"/>
              <w:right w:w="108" w:type="dxa"/>
            </w:tcMar>
            <w:vAlign w:val="center"/>
          </w:tcPr>
          <w:p w14:paraId="2CE013BE"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p>
        </w:tc>
        <w:tc>
          <w:tcPr>
            <w:tcW w:w="430" w:type="pct"/>
            <w:shd w:val="clear" w:color="auto" w:fill="EBEBEB"/>
            <w:tcMar>
              <w:left w:w="108" w:type="dxa"/>
              <w:right w:w="108" w:type="dxa"/>
            </w:tcMar>
            <w:vAlign w:val="center"/>
          </w:tcPr>
          <w:p w14:paraId="2B621BE5"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p>
        </w:tc>
      </w:tr>
      <w:tr w:rsidR="00164629" w:rsidRPr="00164629" w14:paraId="3A540F94" w14:textId="77777777" w:rsidTr="00164629">
        <w:trPr>
          <w:trHeight w:val="270"/>
        </w:trPr>
        <w:tc>
          <w:tcPr>
            <w:tcW w:w="2424" w:type="pct"/>
            <w:shd w:val="clear" w:color="auto" w:fill="EBEBEB"/>
            <w:tcMar>
              <w:left w:w="108" w:type="dxa"/>
              <w:right w:w="108" w:type="dxa"/>
            </w:tcMar>
            <w:vAlign w:val="center"/>
          </w:tcPr>
          <w:p w14:paraId="1989B021" w14:textId="77777777" w:rsidR="00164629" w:rsidRPr="00164629" w:rsidRDefault="00164629" w:rsidP="00164629">
            <w:pPr>
              <w:ind w:left="-20" w:right="-20"/>
              <w:jc w:val="left"/>
              <w:rPr>
                <w:rFonts w:ascii="Arial Nova Light" w:eastAsia="Calibri" w:hAnsi="Arial Nova Light" w:cs="Arial"/>
                <w:b/>
                <w:bCs/>
                <w:color w:val="000000"/>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świadomość ekologiczną mieszkańców? </w:t>
            </w:r>
          </w:p>
        </w:tc>
        <w:tc>
          <w:tcPr>
            <w:tcW w:w="429" w:type="pct"/>
            <w:shd w:val="clear" w:color="auto" w:fill="EBEBEB"/>
            <w:tcMar>
              <w:left w:w="10" w:type="dxa"/>
              <w:right w:w="10" w:type="dxa"/>
            </w:tcMar>
            <w:vAlign w:val="center"/>
          </w:tcPr>
          <w:p w14:paraId="5236B3E2"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179FD366"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697DB1EA"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161F5140"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4A7CC5A9"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2FB7D430"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53EEDF44" w14:textId="77777777" w:rsidTr="00164629">
        <w:trPr>
          <w:trHeight w:val="135"/>
        </w:trPr>
        <w:tc>
          <w:tcPr>
            <w:tcW w:w="2424" w:type="pct"/>
            <w:shd w:val="clear" w:color="auto" w:fill="EBEBEB"/>
            <w:tcMar>
              <w:left w:w="108" w:type="dxa"/>
              <w:right w:w="108" w:type="dxa"/>
            </w:tcMar>
            <w:vAlign w:val="center"/>
          </w:tcPr>
          <w:p w14:paraId="45E667F3"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system odbioru odpadów?</w:t>
            </w:r>
          </w:p>
        </w:tc>
        <w:tc>
          <w:tcPr>
            <w:tcW w:w="429" w:type="pct"/>
            <w:shd w:val="clear" w:color="auto" w:fill="EBEBEB"/>
            <w:tcMar>
              <w:left w:w="10" w:type="dxa"/>
              <w:right w:w="10" w:type="dxa"/>
            </w:tcMar>
            <w:vAlign w:val="center"/>
          </w:tcPr>
          <w:p w14:paraId="332E9E2F"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1E7740CD"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5FFDB623"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2341495D"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1AA836CD"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424B0AEC"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4811AE4A" w14:textId="77777777" w:rsidTr="00164629">
        <w:trPr>
          <w:trHeight w:val="450"/>
        </w:trPr>
        <w:tc>
          <w:tcPr>
            <w:tcW w:w="2424" w:type="pct"/>
            <w:shd w:val="clear" w:color="auto" w:fill="EBEBEB"/>
            <w:tcMar>
              <w:left w:w="108" w:type="dxa"/>
              <w:right w:w="108" w:type="dxa"/>
            </w:tcMar>
            <w:vAlign w:val="center"/>
          </w:tcPr>
          <w:p w14:paraId="0DF82440"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efektywność zagospodarowania przestrzeni (czy tereny są wykorzystywane optymalnie)?</w:t>
            </w:r>
          </w:p>
        </w:tc>
        <w:tc>
          <w:tcPr>
            <w:tcW w:w="429" w:type="pct"/>
            <w:shd w:val="clear" w:color="auto" w:fill="EBEBEB"/>
            <w:tcMar>
              <w:left w:w="10" w:type="dxa"/>
              <w:right w:w="10" w:type="dxa"/>
            </w:tcMar>
            <w:vAlign w:val="center"/>
          </w:tcPr>
          <w:p w14:paraId="039357FC"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46A322E2"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7B7E04C0"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2C8932FC"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2675C37E"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0ED9795D"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2DD0A5DD" w14:textId="77777777" w:rsidTr="00164629">
        <w:trPr>
          <w:trHeight w:val="180"/>
        </w:trPr>
        <w:tc>
          <w:tcPr>
            <w:tcW w:w="2424" w:type="pct"/>
            <w:shd w:val="clear" w:color="auto" w:fill="EBEBEB"/>
            <w:tcMar>
              <w:left w:w="108" w:type="dxa"/>
              <w:right w:w="108" w:type="dxa"/>
            </w:tcMar>
            <w:vAlign w:val="center"/>
          </w:tcPr>
          <w:p w14:paraId="69582DFD"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walory środowiska przyrodniczego?</w:t>
            </w:r>
          </w:p>
        </w:tc>
        <w:tc>
          <w:tcPr>
            <w:tcW w:w="429" w:type="pct"/>
            <w:shd w:val="clear" w:color="auto" w:fill="EBEBEB"/>
            <w:tcMar>
              <w:left w:w="10" w:type="dxa"/>
              <w:right w:w="10" w:type="dxa"/>
            </w:tcMar>
            <w:vAlign w:val="center"/>
          </w:tcPr>
          <w:p w14:paraId="76E92C55"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6A56A885"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198BE909"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2777B545"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3671D7FB"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48778FB3"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5BA4BF12" w14:textId="77777777" w:rsidTr="00164629">
        <w:trPr>
          <w:trHeight w:val="180"/>
        </w:trPr>
        <w:tc>
          <w:tcPr>
            <w:tcW w:w="2424" w:type="pct"/>
            <w:shd w:val="clear" w:color="auto" w:fill="EBEBEB"/>
            <w:tcMar>
              <w:left w:w="108" w:type="dxa"/>
              <w:right w:w="108" w:type="dxa"/>
            </w:tcMar>
            <w:vAlign w:val="center"/>
          </w:tcPr>
          <w:p w14:paraId="3877CEFA"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lastRenderedPageBreak/>
              <w:t>rozwój odnawialnych źródeł energii?</w:t>
            </w:r>
          </w:p>
        </w:tc>
        <w:tc>
          <w:tcPr>
            <w:tcW w:w="429" w:type="pct"/>
            <w:shd w:val="clear" w:color="auto" w:fill="EBEBEB"/>
            <w:tcMar>
              <w:left w:w="10" w:type="dxa"/>
              <w:right w:w="10" w:type="dxa"/>
            </w:tcMar>
            <w:vAlign w:val="center"/>
          </w:tcPr>
          <w:p w14:paraId="674C0F6E"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6BF8DB28"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44FC7276"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23BFE61F"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13EBF128"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5D8F405B"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5536AA4A" w14:textId="77777777" w:rsidTr="00164629">
        <w:trPr>
          <w:trHeight w:val="300"/>
        </w:trPr>
        <w:tc>
          <w:tcPr>
            <w:tcW w:w="5000" w:type="pct"/>
            <w:gridSpan w:val="7"/>
            <w:shd w:val="clear" w:color="auto" w:fill="8E1610"/>
            <w:tcMar>
              <w:left w:w="108" w:type="dxa"/>
              <w:right w:w="108" w:type="dxa"/>
            </w:tcMar>
            <w:vAlign w:val="center"/>
          </w:tcPr>
          <w:p w14:paraId="5A42F17A" w14:textId="77777777" w:rsidR="00164629" w:rsidRPr="00164629" w:rsidRDefault="00164629" w:rsidP="00164629">
            <w:pPr>
              <w:ind w:left="-20" w:right="-20"/>
              <w:jc w:val="center"/>
              <w:rPr>
                <w:rFonts w:ascii="Arial Nova Light" w:eastAsia="Aptos" w:hAnsi="Arial Nova Light" w:cs="Arial"/>
                <w:b/>
                <w:bCs/>
                <w:color w:val="FFFFFF"/>
                <w:kern w:val="2"/>
                <w:sz w:val="24"/>
                <w:szCs w:val="24"/>
                <w14:ligatures w14:val="standardContextual"/>
              </w:rPr>
            </w:pPr>
            <w:r w:rsidRPr="00164629">
              <w:rPr>
                <w:rFonts w:ascii="Arial Nova Light" w:eastAsia="Calibri" w:hAnsi="Arial Nova Light" w:cs="Arial"/>
                <w:b/>
                <w:bCs/>
                <w:color w:val="FFFFFF"/>
                <w:kern w:val="2"/>
                <w:sz w:val="24"/>
                <w:szCs w:val="24"/>
                <w14:ligatures w14:val="standardContextual"/>
              </w:rPr>
              <w:t>OBSZAR: INFRASTRUKTURA TECHNICZNA</w:t>
            </w:r>
          </w:p>
        </w:tc>
      </w:tr>
      <w:tr w:rsidR="00164629" w:rsidRPr="00164629" w14:paraId="55E42C59" w14:textId="77777777" w:rsidTr="00164629">
        <w:trPr>
          <w:trHeight w:val="300"/>
        </w:trPr>
        <w:tc>
          <w:tcPr>
            <w:tcW w:w="2424" w:type="pct"/>
            <w:shd w:val="clear" w:color="auto" w:fill="8E1610"/>
            <w:tcMar>
              <w:left w:w="108" w:type="dxa"/>
              <w:right w:w="108" w:type="dxa"/>
            </w:tcMar>
            <w:vAlign w:val="center"/>
          </w:tcPr>
          <w:p w14:paraId="2D2FB1F9"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Jak oceniasz:</w:t>
            </w:r>
          </w:p>
        </w:tc>
        <w:tc>
          <w:tcPr>
            <w:tcW w:w="429" w:type="pct"/>
            <w:shd w:val="clear" w:color="auto" w:fill="8E1610"/>
            <w:tcMar>
              <w:left w:w="10" w:type="dxa"/>
              <w:right w:w="10" w:type="dxa"/>
            </w:tcMar>
            <w:vAlign w:val="center"/>
          </w:tcPr>
          <w:p w14:paraId="19CB762D"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Nie dotyczy / nie mam zdania</w:t>
            </w:r>
          </w:p>
        </w:tc>
        <w:tc>
          <w:tcPr>
            <w:tcW w:w="429" w:type="pct"/>
            <w:shd w:val="clear" w:color="auto" w:fill="8E1610"/>
            <w:tcMar>
              <w:left w:w="108" w:type="dxa"/>
              <w:right w:w="108" w:type="dxa"/>
            </w:tcMar>
            <w:vAlign w:val="center"/>
          </w:tcPr>
          <w:p w14:paraId="2D815239"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1</w:t>
            </w:r>
          </w:p>
        </w:tc>
        <w:tc>
          <w:tcPr>
            <w:tcW w:w="429" w:type="pct"/>
            <w:shd w:val="clear" w:color="auto" w:fill="8E1610"/>
            <w:tcMar>
              <w:left w:w="108" w:type="dxa"/>
              <w:right w:w="108" w:type="dxa"/>
            </w:tcMar>
            <w:vAlign w:val="center"/>
          </w:tcPr>
          <w:p w14:paraId="553C1F2F"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2</w:t>
            </w:r>
          </w:p>
        </w:tc>
        <w:tc>
          <w:tcPr>
            <w:tcW w:w="430" w:type="pct"/>
            <w:shd w:val="clear" w:color="auto" w:fill="8E1610"/>
            <w:tcMar>
              <w:left w:w="108" w:type="dxa"/>
              <w:right w:w="108" w:type="dxa"/>
            </w:tcMar>
            <w:vAlign w:val="center"/>
          </w:tcPr>
          <w:p w14:paraId="7E853D0A"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3</w:t>
            </w:r>
          </w:p>
        </w:tc>
        <w:tc>
          <w:tcPr>
            <w:tcW w:w="430" w:type="pct"/>
            <w:shd w:val="clear" w:color="auto" w:fill="8E1610"/>
            <w:tcMar>
              <w:left w:w="108" w:type="dxa"/>
              <w:right w:w="108" w:type="dxa"/>
            </w:tcMar>
            <w:vAlign w:val="center"/>
          </w:tcPr>
          <w:p w14:paraId="5883A935"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4</w:t>
            </w:r>
          </w:p>
        </w:tc>
        <w:tc>
          <w:tcPr>
            <w:tcW w:w="430" w:type="pct"/>
            <w:shd w:val="clear" w:color="auto" w:fill="8E1610"/>
            <w:tcMar>
              <w:left w:w="108" w:type="dxa"/>
              <w:right w:w="108" w:type="dxa"/>
            </w:tcMar>
            <w:vAlign w:val="center"/>
          </w:tcPr>
          <w:p w14:paraId="4DFF4AC4"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5</w:t>
            </w:r>
          </w:p>
        </w:tc>
      </w:tr>
      <w:tr w:rsidR="00164629" w:rsidRPr="00164629" w14:paraId="659986B1" w14:textId="77777777" w:rsidTr="00164629">
        <w:trPr>
          <w:trHeight w:val="285"/>
        </w:trPr>
        <w:tc>
          <w:tcPr>
            <w:tcW w:w="2424" w:type="pct"/>
            <w:shd w:val="clear" w:color="auto" w:fill="EBEBEB"/>
            <w:tcMar>
              <w:left w:w="108" w:type="dxa"/>
              <w:right w:w="108" w:type="dxa"/>
            </w:tcMar>
            <w:vAlign w:val="center"/>
          </w:tcPr>
          <w:p w14:paraId="2D8648CC"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stan dróg?</w:t>
            </w:r>
          </w:p>
        </w:tc>
        <w:tc>
          <w:tcPr>
            <w:tcW w:w="429" w:type="pct"/>
            <w:shd w:val="clear" w:color="auto" w:fill="EBEBEB"/>
            <w:tcMar>
              <w:left w:w="10" w:type="dxa"/>
              <w:right w:w="10" w:type="dxa"/>
            </w:tcMar>
            <w:vAlign w:val="center"/>
          </w:tcPr>
          <w:p w14:paraId="13A37442"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00AFB9A9"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707225EA"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66257193"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45830B9D"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4F615F80"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5EBD8910" w14:textId="77777777" w:rsidTr="00164629">
        <w:trPr>
          <w:trHeight w:val="285"/>
        </w:trPr>
        <w:tc>
          <w:tcPr>
            <w:tcW w:w="2424" w:type="pct"/>
            <w:shd w:val="clear" w:color="auto" w:fill="EBEBEB"/>
            <w:tcMar>
              <w:left w:w="108" w:type="dxa"/>
              <w:right w:w="108" w:type="dxa"/>
            </w:tcMar>
            <w:vAlign w:val="center"/>
          </w:tcPr>
          <w:p w14:paraId="4DD1224C"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małą infrastrukturę drogową (chodniki, oświetlenie, przystanki, itp.)?</w:t>
            </w:r>
          </w:p>
        </w:tc>
        <w:tc>
          <w:tcPr>
            <w:tcW w:w="429" w:type="pct"/>
            <w:shd w:val="clear" w:color="auto" w:fill="EBEBEB"/>
            <w:tcMar>
              <w:left w:w="10" w:type="dxa"/>
              <w:right w:w="10" w:type="dxa"/>
            </w:tcMar>
            <w:vAlign w:val="center"/>
          </w:tcPr>
          <w:p w14:paraId="6B1D89F6"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67427FBA"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7D2AE8FE"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72396416"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1EC19E19"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04DAF389"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7B0B9124" w14:textId="77777777" w:rsidTr="00164629">
        <w:trPr>
          <w:trHeight w:val="495"/>
        </w:trPr>
        <w:tc>
          <w:tcPr>
            <w:tcW w:w="2424" w:type="pct"/>
            <w:shd w:val="clear" w:color="auto" w:fill="EBEBEB"/>
            <w:tcMar>
              <w:left w:w="108" w:type="dxa"/>
              <w:right w:w="108" w:type="dxa"/>
            </w:tcMar>
            <w:vAlign w:val="center"/>
          </w:tcPr>
          <w:p w14:paraId="284010CB"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bezpieczeństwo przy głównych drogach w związku z ruchem aut osobowych </w:t>
            </w:r>
            <w:r w:rsidRPr="00164629">
              <w:rPr>
                <w:rFonts w:ascii="Arial Nova Light" w:eastAsia="Aptos" w:hAnsi="Arial Nova Light" w:cs="Arial"/>
                <w:b/>
                <w:bCs/>
                <w:kern w:val="2"/>
                <w:sz w:val="18"/>
                <w:szCs w:val="18"/>
                <w14:ligatures w14:val="standardContextual"/>
              </w:rPr>
              <w:t>i ciężarowych</w:t>
            </w:r>
            <w:r w:rsidRPr="00164629">
              <w:rPr>
                <w:rFonts w:ascii="Arial Nova Light" w:eastAsia="Calibri" w:hAnsi="Arial Nova Light" w:cs="Arial"/>
                <w:b/>
                <w:bCs/>
                <w:color w:val="000000"/>
                <w:kern w:val="2"/>
                <w:sz w:val="18"/>
                <w:szCs w:val="18"/>
                <w14:ligatures w14:val="standardContextual"/>
              </w:rPr>
              <w:t>?</w:t>
            </w:r>
          </w:p>
        </w:tc>
        <w:tc>
          <w:tcPr>
            <w:tcW w:w="429" w:type="pct"/>
            <w:shd w:val="clear" w:color="auto" w:fill="EBEBEB"/>
            <w:tcMar>
              <w:left w:w="10" w:type="dxa"/>
              <w:right w:w="10" w:type="dxa"/>
            </w:tcMar>
            <w:vAlign w:val="center"/>
          </w:tcPr>
          <w:p w14:paraId="3CD0F764"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37AF8148"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62FF8BB5"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009F95D2"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05433E75"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7FBFC593"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5002EF08" w14:textId="77777777" w:rsidTr="00164629">
        <w:trPr>
          <w:trHeight w:val="195"/>
        </w:trPr>
        <w:tc>
          <w:tcPr>
            <w:tcW w:w="2424" w:type="pct"/>
            <w:shd w:val="clear" w:color="auto" w:fill="EBEBEB"/>
            <w:tcMar>
              <w:left w:w="108" w:type="dxa"/>
              <w:right w:w="108" w:type="dxa"/>
            </w:tcMar>
            <w:vAlign w:val="center"/>
          </w:tcPr>
          <w:p w14:paraId="05CC12E2"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jakość sieci wodociągowej?</w:t>
            </w:r>
          </w:p>
        </w:tc>
        <w:tc>
          <w:tcPr>
            <w:tcW w:w="429" w:type="pct"/>
            <w:shd w:val="clear" w:color="auto" w:fill="EBEBEB"/>
            <w:tcMar>
              <w:left w:w="10" w:type="dxa"/>
              <w:right w:w="10" w:type="dxa"/>
            </w:tcMar>
            <w:vAlign w:val="center"/>
          </w:tcPr>
          <w:p w14:paraId="00FD24DF"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0A7C3E68"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5B72C285"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5C9D4A22"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1931EC65"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2B46A3B4"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7864E2A8" w14:textId="77777777" w:rsidTr="00164629">
        <w:trPr>
          <w:trHeight w:val="225"/>
        </w:trPr>
        <w:tc>
          <w:tcPr>
            <w:tcW w:w="2424" w:type="pct"/>
            <w:shd w:val="clear" w:color="auto" w:fill="EBEBEB"/>
            <w:tcMar>
              <w:left w:w="108" w:type="dxa"/>
              <w:right w:w="108" w:type="dxa"/>
            </w:tcMar>
            <w:vAlign w:val="center"/>
          </w:tcPr>
          <w:p w14:paraId="1B98DA0E" w14:textId="77777777" w:rsidR="00164629" w:rsidRPr="00164629" w:rsidRDefault="00164629" w:rsidP="00164629">
            <w:pPr>
              <w:ind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jakość sieci kanalizacyjnej?</w:t>
            </w:r>
          </w:p>
        </w:tc>
        <w:tc>
          <w:tcPr>
            <w:tcW w:w="429" w:type="pct"/>
            <w:shd w:val="clear" w:color="auto" w:fill="EBEBEB"/>
            <w:tcMar>
              <w:left w:w="10" w:type="dxa"/>
              <w:right w:w="10" w:type="dxa"/>
            </w:tcMar>
            <w:vAlign w:val="center"/>
          </w:tcPr>
          <w:p w14:paraId="51F1FDE3"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4BA5CD26"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32BC02EC"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71C8E296"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42A97FF1"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7B9E064E"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25AEF24D" w14:textId="77777777" w:rsidTr="00164629">
        <w:trPr>
          <w:trHeight w:val="105"/>
        </w:trPr>
        <w:tc>
          <w:tcPr>
            <w:tcW w:w="2424" w:type="pct"/>
            <w:shd w:val="clear" w:color="auto" w:fill="EBEBEB"/>
            <w:tcMar>
              <w:left w:w="108" w:type="dxa"/>
              <w:right w:w="108" w:type="dxa"/>
            </w:tcMar>
            <w:vAlign w:val="center"/>
          </w:tcPr>
          <w:p w14:paraId="51583ED7" w14:textId="77777777" w:rsidR="00164629" w:rsidRPr="00164629" w:rsidRDefault="00164629" w:rsidP="00164629">
            <w:pPr>
              <w:ind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jakość sieci gazowej?</w:t>
            </w:r>
          </w:p>
        </w:tc>
        <w:tc>
          <w:tcPr>
            <w:tcW w:w="429" w:type="pct"/>
            <w:shd w:val="clear" w:color="auto" w:fill="EBEBEB"/>
            <w:tcMar>
              <w:left w:w="10" w:type="dxa"/>
              <w:right w:w="10" w:type="dxa"/>
            </w:tcMar>
            <w:vAlign w:val="center"/>
          </w:tcPr>
          <w:p w14:paraId="416FA907"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73B45319"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67E4D2F3"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507DB1A2"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01146946"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0717589B"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6F18D650" w14:textId="77777777" w:rsidTr="00164629">
        <w:trPr>
          <w:trHeight w:val="270"/>
        </w:trPr>
        <w:tc>
          <w:tcPr>
            <w:tcW w:w="2424" w:type="pct"/>
            <w:shd w:val="clear" w:color="auto" w:fill="EBEBEB"/>
            <w:tcMar>
              <w:left w:w="108" w:type="dxa"/>
              <w:right w:w="108" w:type="dxa"/>
            </w:tcMar>
            <w:vAlign w:val="center"/>
          </w:tcPr>
          <w:p w14:paraId="43923798"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dostęp do szerokopasmowego Internetu?</w:t>
            </w:r>
          </w:p>
        </w:tc>
        <w:tc>
          <w:tcPr>
            <w:tcW w:w="429" w:type="pct"/>
            <w:shd w:val="clear" w:color="auto" w:fill="EBEBEB"/>
            <w:tcMar>
              <w:left w:w="10" w:type="dxa"/>
              <w:right w:w="10" w:type="dxa"/>
            </w:tcMar>
            <w:vAlign w:val="center"/>
          </w:tcPr>
          <w:p w14:paraId="5B6BAC94"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4CC89091"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vAlign w:val="center"/>
          </w:tcPr>
          <w:p w14:paraId="455EEC9B"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65A7DFA8"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743C18B4"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vAlign w:val="center"/>
          </w:tcPr>
          <w:p w14:paraId="408CA814" w14:textId="77777777" w:rsidR="00164629" w:rsidRPr="00164629" w:rsidRDefault="00164629" w:rsidP="00164629">
            <w:pPr>
              <w:ind w:left="-20" w:right="-20"/>
              <w:jc w:val="left"/>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6117A9F7" w14:textId="77777777" w:rsidTr="00164629">
        <w:trPr>
          <w:trHeight w:val="300"/>
        </w:trPr>
        <w:tc>
          <w:tcPr>
            <w:tcW w:w="5000" w:type="pct"/>
            <w:gridSpan w:val="7"/>
            <w:shd w:val="clear" w:color="auto" w:fill="8E1610"/>
            <w:tcMar>
              <w:left w:w="108" w:type="dxa"/>
              <w:right w:w="108" w:type="dxa"/>
            </w:tcMar>
          </w:tcPr>
          <w:p w14:paraId="26E2AD1B" w14:textId="77777777" w:rsidR="00164629" w:rsidRPr="00164629" w:rsidRDefault="00164629" w:rsidP="00164629">
            <w:pPr>
              <w:ind w:left="-20" w:right="-20"/>
              <w:jc w:val="center"/>
              <w:rPr>
                <w:rFonts w:ascii="Arial Nova Light" w:eastAsia="Aptos" w:hAnsi="Arial Nova Light" w:cs="Arial"/>
                <w:b/>
                <w:bCs/>
                <w:color w:val="FFFFFF"/>
                <w:kern w:val="2"/>
                <w:sz w:val="24"/>
                <w:szCs w:val="24"/>
                <w14:ligatures w14:val="standardContextual"/>
              </w:rPr>
            </w:pPr>
            <w:r w:rsidRPr="00164629">
              <w:rPr>
                <w:rFonts w:ascii="Arial Nova Light" w:eastAsia="Calibri" w:hAnsi="Arial Nova Light" w:cs="Arial"/>
                <w:b/>
                <w:bCs/>
                <w:color w:val="FFFFFF"/>
                <w:kern w:val="2"/>
                <w:sz w:val="24"/>
                <w:szCs w:val="24"/>
                <w14:ligatures w14:val="standardContextual"/>
              </w:rPr>
              <w:t>OBSZAR: TURYSTYKA I REKREACJA</w:t>
            </w:r>
          </w:p>
        </w:tc>
      </w:tr>
      <w:tr w:rsidR="00164629" w:rsidRPr="00164629" w14:paraId="2463FAA0" w14:textId="77777777" w:rsidTr="00164629">
        <w:trPr>
          <w:trHeight w:val="300"/>
        </w:trPr>
        <w:tc>
          <w:tcPr>
            <w:tcW w:w="2424" w:type="pct"/>
            <w:shd w:val="clear" w:color="auto" w:fill="8E1610"/>
            <w:tcMar>
              <w:left w:w="108" w:type="dxa"/>
              <w:right w:w="108" w:type="dxa"/>
            </w:tcMar>
            <w:vAlign w:val="center"/>
          </w:tcPr>
          <w:p w14:paraId="63E05BAB"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Jak oceniasz:</w:t>
            </w:r>
          </w:p>
        </w:tc>
        <w:tc>
          <w:tcPr>
            <w:tcW w:w="429" w:type="pct"/>
            <w:shd w:val="clear" w:color="auto" w:fill="8E1610"/>
            <w:tcMar>
              <w:left w:w="10" w:type="dxa"/>
              <w:right w:w="10" w:type="dxa"/>
            </w:tcMar>
            <w:vAlign w:val="center"/>
          </w:tcPr>
          <w:p w14:paraId="3129A163"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Nie dotyczy / nie mam zdania</w:t>
            </w:r>
          </w:p>
        </w:tc>
        <w:tc>
          <w:tcPr>
            <w:tcW w:w="429" w:type="pct"/>
            <w:shd w:val="clear" w:color="auto" w:fill="8E1610"/>
            <w:tcMar>
              <w:left w:w="108" w:type="dxa"/>
              <w:right w:w="108" w:type="dxa"/>
            </w:tcMar>
            <w:vAlign w:val="center"/>
          </w:tcPr>
          <w:p w14:paraId="25212CE1"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1</w:t>
            </w:r>
          </w:p>
        </w:tc>
        <w:tc>
          <w:tcPr>
            <w:tcW w:w="429" w:type="pct"/>
            <w:shd w:val="clear" w:color="auto" w:fill="8E1610"/>
            <w:tcMar>
              <w:left w:w="108" w:type="dxa"/>
              <w:right w:w="108" w:type="dxa"/>
            </w:tcMar>
            <w:vAlign w:val="center"/>
          </w:tcPr>
          <w:p w14:paraId="04C38C62"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2</w:t>
            </w:r>
          </w:p>
        </w:tc>
        <w:tc>
          <w:tcPr>
            <w:tcW w:w="430" w:type="pct"/>
            <w:shd w:val="clear" w:color="auto" w:fill="8E1610"/>
            <w:tcMar>
              <w:left w:w="108" w:type="dxa"/>
              <w:right w:w="108" w:type="dxa"/>
            </w:tcMar>
            <w:vAlign w:val="center"/>
          </w:tcPr>
          <w:p w14:paraId="5CED3A81"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3</w:t>
            </w:r>
          </w:p>
        </w:tc>
        <w:tc>
          <w:tcPr>
            <w:tcW w:w="430" w:type="pct"/>
            <w:shd w:val="clear" w:color="auto" w:fill="8E1610"/>
            <w:tcMar>
              <w:left w:w="108" w:type="dxa"/>
              <w:right w:w="108" w:type="dxa"/>
            </w:tcMar>
            <w:vAlign w:val="center"/>
          </w:tcPr>
          <w:p w14:paraId="13EA5BD4"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4</w:t>
            </w:r>
          </w:p>
        </w:tc>
        <w:tc>
          <w:tcPr>
            <w:tcW w:w="430" w:type="pct"/>
            <w:shd w:val="clear" w:color="auto" w:fill="8E1610"/>
            <w:tcMar>
              <w:left w:w="108" w:type="dxa"/>
              <w:right w:w="108" w:type="dxa"/>
            </w:tcMar>
            <w:vAlign w:val="center"/>
          </w:tcPr>
          <w:p w14:paraId="20D19C40"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5</w:t>
            </w:r>
          </w:p>
        </w:tc>
      </w:tr>
      <w:tr w:rsidR="00164629" w:rsidRPr="00164629" w14:paraId="689E8CE3" w14:textId="77777777" w:rsidTr="00164629">
        <w:trPr>
          <w:trHeight w:val="300"/>
        </w:trPr>
        <w:tc>
          <w:tcPr>
            <w:tcW w:w="2424" w:type="pct"/>
            <w:shd w:val="clear" w:color="auto" w:fill="EBEBEB"/>
            <w:tcMar>
              <w:left w:w="108" w:type="dxa"/>
              <w:right w:w="108" w:type="dxa"/>
            </w:tcMar>
          </w:tcPr>
          <w:p w14:paraId="2A928885"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atrakcyjność turystyczną?</w:t>
            </w:r>
          </w:p>
        </w:tc>
        <w:tc>
          <w:tcPr>
            <w:tcW w:w="429" w:type="pct"/>
            <w:shd w:val="clear" w:color="auto" w:fill="EBEBEB"/>
            <w:tcMar>
              <w:left w:w="10" w:type="dxa"/>
              <w:right w:w="10" w:type="dxa"/>
            </w:tcMar>
          </w:tcPr>
          <w:p w14:paraId="528C193A"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63B0A7C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0B2151BE"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18498E5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58E64871"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1575F0AB"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1046FE86" w14:textId="77777777" w:rsidTr="00164629">
        <w:trPr>
          <w:trHeight w:val="300"/>
        </w:trPr>
        <w:tc>
          <w:tcPr>
            <w:tcW w:w="2424" w:type="pct"/>
            <w:shd w:val="clear" w:color="auto" w:fill="EBEBEB"/>
            <w:tcMar>
              <w:left w:w="108" w:type="dxa"/>
              <w:right w:w="108" w:type="dxa"/>
            </w:tcMar>
          </w:tcPr>
          <w:p w14:paraId="258FC638"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poziom bazy sportowo-rekreacyjnej?</w:t>
            </w:r>
          </w:p>
        </w:tc>
        <w:tc>
          <w:tcPr>
            <w:tcW w:w="429" w:type="pct"/>
            <w:shd w:val="clear" w:color="auto" w:fill="EBEBEB"/>
            <w:tcMar>
              <w:left w:w="10" w:type="dxa"/>
              <w:right w:w="10" w:type="dxa"/>
            </w:tcMar>
          </w:tcPr>
          <w:p w14:paraId="17B41F7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74272EBB"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1E389F5E"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7D468E1F"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16C72537"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70EB5C7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14BF135D" w14:textId="77777777" w:rsidTr="00164629">
        <w:trPr>
          <w:trHeight w:val="300"/>
        </w:trPr>
        <w:tc>
          <w:tcPr>
            <w:tcW w:w="2424" w:type="pct"/>
            <w:shd w:val="clear" w:color="auto" w:fill="EBEBEB"/>
            <w:tcMar>
              <w:left w:w="108" w:type="dxa"/>
              <w:right w:w="108" w:type="dxa"/>
            </w:tcMar>
          </w:tcPr>
          <w:p w14:paraId="0E9F24A3"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poziom bazy turystyczno-wypoczynkowej (m.in. szlaki turystyczne, miejsca noclegowe)?</w:t>
            </w:r>
          </w:p>
        </w:tc>
        <w:tc>
          <w:tcPr>
            <w:tcW w:w="429" w:type="pct"/>
            <w:shd w:val="clear" w:color="auto" w:fill="EBEBEB"/>
            <w:tcMar>
              <w:left w:w="10" w:type="dxa"/>
              <w:right w:w="10" w:type="dxa"/>
            </w:tcMar>
          </w:tcPr>
          <w:p w14:paraId="0A4D3F69"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5086497A"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4ABDBF3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6C5D580D"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5407D7F8"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4BF518A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4CF4A5A2" w14:textId="77777777" w:rsidTr="00164629">
        <w:trPr>
          <w:trHeight w:val="300"/>
        </w:trPr>
        <w:tc>
          <w:tcPr>
            <w:tcW w:w="2424" w:type="pct"/>
            <w:shd w:val="clear" w:color="auto" w:fill="EBEBEB"/>
            <w:tcMar>
              <w:left w:w="108" w:type="dxa"/>
              <w:right w:w="108" w:type="dxa"/>
            </w:tcMar>
          </w:tcPr>
          <w:p w14:paraId="01568AB7"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poziom bazy gastronomicznej?</w:t>
            </w:r>
          </w:p>
        </w:tc>
        <w:tc>
          <w:tcPr>
            <w:tcW w:w="429" w:type="pct"/>
            <w:shd w:val="clear" w:color="auto" w:fill="EBEBEB"/>
            <w:tcMar>
              <w:left w:w="10" w:type="dxa"/>
              <w:right w:w="10" w:type="dxa"/>
            </w:tcMar>
          </w:tcPr>
          <w:p w14:paraId="70143D3C"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537E0DD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25E533BE"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64FEBC90"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1B94D787"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381D092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481EF43E" w14:textId="77777777" w:rsidTr="00164629">
        <w:trPr>
          <w:trHeight w:val="300"/>
        </w:trPr>
        <w:tc>
          <w:tcPr>
            <w:tcW w:w="2424" w:type="pct"/>
            <w:shd w:val="clear" w:color="auto" w:fill="EBEBEB"/>
            <w:tcMar>
              <w:left w:w="108" w:type="dxa"/>
              <w:right w:w="108" w:type="dxa"/>
            </w:tcMar>
          </w:tcPr>
          <w:p w14:paraId="608325D8"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wyposażenie placów zabaw i siłowni zewnętrznych?</w:t>
            </w:r>
          </w:p>
        </w:tc>
        <w:tc>
          <w:tcPr>
            <w:tcW w:w="429" w:type="pct"/>
            <w:shd w:val="clear" w:color="auto" w:fill="EBEBEB"/>
            <w:tcMar>
              <w:left w:w="10" w:type="dxa"/>
              <w:right w:w="10" w:type="dxa"/>
            </w:tcMar>
          </w:tcPr>
          <w:p w14:paraId="224FC230"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68D9626F"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76A22299"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4516457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02739FB4"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28C27C1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034A14B4" w14:textId="77777777" w:rsidTr="00164629">
        <w:trPr>
          <w:trHeight w:val="300"/>
        </w:trPr>
        <w:tc>
          <w:tcPr>
            <w:tcW w:w="2424" w:type="pct"/>
            <w:shd w:val="clear" w:color="auto" w:fill="EBEBEB"/>
            <w:tcMar>
              <w:left w:w="108" w:type="dxa"/>
              <w:right w:w="108" w:type="dxa"/>
            </w:tcMar>
          </w:tcPr>
          <w:p w14:paraId="668CCB5C"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system ścieżek rowerowych (połączenia, ciągłość, możliwości traktowania ich jako alternatywę dla transportu samochodowego)?</w:t>
            </w:r>
          </w:p>
        </w:tc>
        <w:tc>
          <w:tcPr>
            <w:tcW w:w="429" w:type="pct"/>
            <w:shd w:val="clear" w:color="auto" w:fill="EBEBEB"/>
            <w:tcMar>
              <w:left w:w="10" w:type="dxa"/>
              <w:right w:w="10" w:type="dxa"/>
            </w:tcMar>
          </w:tcPr>
          <w:p w14:paraId="42626449"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53AE128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58095587"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7922F461"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4D06335C"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01ED2FA9"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6897185A" w14:textId="77777777" w:rsidTr="00164629">
        <w:trPr>
          <w:trHeight w:val="300"/>
        </w:trPr>
        <w:tc>
          <w:tcPr>
            <w:tcW w:w="2424" w:type="pct"/>
            <w:shd w:val="clear" w:color="auto" w:fill="EBEBEB"/>
            <w:tcMar>
              <w:left w:w="108" w:type="dxa"/>
              <w:right w:w="108" w:type="dxa"/>
            </w:tcMar>
          </w:tcPr>
          <w:p w14:paraId="4C08FA9C" w14:textId="77777777" w:rsidR="00164629" w:rsidRPr="00164629" w:rsidRDefault="00164629" w:rsidP="00164629">
            <w:pPr>
              <w:ind w:left="-20" w:right="-20"/>
              <w:rPr>
                <w:rFonts w:ascii="Arial Nova Light" w:eastAsia="Calibri" w:hAnsi="Arial Nova Light" w:cs="Arial"/>
                <w:b/>
                <w:bCs/>
                <w:color w:val="000000"/>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jakość istniejących dróg rowerowych?</w:t>
            </w:r>
          </w:p>
        </w:tc>
        <w:tc>
          <w:tcPr>
            <w:tcW w:w="429" w:type="pct"/>
            <w:shd w:val="clear" w:color="auto" w:fill="EBEBEB"/>
            <w:tcMar>
              <w:left w:w="10" w:type="dxa"/>
              <w:right w:w="10" w:type="dxa"/>
            </w:tcMar>
          </w:tcPr>
          <w:p w14:paraId="0F830C82"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c>
          <w:tcPr>
            <w:tcW w:w="429" w:type="pct"/>
            <w:shd w:val="clear" w:color="auto" w:fill="EBEBEB"/>
            <w:tcMar>
              <w:left w:w="108" w:type="dxa"/>
              <w:right w:w="108" w:type="dxa"/>
            </w:tcMar>
          </w:tcPr>
          <w:p w14:paraId="3183A142"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c>
          <w:tcPr>
            <w:tcW w:w="429" w:type="pct"/>
            <w:shd w:val="clear" w:color="auto" w:fill="EBEBEB"/>
            <w:tcMar>
              <w:left w:w="108" w:type="dxa"/>
              <w:right w:w="108" w:type="dxa"/>
            </w:tcMar>
          </w:tcPr>
          <w:p w14:paraId="21CE2623"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c>
          <w:tcPr>
            <w:tcW w:w="430" w:type="pct"/>
            <w:shd w:val="clear" w:color="auto" w:fill="EBEBEB"/>
            <w:tcMar>
              <w:left w:w="108" w:type="dxa"/>
              <w:right w:w="108" w:type="dxa"/>
            </w:tcMar>
          </w:tcPr>
          <w:p w14:paraId="7C99D94A"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c>
          <w:tcPr>
            <w:tcW w:w="430" w:type="pct"/>
            <w:shd w:val="clear" w:color="auto" w:fill="EBEBEB"/>
            <w:tcMar>
              <w:left w:w="108" w:type="dxa"/>
              <w:right w:w="108" w:type="dxa"/>
            </w:tcMar>
          </w:tcPr>
          <w:p w14:paraId="3531DE26"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c>
          <w:tcPr>
            <w:tcW w:w="430" w:type="pct"/>
            <w:shd w:val="clear" w:color="auto" w:fill="EBEBEB"/>
            <w:tcMar>
              <w:left w:w="108" w:type="dxa"/>
              <w:right w:w="108" w:type="dxa"/>
            </w:tcMar>
          </w:tcPr>
          <w:p w14:paraId="552431CB"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r>
      <w:tr w:rsidR="00164629" w:rsidRPr="00164629" w14:paraId="2773FA90" w14:textId="77777777" w:rsidTr="00164629">
        <w:trPr>
          <w:trHeight w:val="300"/>
        </w:trPr>
        <w:tc>
          <w:tcPr>
            <w:tcW w:w="2424" w:type="pct"/>
            <w:shd w:val="clear" w:color="auto" w:fill="EBEBEB"/>
            <w:tcMar>
              <w:left w:w="108" w:type="dxa"/>
              <w:right w:w="108" w:type="dxa"/>
            </w:tcMar>
          </w:tcPr>
          <w:p w14:paraId="078E2C36" w14:textId="77777777" w:rsidR="00164629" w:rsidRPr="00164629" w:rsidRDefault="00164629" w:rsidP="00164629">
            <w:pPr>
              <w:ind w:left="-20" w:right="-20"/>
              <w:rPr>
                <w:rFonts w:ascii="Arial Nova Light" w:eastAsia="Calibri" w:hAnsi="Arial Nova Light" w:cs="Arial"/>
                <w:b/>
                <w:bCs/>
                <w:color w:val="000000"/>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jakość istniejących chodników?</w:t>
            </w:r>
          </w:p>
        </w:tc>
        <w:tc>
          <w:tcPr>
            <w:tcW w:w="429" w:type="pct"/>
            <w:shd w:val="clear" w:color="auto" w:fill="EBEBEB"/>
            <w:tcMar>
              <w:left w:w="10" w:type="dxa"/>
              <w:right w:w="10" w:type="dxa"/>
            </w:tcMar>
          </w:tcPr>
          <w:p w14:paraId="7442BC3A"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c>
          <w:tcPr>
            <w:tcW w:w="429" w:type="pct"/>
            <w:shd w:val="clear" w:color="auto" w:fill="EBEBEB"/>
            <w:tcMar>
              <w:left w:w="108" w:type="dxa"/>
              <w:right w:w="108" w:type="dxa"/>
            </w:tcMar>
          </w:tcPr>
          <w:p w14:paraId="3F3BE825"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c>
          <w:tcPr>
            <w:tcW w:w="429" w:type="pct"/>
            <w:shd w:val="clear" w:color="auto" w:fill="EBEBEB"/>
            <w:tcMar>
              <w:left w:w="108" w:type="dxa"/>
              <w:right w:w="108" w:type="dxa"/>
            </w:tcMar>
          </w:tcPr>
          <w:p w14:paraId="78459CA5"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c>
          <w:tcPr>
            <w:tcW w:w="430" w:type="pct"/>
            <w:shd w:val="clear" w:color="auto" w:fill="EBEBEB"/>
            <w:tcMar>
              <w:left w:w="108" w:type="dxa"/>
              <w:right w:w="108" w:type="dxa"/>
            </w:tcMar>
          </w:tcPr>
          <w:p w14:paraId="2197518A"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c>
          <w:tcPr>
            <w:tcW w:w="430" w:type="pct"/>
            <w:shd w:val="clear" w:color="auto" w:fill="EBEBEB"/>
            <w:tcMar>
              <w:left w:w="108" w:type="dxa"/>
              <w:right w:w="108" w:type="dxa"/>
            </w:tcMar>
          </w:tcPr>
          <w:p w14:paraId="451FEEAE"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c>
          <w:tcPr>
            <w:tcW w:w="430" w:type="pct"/>
            <w:shd w:val="clear" w:color="auto" w:fill="EBEBEB"/>
            <w:tcMar>
              <w:left w:w="108" w:type="dxa"/>
              <w:right w:w="108" w:type="dxa"/>
            </w:tcMar>
          </w:tcPr>
          <w:p w14:paraId="751450FD" w14:textId="77777777" w:rsidR="00164629" w:rsidRPr="00164629" w:rsidRDefault="00164629" w:rsidP="00164629">
            <w:pPr>
              <w:ind w:left="-20" w:right="-20"/>
              <w:jc w:val="center"/>
              <w:rPr>
                <w:rFonts w:ascii="Arial Nova Light" w:eastAsia="Calibri" w:hAnsi="Arial Nova Light" w:cs="Arial"/>
                <w:b/>
                <w:bCs/>
                <w:color w:val="000000"/>
                <w:kern w:val="2"/>
                <w:sz w:val="18"/>
                <w:szCs w:val="18"/>
                <w14:ligatures w14:val="standardContextual"/>
              </w:rPr>
            </w:pPr>
          </w:p>
        </w:tc>
      </w:tr>
      <w:tr w:rsidR="00164629" w:rsidRPr="00164629" w14:paraId="6D559872" w14:textId="77777777" w:rsidTr="00164629">
        <w:trPr>
          <w:trHeight w:val="300"/>
        </w:trPr>
        <w:tc>
          <w:tcPr>
            <w:tcW w:w="2424" w:type="pct"/>
            <w:shd w:val="clear" w:color="auto" w:fill="EBEBEB"/>
            <w:tcMar>
              <w:left w:w="108" w:type="dxa"/>
              <w:right w:w="108" w:type="dxa"/>
            </w:tcMar>
          </w:tcPr>
          <w:p w14:paraId="27603B82"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ofertę spędzania wolnego czasu dla dzieci?</w:t>
            </w:r>
          </w:p>
        </w:tc>
        <w:tc>
          <w:tcPr>
            <w:tcW w:w="429" w:type="pct"/>
            <w:shd w:val="clear" w:color="auto" w:fill="EBEBEB"/>
            <w:tcMar>
              <w:left w:w="10" w:type="dxa"/>
              <w:right w:w="10" w:type="dxa"/>
            </w:tcMar>
          </w:tcPr>
          <w:p w14:paraId="31D7B1DC"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highlight w:val="yellow"/>
                <w14:ligatures w14:val="standardContextual"/>
              </w:rPr>
              <w:t xml:space="preserve"> </w:t>
            </w:r>
          </w:p>
        </w:tc>
        <w:tc>
          <w:tcPr>
            <w:tcW w:w="429" w:type="pct"/>
            <w:shd w:val="clear" w:color="auto" w:fill="EBEBEB"/>
            <w:tcMar>
              <w:left w:w="108" w:type="dxa"/>
              <w:right w:w="108" w:type="dxa"/>
            </w:tcMar>
          </w:tcPr>
          <w:p w14:paraId="3ACF114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highlight w:val="yellow"/>
                <w14:ligatures w14:val="standardContextual"/>
              </w:rPr>
              <w:t xml:space="preserve"> </w:t>
            </w:r>
          </w:p>
        </w:tc>
        <w:tc>
          <w:tcPr>
            <w:tcW w:w="429" w:type="pct"/>
            <w:shd w:val="clear" w:color="auto" w:fill="EBEBEB"/>
            <w:tcMar>
              <w:left w:w="108" w:type="dxa"/>
              <w:right w:w="108" w:type="dxa"/>
            </w:tcMar>
          </w:tcPr>
          <w:p w14:paraId="34D687CB"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highlight w:val="yellow"/>
                <w14:ligatures w14:val="standardContextual"/>
              </w:rPr>
              <w:t xml:space="preserve"> </w:t>
            </w:r>
          </w:p>
        </w:tc>
        <w:tc>
          <w:tcPr>
            <w:tcW w:w="430" w:type="pct"/>
            <w:shd w:val="clear" w:color="auto" w:fill="EBEBEB"/>
            <w:tcMar>
              <w:left w:w="108" w:type="dxa"/>
              <w:right w:w="108" w:type="dxa"/>
            </w:tcMar>
          </w:tcPr>
          <w:p w14:paraId="252436A9"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highlight w:val="yellow"/>
                <w14:ligatures w14:val="standardContextual"/>
              </w:rPr>
              <w:t xml:space="preserve"> </w:t>
            </w:r>
          </w:p>
        </w:tc>
        <w:tc>
          <w:tcPr>
            <w:tcW w:w="430" w:type="pct"/>
            <w:shd w:val="clear" w:color="auto" w:fill="EBEBEB"/>
            <w:tcMar>
              <w:left w:w="108" w:type="dxa"/>
              <w:right w:w="108" w:type="dxa"/>
            </w:tcMar>
          </w:tcPr>
          <w:p w14:paraId="7951C8E8"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highlight w:val="yellow"/>
                <w14:ligatures w14:val="standardContextual"/>
              </w:rPr>
              <w:t xml:space="preserve"> </w:t>
            </w:r>
          </w:p>
        </w:tc>
        <w:tc>
          <w:tcPr>
            <w:tcW w:w="430" w:type="pct"/>
            <w:shd w:val="clear" w:color="auto" w:fill="EBEBEB"/>
            <w:tcMar>
              <w:left w:w="108" w:type="dxa"/>
              <w:right w:w="108" w:type="dxa"/>
            </w:tcMar>
          </w:tcPr>
          <w:p w14:paraId="5195727A"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highlight w:val="yellow"/>
                <w14:ligatures w14:val="standardContextual"/>
              </w:rPr>
              <w:t xml:space="preserve"> </w:t>
            </w:r>
          </w:p>
        </w:tc>
      </w:tr>
      <w:tr w:rsidR="00164629" w:rsidRPr="00164629" w14:paraId="220B193C" w14:textId="77777777" w:rsidTr="00164629">
        <w:trPr>
          <w:trHeight w:val="300"/>
        </w:trPr>
        <w:tc>
          <w:tcPr>
            <w:tcW w:w="2424" w:type="pct"/>
            <w:shd w:val="clear" w:color="auto" w:fill="EBEBEB"/>
            <w:tcMar>
              <w:left w:w="108" w:type="dxa"/>
              <w:right w:w="108" w:type="dxa"/>
            </w:tcMar>
          </w:tcPr>
          <w:p w14:paraId="07C63D5C"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ofertę spędzania wolnego czasu dla młodzieży?</w:t>
            </w:r>
          </w:p>
        </w:tc>
        <w:tc>
          <w:tcPr>
            <w:tcW w:w="429" w:type="pct"/>
            <w:shd w:val="clear" w:color="auto" w:fill="EBEBEB"/>
            <w:tcMar>
              <w:left w:w="10" w:type="dxa"/>
              <w:right w:w="10" w:type="dxa"/>
            </w:tcMar>
          </w:tcPr>
          <w:p w14:paraId="5B2CB448"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5D0D216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5BC70777"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7D76500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3EE8D052"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048CA10D"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0DB4915A" w14:textId="77777777" w:rsidTr="00164629">
        <w:trPr>
          <w:trHeight w:val="327"/>
        </w:trPr>
        <w:tc>
          <w:tcPr>
            <w:tcW w:w="2424" w:type="pct"/>
            <w:shd w:val="clear" w:color="auto" w:fill="EBEBEB"/>
            <w:tcMar>
              <w:left w:w="108" w:type="dxa"/>
              <w:right w:w="108" w:type="dxa"/>
            </w:tcMar>
          </w:tcPr>
          <w:p w14:paraId="1ED3DE67"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ofertę spędzania wolnego czasu dla dorosłych?</w:t>
            </w:r>
          </w:p>
        </w:tc>
        <w:tc>
          <w:tcPr>
            <w:tcW w:w="429" w:type="pct"/>
            <w:shd w:val="clear" w:color="auto" w:fill="EBEBEB"/>
            <w:tcMar>
              <w:left w:w="10" w:type="dxa"/>
              <w:right w:w="10" w:type="dxa"/>
            </w:tcMar>
          </w:tcPr>
          <w:p w14:paraId="4107D37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644818A0"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p w14:paraId="3CE5AC42"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520E3CA9"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073A13B0"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5A11F6D1"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7E368C62"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4BB2FB17" w14:textId="77777777" w:rsidTr="00164629">
        <w:trPr>
          <w:trHeight w:val="300"/>
        </w:trPr>
        <w:tc>
          <w:tcPr>
            <w:tcW w:w="2424" w:type="pct"/>
            <w:shd w:val="clear" w:color="auto" w:fill="EBEBEB"/>
            <w:tcMar>
              <w:left w:w="108" w:type="dxa"/>
              <w:right w:w="108" w:type="dxa"/>
            </w:tcMar>
          </w:tcPr>
          <w:p w14:paraId="6338E603"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ofertę spędzania wolnego czasu dla seniorów?</w:t>
            </w:r>
          </w:p>
        </w:tc>
        <w:tc>
          <w:tcPr>
            <w:tcW w:w="429" w:type="pct"/>
            <w:shd w:val="clear" w:color="auto" w:fill="EBEBEB"/>
            <w:tcMar>
              <w:left w:w="10" w:type="dxa"/>
              <w:right w:w="10" w:type="dxa"/>
            </w:tcMar>
          </w:tcPr>
          <w:p w14:paraId="18DCE36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6D0C7F84"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1384E564"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6C60D94F"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5A7D9D70"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200DC7B4"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30849059" w14:textId="77777777" w:rsidTr="00164629">
        <w:trPr>
          <w:trHeight w:val="300"/>
        </w:trPr>
        <w:tc>
          <w:tcPr>
            <w:tcW w:w="2424" w:type="pct"/>
            <w:shd w:val="clear" w:color="auto" w:fill="EBEBEB"/>
            <w:tcMar>
              <w:left w:w="108" w:type="dxa"/>
              <w:right w:w="108" w:type="dxa"/>
            </w:tcMar>
          </w:tcPr>
          <w:p w14:paraId="2C576BC3"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lastRenderedPageBreak/>
              <w:t>działania promocyjne władz, mające na celu pozyskanie potencjalnych turystów?</w:t>
            </w:r>
          </w:p>
        </w:tc>
        <w:tc>
          <w:tcPr>
            <w:tcW w:w="429" w:type="pct"/>
            <w:shd w:val="clear" w:color="auto" w:fill="EBEBEB"/>
            <w:tcMar>
              <w:left w:w="10" w:type="dxa"/>
              <w:right w:w="10" w:type="dxa"/>
            </w:tcMar>
          </w:tcPr>
          <w:p w14:paraId="30CDD97A"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641CFBA7"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46EF29CF"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6023B281"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5483E391"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62BE104F"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3DC2A228" w14:textId="77777777" w:rsidTr="00164629">
        <w:trPr>
          <w:trHeight w:val="300"/>
        </w:trPr>
        <w:tc>
          <w:tcPr>
            <w:tcW w:w="5000" w:type="pct"/>
            <w:gridSpan w:val="7"/>
            <w:shd w:val="clear" w:color="auto" w:fill="8E1610"/>
            <w:tcMar>
              <w:left w:w="108" w:type="dxa"/>
              <w:right w:w="108" w:type="dxa"/>
            </w:tcMar>
          </w:tcPr>
          <w:p w14:paraId="68A28484" w14:textId="77777777" w:rsidR="00164629" w:rsidRPr="00164629" w:rsidRDefault="00164629" w:rsidP="00164629">
            <w:pPr>
              <w:ind w:left="-20" w:right="-20"/>
              <w:jc w:val="center"/>
              <w:rPr>
                <w:rFonts w:ascii="Arial Nova Light" w:eastAsia="Aptos" w:hAnsi="Arial Nova Light" w:cs="Arial"/>
                <w:b/>
                <w:bCs/>
                <w:color w:val="FFFFFF"/>
                <w:kern w:val="2"/>
                <w:sz w:val="24"/>
                <w:szCs w:val="24"/>
                <w14:ligatures w14:val="standardContextual"/>
              </w:rPr>
            </w:pPr>
            <w:r w:rsidRPr="00164629">
              <w:rPr>
                <w:rFonts w:ascii="Arial Nova Light" w:eastAsia="Calibri" w:hAnsi="Arial Nova Light" w:cs="Arial"/>
                <w:b/>
                <w:bCs/>
                <w:color w:val="FFFFFF"/>
                <w:kern w:val="2"/>
                <w:sz w:val="24"/>
                <w:szCs w:val="24"/>
                <w14:ligatures w14:val="standardContextual"/>
              </w:rPr>
              <w:t>OBSZAR: EDUKACJA I KULTURA</w:t>
            </w:r>
          </w:p>
        </w:tc>
      </w:tr>
      <w:tr w:rsidR="00164629" w:rsidRPr="00164629" w14:paraId="610DE38C" w14:textId="77777777" w:rsidTr="00164629">
        <w:trPr>
          <w:trHeight w:val="300"/>
        </w:trPr>
        <w:tc>
          <w:tcPr>
            <w:tcW w:w="2424" w:type="pct"/>
            <w:shd w:val="clear" w:color="auto" w:fill="8E1610"/>
            <w:tcMar>
              <w:left w:w="108" w:type="dxa"/>
              <w:right w:w="108" w:type="dxa"/>
            </w:tcMar>
            <w:vAlign w:val="center"/>
          </w:tcPr>
          <w:p w14:paraId="6ED3A914"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Jak oceniasz:</w:t>
            </w:r>
          </w:p>
        </w:tc>
        <w:tc>
          <w:tcPr>
            <w:tcW w:w="429" w:type="pct"/>
            <w:shd w:val="clear" w:color="auto" w:fill="8E1610"/>
            <w:tcMar>
              <w:left w:w="10" w:type="dxa"/>
              <w:right w:w="10" w:type="dxa"/>
            </w:tcMar>
            <w:vAlign w:val="center"/>
          </w:tcPr>
          <w:p w14:paraId="490A4838"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Nie dotyczy / nie mam zdania</w:t>
            </w:r>
          </w:p>
        </w:tc>
        <w:tc>
          <w:tcPr>
            <w:tcW w:w="429" w:type="pct"/>
            <w:shd w:val="clear" w:color="auto" w:fill="8E1610"/>
            <w:tcMar>
              <w:left w:w="108" w:type="dxa"/>
              <w:right w:w="108" w:type="dxa"/>
            </w:tcMar>
            <w:vAlign w:val="center"/>
          </w:tcPr>
          <w:p w14:paraId="2A81722C"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1</w:t>
            </w:r>
          </w:p>
        </w:tc>
        <w:tc>
          <w:tcPr>
            <w:tcW w:w="429" w:type="pct"/>
            <w:shd w:val="clear" w:color="auto" w:fill="8E1610"/>
            <w:tcMar>
              <w:left w:w="108" w:type="dxa"/>
              <w:right w:w="108" w:type="dxa"/>
            </w:tcMar>
            <w:vAlign w:val="center"/>
          </w:tcPr>
          <w:p w14:paraId="4305D60E"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2</w:t>
            </w:r>
          </w:p>
        </w:tc>
        <w:tc>
          <w:tcPr>
            <w:tcW w:w="430" w:type="pct"/>
            <w:shd w:val="clear" w:color="auto" w:fill="8E1610"/>
            <w:tcMar>
              <w:left w:w="108" w:type="dxa"/>
              <w:right w:w="108" w:type="dxa"/>
            </w:tcMar>
            <w:vAlign w:val="center"/>
          </w:tcPr>
          <w:p w14:paraId="51F1A948"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3</w:t>
            </w:r>
          </w:p>
        </w:tc>
        <w:tc>
          <w:tcPr>
            <w:tcW w:w="430" w:type="pct"/>
            <w:shd w:val="clear" w:color="auto" w:fill="8E1610"/>
            <w:tcMar>
              <w:left w:w="108" w:type="dxa"/>
              <w:right w:w="108" w:type="dxa"/>
            </w:tcMar>
            <w:vAlign w:val="center"/>
          </w:tcPr>
          <w:p w14:paraId="3EF812F6"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4</w:t>
            </w:r>
          </w:p>
        </w:tc>
        <w:tc>
          <w:tcPr>
            <w:tcW w:w="430" w:type="pct"/>
            <w:shd w:val="clear" w:color="auto" w:fill="8E1610"/>
            <w:tcMar>
              <w:left w:w="108" w:type="dxa"/>
              <w:right w:w="108" w:type="dxa"/>
            </w:tcMar>
            <w:vAlign w:val="center"/>
          </w:tcPr>
          <w:p w14:paraId="4DFC3F1C" w14:textId="77777777" w:rsidR="00164629" w:rsidRPr="00164629" w:rsidRDefault="00164629" w:rsidP="00164629">
            <w:pPr>
              <w:ind w:left="-20" w:right="-20"/>
              <w:jc w:val="center"/>
              <w:rPr>
                <w:rFonts w:ascii="Arial Nova Light" w:eastAsia="Aptos" w:hAnsi="Arial Nova Light" w:cs="Arial"/>
                <w:b/>
                <w:bCs/>
                <w:color w:val="FFFFFF"/>
                <w:kern w:val="2"/>
                <w:sz w:val="18"/>
                <w:szCs w:val="18"/>
                <w14:ligatures w14:val="standardContextual"/>
              </w:rPr>
            </w:pPr>
            <w:r w:rsidRPr="00164629">
              <w:rPr>
                <w:rFonts w:ascii="Arial Nova Light" w:eastAsia="Calibri" w:hAnsi="Arial Nova Light" w:cs="Arial"/>
                <w:b/>
                <w:bCs/>
                <w:color w:val="FFFFFF"/>
                <w:kern w:val="2"/>
                <w:sz w:val="18"/>
                <w:szCs w:val="18"/>
                <w14:ligatures w14:val="standardContextual"/>
              </w:rPr>
              <w:t>5</w:t>
            </w:r>
          </w:p>
        </w:tc>
      </w:tr>
      <w:tr w:rsidR="00164629" w:rsidRPr="00164629" w14:paraId="1EFE4652" w14:textId="77777777" w:rsidTr="00164629">
        <w:trPr>
          <w:trHeight w:val="240"/>
        </w:trPr>
        <w:tc>
          <w:tcPr>
            <w:tcW w:w="2424" w:type="pct"/>
            <w:shd w:val="clear" w:color="auto" w:fill="EBEBEB"/>
            <w:tcMar>
              <w:left w:w="108" w:type="dxa"/>
              <w:right w:w="108" w:type="dxa"/>
            </w:tcMar>
          </w:tcPr>
          <w:p w14:paraId="6CDF4B8C"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kern w:val="2"/>
                <w:sz w:val="18"/>
                <w:szCs w:val="18"/>
                <w14:ligatures w14:val="standardContextual"/>
              </w:rPr>
              <w:t>dostęp do edukacji przedszkolnej?</w:t>
            </w:r>
          </w:p>
        </w:tc>
        <w:tc>
          <w:tcPr>
            <w:tcW w:w="429" w:type="pct"/>
            <w:shd w:val="clear" w:color="auto" w:fill="EBEBEB"/>
            <w:tcMar>
              <w:left w:w="10" w:type="dxa"/>
              <w:right w:w="10" w:type="dxa"/>
            </w:tcMar>
          </w:tcPr>
          <w:p w14:paraId="4D6223F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490A4FA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2B9DEDB1"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64B47218"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7989F7E7"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3CF85C6B"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3D054B87" w14:textId="77777777" w:rsidTr="00164629">
        <w:trPr>
          <w:trHeight w:val="270"/>
        </w:trPr>
        <w:tc>
          <w:tcPr>
            <w:tcW w:w="2424" w:type="pct"/>
            <w:shd w:val="clear" w:color="auto" w:fill="EBEBEB"/>
            <w:tcMar>
              <w:left w:w="108" w:type="dxa"/>
              <w:right w:w="108" w:type="dxa"/>
            </w:tcMar>
          </w:tcPr>
          <w:p w14:paraId="1BDC7C47"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jakość edukacji przedszkolnej?</w:t>
            </w:r>
          </w:p>
        </w:tc>
        <w:tc>
          <w:tcPr>
            <w:tcW w:w="429" w:type="pct"/>
            <w:shd w:val="clear" w:color="auto" w:fill="EBEBEB"/>
            <w:tcMar>
              <w:left w:w="10" w:type="dxa"/>
              <w:right w:w="10" w:type="dxa"/>
            </w:tcMar>
          </w:tcPr>
          <w:p w14:paraId="74986404"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1541DE7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1AFF91F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598F35F9"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661686B8"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093B24F4"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1837B142" w14:textId="77777777" w:rsidTr="00164629">
        <w:trPr>
          <w:trHeight w:val="255"/>
        </w:trPr>
        <w:tc>
          <w:tcPr>
            <w:tcW w:w="2424" w:type="pct"/>
            <w:shd w:val="clear" w:color="auto" w:fill="EBEBEB"/>
            <w:tcMar>
              <w:left w:w="108" w:type="dxa"/>
              <w:right w:w="108" w:type="dxa"/>
            </w:tcMar>
          </w:tcPr>
          <w:p w14:paraId="0F2F5E4D"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jakość infrastruktury przedszkolnej?</w:t>
            </w:r>
          </w:p>
        </w:tc>
        <w:tc>
          <w:tcPr>
            <w:tcW w:w="429" w:type="pct"/>
            <w:shd w:val="clear" w:color="auto" w:fill="EBEBEB"/>
            <w:tcMar>
              <w:left w:w="10" w:type="dxa"/>
              <w:right w:w="10" w:type="dxa"/>
            </w:tcMar>
          </w:tcPr>
          <w:p w14:paraId="274164CD"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12C4C220"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2157FB3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474CA87F"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62E8E93A"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1C482ECA"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58F87D3E" w14:textId="77777777" w:rsidTr="00164629">
        <w:trPr>
          <w:trHeight w:val="285"/>
        </w:trPr>
        <w:tc>
          <w:tcPr>
            <w:tcW w:w="2424" w:type="pct"/>
            <w:shd w:val="clear" w:color="auto" w:fill="EBEBEB"/>
            <w:tcMar>
              <w:left w:w="108" w:type="dxa"/>
              <w:right w:w="108" w:type="dxa"/>
            </w:tcMar>
          </w:tcPr>
          <w:p w14:paraId="2B97FB75"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dostęp do edukacji w szkołach podstawowych?</w:t>
            </w:r>
          </w:p>
        </w:tc>
        <w:tc>
          <w:tcPr>
            <w:tcW w:w="429" w:type="pct"/>
            <w:shd w:val="clear" w:color="auto" w:fill="EBEBEB"/>
            <w:tcMar>
              <w:left w:w="10" w:type="dxa"/>
              <w:right w:w="10" w:type="dxa"/>
            </w:tcMar>
          </w:tcPr>
          <w:p w14:paraId="0096801D"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28BD8C6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0ABF801F"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6FA2CF2E"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53F31CD2"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30A5855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0168306F" w14:textId="77777777" w:rsidTr="00164629">
        <w:trPr>
          <w:trHeight w:val="270"/>
        </w:trPr>
        <w:tc>
          <w:tcPr>
            <w:tcW w:w="2424" w:type="pct"/>
            <w:shd w:val="clear" w:color="auto" w:fill="EBEBEB"/>
            <w:tcMar>
              <w:left w:w="108" w:type="dxa"/>
              <w:right w:w="108" w:type="dxa"/>
            </w:tcMar>
          </w:tcPr>
          <w:p w14:paraId="4FE9A749"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jakość edukacji w szkołach podstawowych?</w:t>
            </w:r>
          </w:p>
        </w:tc>
        <w:tc>
          <w:tcPr>
            <w:tcW w:w="429" w:type="pct"/>
            <w:shd w:val="clear" w:color="auto" w:fill="EBEBEB"/>
            <w:tcMar>
              <w:left w:w="10" w:type="dxa"/>
              <w:right w:w="10" w:type="dxa"/>
            </w:tcMar>
          </w:tcPr>
          <w:p w14:paraId="51C38DB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56205210"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30F90C9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5D64384B"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68D08DBB"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23DA1BC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2B56E669" w14:textId="77777777" w:rsidTr="00164629">
        <w:trPr>
          <w:trHeight w:val="270"/>
        </w:trPr>
        <w:tc>
          <w:tcPr>
            <w:tcW w:w="2424" w:type="pct"/>
            <w:shd w:val="clear" w:color="auto" w:fill="EBEBEB"/>
            <w:tcMar>
              <w:left w:w="108" w:type="dxa"/>
              <w:right w:w="108" w:type="dxa"/>
            </w:tcMar>
          </w:tcPr>
          <w:p w14:paraId="1516B9F7"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jakość infrastruktury w szkołach podstawowych (sale lekcyjne, sale sportowe, wyposażenie pracowni szkolnych, szatnie, inne)?</w:t>
            </w:r>
          </w:p>
        </w:tc>
        <w:tc>
          <w:tcPr>
            <w:tcW w:w="429" w:type="pct"/>
            <w:shd w:val="clear" w:color="auto" w:fill="EBEBEB"/>
            <w:tcMar>
              <w:left w:w="10" w:type="dxa"/>
              <w:right w:w="10" w:type="dxa"/>
            </w:tcMar>
          </w:tcPr>
          <w:p w14:paraId="23E8EF9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3A3BE49C"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26BDFCB8"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6194D7F0"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262CFBC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26C33F0F"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7661C1FF" w14:textId="77777777" w:rsidTr="00164629">
        <w:trPr>
          <w:trHeight w:val="270"/>
        </w:trPr>
        <w:tc>
          <w:tcPr>
            <w:tcW w:w="2424" w:type="pct"/>
            <w:shd w:val="clear" w:color="auto" w:fill="EBEBEB"/>
            <w:tcMar>
              <w:left w:w="108" w:type="dxa"/>
              <w:right w:w="108" w:type="dxa"/>
            </w:tcMar>
          </w:tcPr>
          <w:p w14:paraId="3FD21A51" w14:textId="77777777" w:rsidR="00164629" w:rsidRPr="00164629" w:rsidRDefault="00164629" w:rsidP="00164629">
            <w:pPr>
              <w:ind w:left="-20" w:right="-20"/>
              <w:rPr>
                <w:rFonts w:ascii="Arial Nova Light" w:eastAsia="Calibri" w:hAnsi="Arial Nova Light" w:cs="Arial"/>
                <w:b/>
                <w:bCs/>
                <w:color w:val="000000"/>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dostęp do edukacji w szkołach ponadpodstawowych (w tym dojazd)?</w:t>
            </w:r>
          </w:p>
        </w:tc>
        <w:tc>
          <w:tcPr>
            <w:tcW w:w="429" w:type="pct"/>
            <w:shd w:val="clear" w:color="auto" w:fill="EBEBEB"/>
            <w:tcMar>
              <w:left w:w="10" w:type="dxa"/>
              <w:right w:w="10" w:type="dxa"/>
            </w:tcMar>
          </w:tcPr>
          <w:p w14:paraId="7A487CE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49EC7DD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10A4655E"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0DD18CD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3B149E5F"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210C77EF"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12EBDCE2" w14:textId="77777777" w:rsidTr="00164629">
        <w:trPr>
          <w:trHeight w:val="270"/>
        </w:trPr>
        <w:tc>
          <w:tcPr>
            <w:tcW w:w="2424" w:type="pct"/>
            <w:shd w:val="clear" w:color="auto" w:fill="EBEBEB"/>
            <w:tcMar>
              <w:left w:w="108" w:type="dxa"/>
              <w:right w:w="108" w:type="dxa"/>
            </w:tcMar>
          </w:tcPr>
          <w:p w14:paraId="1F5C39FE"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jakość edukacji w szkołach ponadpodstawowych?</w:t>
            </w:r>
          </w:p>
        </w:tc>
        <w:tc>
          <w:tcPr>
            <w:tcW w:w="429" w:type="pct"/>
            <w:shd w:val="clear" w:color="auto" w:fill="EBEBEB"/>
            <w:tcMar>
              <w:left w:w="10" w:type="dxa"/>
              <w:right w:w="10" w:type="dxa"/>
            </w:tcMar>
          </w:tcPr>
          <w:p w14:paraId="30297D8C"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42C2272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2D6494A1"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06A6A45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41FAFB10"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547E78C4"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20499B62" w14:textId="77777777" w:rsidTr="00164629">
        <w:trPr>
          <w:trHeight w:val="270"/>
        </w:trPr>
        <w:tc>
          <w:tcPr>
            <w:tcW w:w="2424" w:type="pct"/>
            <w:shd w:val="clear" w:color="auto" w:fill="EBEBEB"/>
            <w:tcMar>
              <w:left w:w="108" w:type="dxa"/>
              <w:right w:w="108" w:type="dxa"/>
            </w:tcMar>
          </w:tcPr>
          <w:p w14:paraId="7D85903B"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jakość infrastruktury w szkołach ponadpodstawowych (sale lekcyjne, sale sportowe, wyposażenie pracowni szkolnych, szatnie, inne)?</w:t>
            </w:r>
          </w:p>
        </w:tc>
        <w:tc>
          <w:tcPr>
            <w:tcW w:w="429" w:type="pct"/>
            <w:shd w:val="clear" w:color="auto" w:fill="EBEBEB"/>
            <w:tcMar>
              <w:left w:w="10" w:type="dxa"/>
              <w:right w:w="10" w:type="dxa"/>
            </w:tcMar>
          </w:tcPr>
          <w:p w14:paraId="07FB283D"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494368ED"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3A1D31DA"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0D0E454D"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77854AEC"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4F984987"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778EE32A" w14:textId="77777777" w:rsidTr="00164629">
        <w:trPr>
          <w:trHeight w:val="465"/>
        </w:trPr>
        <w:tc>
          <w:tcPr>
            <w:tcW w:w="2424" w:type="pct"/>
            <w:shd w:val="clear" w:color="auto" w:fill="EBEBEB"/>
            <w:tcMar>
              <w:left w:w="108" w:type="dxa"/>
              <w:right w:w="108" w:type="dxa"/>
            </w:tcMar>
          </w:tcPr>
          <w:p w14:paraId="42DAC230"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wsparcie dla uczniów zdolnych w szkołach?</w:t>
            </w:r>
          </w:p>
        </w:tc>
        <w:tc>
          <w:tcPr>
            <w:tcW w:w="429" w:type="pct"/>
            <w:shd w:val="clear" w:color="auto" w:fill="EBEBEB"/>
            <w:tcMar>
              <w:left w:w="10" w:type="dxa"/>
              <w:right w:w="10" w:type="dxa"/>
            </w:tcMar>
          </w:tcPr>
          <w:p w14:paraId="5D587F22"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27121112"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7B25B19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701A9D5B"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4813B28E"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36B5CD39"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45169CAA" w14:textId="77777777" w:rsidTr="00164629">
        <w:trPr>
          <w:trHeight w:val="450"/>
        </w:trPr>
        <w:tc>
          <w:tcPr>
            <w:tcW w:w="2424" w:type="pct"/>
            <w:shd w:val="clear" w:color="auto" w:fill="EBEBEB"/>
            <w:tcMar>
              <w:left w:w="108" w:type="dxa"/>
              <w:right w:w="108" w:type="dxa"/>
            </w:tcMar>
          </w:tcPr>
          <w:p w14:paraId="3FADABD5"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wsparcie dla uczniów z trudnościami w nauce w szkołach?</w:t>
            </w:r>
          </w:p>
        </w:tc>
        <w:tc>
          <w:tcPr>
            <w:tcW w:w="429" w:type="pct"/>
            <w:shd w:val="clear" w:color="auto" w:fill="EBEBEB"/>
            <w:tcMar>
              <w:left w:w="10" w:type="dxa"/>
              <w:right w:w="10" w:type="dxa"/>
            </w:tcMar>
          </w:tcPr>
          <w:p w14:paraId="04A5E1AD"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6ACF4E69"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2E000490"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51BBC9E0"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2C3C6DBE"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254AE3EC"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4A9BE490" w14:textId="77777777" w:rsidTr="00164629">
        <w:trPr>
          <w:trHeight w:val="450"/>
        </w:trPr>
        <w:tc>
          <w:tcPr>
            <w:tcW w:w="2424" w:type="pct"/>
            <w:shd w:val="clear" w:color="auto" w:fill="EBEBEB"/>
            <w:tcMar>
              <w:left w:w="108" w:type="dxa"/>
              <w:right w:w="108" w:type="dxa"/>
            </w:tcMar>
          </w:tcPr>
          <w:p w14:paraId="0F850DFD"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dodatkową ofertę (kółka zainteresowań, klasy sportowe, dodatkowe zajęcia itp.) w szkołach?</w:t>
            </w:r>
          </w:p>
        </w:tc>
        <w:tc>
          <w:tcPr>
            <w:tcW w:w="429" w:type="pct"/>
            <w:shd w:val="clear" w:color="auto" w:fill="EBEBEB"/>
            <w:tcMar>
              <w:left w:w="10" w:type="dxa"/>
              <w:right w:w="10" w:type="dxa"/>
            </w:tcMar>
          </w:tcPr>
          <w:p w14:paraId="7E76496B"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1AEB9C0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5BCCE898"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5F03F05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35278994"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48D5BC0C"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7D28BF4A" w14:textId="77777777" w:rsidTr="00164629">
        <w:trPr>
          <w:trHeight w:val="210"/>
        </w:trPr>
        <w:tc>
          <w:tcPr>
            <w:tcW w:w="2424" w:type="pct"/>
            <w:shd w:val="clear" w:color="auto" w:fill="EBEBEB"/>
            <w:tcMar>
              <w:left w:w="108" w:type="dxa"/>
              <w:right w:w="108" w:type="dxa"/>
            </w:tcMar>
          </w:tcPr>
          <w:p w14:paraId="599C37BC"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organizację dowozu dzieci do szkół? </w:t>
            </w:r>
          </w:p>
        </w:tc>
        <w:tc>
          <w:tcPr>
            <w:tcW w:w="429" w:type="pct"/>
            <w:shd w:val="clear" w:color="auto" w:fill="EBEBEB"/>
            <w:tcMar>
              <w:left w:w="10" w:type="dxa"/>
              <w:right w:w="10" w:type="dxa"/>
            </w:tcMar>
          </w:tcPr>
          <w:p w14:paraId="591315D1"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4C38C9B1"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399E722E"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0E8F1140"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2195831E"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7FD3D89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1CAB1A03" w14:textId="77777777" w:rsidTr="00164629">
        <w:trPr>
          <w:trHeight w:val="450"/>
        </w:trPr>
        <w:tc>
          <w:tcPr>
            <w:tcW w:w="2424" w:type="pct"/>
            <w:shd w:val="clear" w:color="auto" w:fill="EBEBEB"/>
            <w:tcMar>
              <w:left w:w="108" w:type="dxa"/>
              <w:right w:w="108" w:type="dxa"/>
            </w:tcMar>
          </w:tcPr>
          <w:p w14:paraId="1F3F8121"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jakość i różnorodność wydarzeń kulturalno-rozrywkowych?</w:t>
            </w:r>
          </w:p>
        </w:tc>
        <w:tc>
          <w:tcPr>
            <w:tcW w:w="429" w:type="pct"/>
            <w:shd w:val="clear" w:color="auto" w:fill="EBEBEB"/>
            <w:tcMar>
              <w:left w:w="10" w:type="dxa"/>
              <w:right w:w="10" w:type="dxa"/>
            </w:tcMar>
          </w:tcPr>
          <w:p w14:paraId="6249A39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3E1567BE"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5639AAFB"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7D61398B"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15E98BF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3BAAA5E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795CD89D" w14:textId="77777777" w:rsidTr="00164629">
        <w:trPr>
          <w:trHeight w:val="450"/>
        </w:trPr>
        <w:tc>
          <w:tcPr>
            <w:tcW w:w="2424" w:type="pct"/>
            <w:shd w:val="clear" w:color="auto" w:fill="EBEBEB"/>
            <w:tcMar>
              <w:left w:w="108" w:type="dxa"/>
              <w:right w:w="108" w:type="dxa"/>
            </w:tcMar>
          </w:tcPr>
          <w:p w14:paraId="6B119411"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dostęp do obiektów kulturalnych? (godziny i dni otwarcia, itp.)?</w:t>
            </w:r>
          </w:p>
        </w:tc>
        <w:tc>
          <w:tcPr>
            <w:tcW w:w="429" w:type="pct"/>
            <w:shd w:val="clear" w:color="auto" w:fill="EBEBEB"/>
            <w:tcMar>
              <w:left w:w="10" w:type="dxa"/>
              <w:right w:w="10" w:type="dxa"/>
            </w:tcMar>
          </w:tcPr>
          <w:p w14:paraId="1C6A4C1C"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34F6926F"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725C7201"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5F8E8DB7"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7ADFA15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703D43BF"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2752EC8A" w14:textId="77777777" w:rsidTr="00164629">
        <w:trPr>
          <w:trHeight w:val="240"/>
        </w:trPr>
        <w:tc>
          <w:tcPr>
            <w:tcW w:w="2424" w:type="pct"/>
            <w:shd w:val="clear" w:color="auto" w:fill="EBEBEB"/>
            <w:tcMar>
              <w:left w:w="108" w:type="dxa"/>
              <w:right w:w="108" w:type="dxa"/>
            </w:tcMar>
          </w:tcPr>
          <w:p w14:paraId="79EF0454"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działalność centrum kultury i biblioteki?</w:t>
            </w:r>
          </w:p>
        </w:tc>
        <w:tc>
          <w:tcPr>
            <w:tcW w:w="429" w:type="pct"/>
            <w:shd w:val="clear" w:color="auto" w:fill="EBEBEB"/>
            <w:tcMar>
              <w:left w:w="10" w:type="dxa"/>
              <w:right w:w="10" w:type="dxa"/>
            </w:tcMar>
          </w:tcPr>
          <w:p w14:paraId="6186101C"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6F24FD47"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79157756"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479029D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00A1B982"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57565DA2"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r w:rsidR="00164629" w:rsidRPr="00164629" w14:paraId="460E8A4B" w14:textId="77777777" w:rsidTr="00164629">
        <w:trPr>
          <w:trHeight w:val="255"/>
        </w:trPr>
        <w:tc>
          <w:tcPr>
            <w:tcW w:w="2424" w:type="pct"/>
            <w:shd w:val="clear" w:color="auto" w:fill="EBEBEB"/>
            <w:tcMar>
              <w:left w:w="108" w:type="dxa"/>
              <w:right w:w="108" w:type="dxa"/>
            </w:tcMar>
            <w:vAlign w:val="center"/>
          </w:tcPr>
          <w:p w14:paraId="33494386" w14:textId="77777777" w:rsidR="00164629" w:rsidRPr="00164629" w:rsidRDefault="00164629" w:rsidP="00164629">
            <w:pPr>
              <w:ind w:left="-20" w:right="-20"/>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działalność świetlic wiejskich?</w:t>
            </w:r>
          </w:p>
        </w:tc>
        <w:tc>
          <w:tcPr>
            <w:tcW w:w="429" w:type="pct"/>
            <w:shd w:val="clear" w:color="auto" w:fill="EBEBEB"/>
            <w:tcMar>
              <w:left w:w="10" w:type="dxa"/>
              <w:right w:w="10" w:type="dxa"/>
            </w:tcMar>
          </w:tcPr>
          <w:p w14:paraId="1CB039E8"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2FAA4509"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29" w:type="pct"/>
            <w:shd w:val="clear" w:color="auto" w:fill="EBEBEB"/>
            <w:tcMar>
              <w:left w:w="108" w:type="dxa"/>
              <w:right w:w="108" w:type="dxa"/>
            </w:tcMar>
          </w:tcPr>
          <w:p w14:paraId="3227363F"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2558EFC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5FF32D15"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c>
          <w:tcPr>
            <w:tcW w:w="430" w:type="pct"/>
            <w:shd w:val="clear" w:color="auto" w:fill="EBEBEB"/>
            <w:tcMar>
              <w:left w:w="108" w:type="dxa"/>
              <w:right w:w="108" w:type="dxa"/>
            </w:tcMar>
          </w:tcPr>
          <w:p w14:paraId="0F157AA3" w14:textId="77777777" w:rsidR="00164629" w:rsidRPr="00164629" w:rsidRDefault="00164629" w:rsidP="00164629">
            <w:pPr>
              <w:ind w:left="-20" w:right="-20"/>
              <w:jc w:val="center"/>
              <w:rPr>
                <w:rFonts w:ascii="Arial Nova Light" w:eastAsia="Aptos" w:hAnsi="Arial Nova Light" w:cs="Arial"/>
                <w:b/>
                <w:bCs/>
                <w:kern w:val="2"/>
                <w:sz w:val="18"/>
                <w:szCs w:val="18"/>
                <w14:ligatures w14:val="standardContextual"/>
              </w:rPr>
            </w:pPr>
            <w:r w:rsidRPr="00164629">
              <w:rPr>
                <w:rFonts w:ascii="Arial Nova Light" w:eastAsia="Calibri" w:hAnsi="Arial Nova Light" w:cs="Arial"/>
                <w:b/>
                <w:bCs/>
                <w:color w:val="000000"/>
                <w:kern w:val="2"/>
                <w:sz w:val="18"/>
                <w:szCs w:val="18"/>
                <w14:ligatures w14:val="standardContextual"/>
              </w:rPr>
              <w:t xml:space="preserve"> </w:t>
            </w:r>
          </w:p>
        </w:tc>
      </w:tr>
    </w:tbl>
    <w:p w14:paraId="36DC393C"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noProof/>
          <w:kern w:val="2"/>
          <w:sz w:val="20"/>
          <w:szCs w:val="20"/>
          <w14:ligatures w14:val="standardContextual"/>
        </w:rPr>
        <w:drawing>
          <wp:anchor distT="0" distB="0" distL="114300" distR="114300" simplePos="0" relativeHeight="251660800" behindDoc="1" locked="0" layoutInCell="1" allowOverlap="1" wp14:anchorId="3E55BE9C" wp14:editId="2B66BE0C">
            <wp:simplePos x="0" y="0"/>
            <wp:positionH relativeFrom="column">
              <wp:posOffset>-1082675</wp:posOffset>
            </wp:positionH>
            <wp:positionV relativeFrom="paragraph">
              <wp:posOffset>96752</wp:posOffset>
            </wp:positionV>
            <wp:extent cx="7894320" cy="688744"/>
            <wp:effectExtent l="0" t="0" r="0" b="0"/>
            <wp:wrapNone/>
            <wp:docPr id="882750565" name="Obraz 2" descr="Obraz zawierający biały,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50565" name="Obraz 2" descr="Obraz zawierający biały, design&#10;&#10;Zawartość wygenerowana przez AI może być niepoprawn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10846" cy="690186"/>
                    </a:xfrm>
                    <a:prstGeom prst="rect">
                      <a:avLst/>
                    </a:prstGeom>
                    <a:noFill/>
                  </pic:spPr>
                </pic:pic>
              </a:graphicData>
            </a:graphic>
            <wp14:sizeRelH relativeFrom="page">
              <wp14:pctWidth>0</wp14:pctWidth>
            </wp14:sizeRelH>
            <wp14:sizeRelV relativeFrom="page">
              <wp14:pctHeight>0</wp14:pctHeight>
            </wp14:sizeRelV>
          </wp:anchor>
        </w:drawing>
      </w:r>
    </w:p>
    <w:p w14:paraId="398C9268"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Część II: </w:t>
      </w:r>
    </w:p>
    <w:p w14:paraId="60D970ED"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1. Proszę o zaznaczenie 5 aspektów, które są najistotniejsze do </w:t>
      </w:r>
      <w:r w:rsidRPr="00164629">
        <w:rPr>
          <w:rFonts w:ascii="Arial Nova Light" w:eastAsia="Aptos" w:hAnsi="Arial Nova Light" w:cs="Arial"/>
          <w:b/>
          <w:bCs/>
          <w:kern w:val="2"/>
          <w:sz w:val="20"/>
          <w:szCs w:val="20"/>
          <w:shd w:val="clear" w:color="auto" w:fill="EBEBEB"/>
          <w14:ligatures w14:val="standardContextual"/>
        </w:rPr>
        <w:t>poprawy w Gminie w</w:t>
      </w:r>
      <w:r w:rsidRPr="00164629">
        <w:rPr>
          <w:rFonts w:ascii="Arial Nova Light" w:eastAsia="Aptos" w:hAnsi="Arial Nova Light" w:cs="Arial"/>
          <w:b/>
          <w:bCs/>
          <w:kern w:val="2"/>
          <w:sz w:val="20"/>
          <w:szCs w:val="20"/>
          <w14:ligatures w14:val="standardContextual"/>
        </w:rPr>
        <w:t xml:space="preserve"> ciągu najbliższych lat:</w:t>
      </w:r>
    </w:p>
    <w:p w14:paraId="10CE2970"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 xml:space="preserve">poprawa infrastruktury drogowej (chodników, dróg) </w:t>
      </w:r>
    </w:p>
    <w:p w14:paraId="50187265"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 xml:space="preserve">poprawa funkcjonowania transportu zbiorowego </w:t>
      </w:r>
    </w:p>
    <w:p w14:paraId="54E97C2F"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lastRenderedPageBreak/>
        <w:t>□</w:t>
      </w:r>
      <w:r w:rsidRPr="00164629">
        <w:rPr>
          <w:rFonts w:ascii="Arial Nova Light" w:eastAsia="Aptos" w:hAnsi="Arial Nova Light" w:cs="Arial"/>
          <w:kern w:val="2"/>
          <w:sz w:val="20"/>
          <w:szCs w:val="20"/>
          <w14:ligatures w14:val="standardContextual"/>
        </w:rPr>
        <w:tab/>
      </w:r>
      <w:r w:rsidRPr="00164629">
        <w:rPr>
          <w:rFonts w:ascii="Arial Nova Light" w:eastAsia="Aptos" w:hAnsi="Arial Nova Light" w:cs="Arial"/>
          <w:b/>
          <w:bCs/>
          <w:kern w:val="2"/>
          <w:sz w:val="20"/>
          <w:szCs w:val="20"/>
          <w14:ligatures w14:val="standardContextual"/>
        </w:rPr>
        <w:t xml:space="preserve">rozbudowa dróg rowerowych </w:t>
      </w:r>
    </w:p>
    <w:p w14:paraId="1C4DFBB5"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kern w:val="2"/>
          <w:sz w:val="20"/>
          <w:szCs w:val="20"/>
          <w14:ligatures w14:val="standardContextual"/>
        </w:rPr>
        <w:tab/>
        <w:t>r</w:t>
      </w:r>
      <w:r w:rsidRPr="00164629">
        <w:rPr>
          <w:rFonts w:ascii="Arial Nova Light" w:eastAsia="Aptos" w:hAnsi="Arial Nova Light" w:cs="Arial"/>
          <w:b/>
          <w:bCs/>
          <w:kern w:val="2"/>
          <w:sz w:val="20"/>
          <w:szCs w:val="20"/>
          <w14:ligatures w14:val="standardContextual"/>
        </w:rPr>
        <w:t>ozbudowa ciągów pieszych</w:t>
      </w:r>
    </w:p>
    <w:p w14:paraId="76BE000E"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rozbudowa o</w:t>
      </w:r>
      <w:r w:rsidRPr="00164629">
        <w:rPr>
          <w:rFonts w:ascii="Arial Nova Light" w:eastAsia="Aptos" w:hAnsi="Arial Nova Light" w:cs="Arial Nova Light"/>
          <w:b/>
          <w:bCs/>
          <w:kern w:val="2"/>
          <w:sz w:val="20"/>
          <w:szCs w:val="20"/>
          <w14:ligatures w14:val="standardContextual"/>
        </w:rPr>
        <w:t>ś</w:t>
      </w:r>
      <w:r w:rsidRPr="00164629">
        <w:rPr>
          <w:rFonts w:ascii="Arial Nova Light" w:eastAsia="Aptos" w:hAnsi="Arial Nova Light" w:cs="Arial"/>
          <w:b/>
          <w:bCs/>
          <w:kern w:val="2"/>
          <w:sz w:val="20"/>
          <w:szCs w:val="20"/>
          <w14:ligatures w14:val="standardContextual"/>
        </w:rPr>
        <w:t xml:space="preserve">wietlenia ulicznego </w:t>
      </w:r>
    </w:p>
    <w:p w14:paraId="721506DA"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rozw</w:t>
      </w:r>
      <w:r w:rsidRPr="00164629">
        <w:rPr>
          <w:rFonts w:ascii="Arial Nova Light" w:eastAsia="Aptos" w:hAnsi="Arial Nova Light" w:cs="Arial Nova Light"/>
          <w:b/>
          <w:bCs/>
          <w:kern w:val="2"/>
          <w:sz w:val="20"/>
          <w:szCs w:val="20"/>
          <w14:ligatures w14:val="standardContextual"/>
        </w:rPr>
        <w:t>ó</w:t>
      </w:r>
      <w:r w:rsidRPr="00164629">
        <w:rPr>
          <w:rFonts w:ascii="Arial Nova Light" w:eastAsia="Aptos" w:hAnsi="Arial Nova Light" w:cs="Arial"/>
          <w:b/>
          <w:bCs/>
          <w:kern w:val="2"/>
          <w:sz w:val="20"/>
          <w:szCs w:val="20"/>
          <w14:ligatures w14:val="standardContextual"/>
        </w:rPr>
        <w:t xml:space="preserve">j infrastruktury rekreacyjno-sportowej </w:t>
      </w:r>
    </w:p>
    <w:p w14:paraId="2BB4DD72"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rozw</w:t>
      </w:r>
      <w:r w:rsidRPr="00164629">
        <w:rPr>
          <w:rFonts w:ascii="Arial Nova Light" w:eastAsia="Aptos" w:hAnsi="Arial Nova Light" w:cs="Arial Nova Light"/>
          <w:b/>
          <w:bCs/>
          <w:kern w:val="2"/>
          <w:sz w:val="20"/>
          <w:szCs w:val="20"/>
          <w14:ligatures w14:val="standardContextual"/>
        </w:rPr>
        <w:t>ó</w:t>
      </w:r>
      <w:r w:rsidRPr="00164629">
        <w:rPr>
          <w:rFonts w:ascii="Arial Nova Light" w:eastAsia="Aptos" w:hAnsi="Arial Nova Light" w:cs="Arial"/>
          <w:b/>
          <w:bCs/>
          <w:kern w:val="2"/>
          <w:sz w:val="20"/>
          <w:szCs w:val="20"/>
          <w14:ligatures w14:val="standardContextual"/>
        </w:rPr>
        <w:t>j infrastruktury kulturalnej</w:t>
      </w:r>
    </w:p>
    <w:p w14:paraId="54A028D1"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rozw</w:t>
      </w:r>
      <w:r w:rsidRPr="00164629">
        <w:rPr>
          <w:rFonts w:ascii="Arial Nova Light" w:eastAsia="Aptos" w:hAnsi="Arial Nova Light" w:cs="Arial Nova Light"/>
          <w:b/>
          <w:bCs/>
          <w:kern w:val="2"/>
          <w:sz w:val="20"/>
          <w:szCs w:val="20"/>
          <w14:ligatures w14:val="standardContextual"/>
        </w:rPr>
        <w:t>ó</w:t>
      </w:r>
      <w:r w:rsidRPr="00164629">
        <w:rPr>
          <w:rFonts w:ascii="Arial Nova Light" w:eastAsia="Aptos" w:hAnsi="Arial Nova Light" w:cs="Arial"/>
          <w:b/>
          <w:bCs/>
          <w:kern w:val="2"/>
          <w:sz w:val="20"/>
          <w:szCs w:val="20"/>
          <w14:ligatures w14:val="standardContextual"/>
        </w:rPr>
        <w:t>j terenów zieleni (parki, skwery, zieleńce, zadrzewienia uliczne)</w:t>
      </w:r>
    </w:p>
    <w:p w14:paraId="1F4AC1EE"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renowacja zabytków</w:t>
      </w:r>
    </w:p>
    <w:p w14:paraId="11FE7F6F"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poprawa jakości obsługi mieszkańców i komunikacji z mieszkańcami</w:t>
      </w:r>
    </w:p>
    <w:p w14:paraId="6B6B9319"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budowa i modernizacja sieci wodociągowej</w:t>
      </w:r>
    </w:p>
    <w:p w14:paraId="18F714C1"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budowa sieci kanalizacji sanitarnej oraz przydomowych oczyszczalni ścieków</w:t>
      </w:r>
    </w:p>
    <w:p w14:paraId="59E3EE87"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rozwój sieci gazowej</w:t>
      </w:r>
    </w:p>
    <w:p w14:paraId="184296A6"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budowa i modernizacja świetlic wiejskich</w:t>
      </w:r>
    </w:p>
    <w:p w14:paraId="4D9A1D78"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rozwój przedsiębiorczości - ułatwienie zakładania i prowadzenia działalności gospodarczej (w tym: ulgi)</w:t>
      </w:r>
    </w:p>
    <w:p w14:paraId="2C696328"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rozwój rolnictwa, w tym nowoczesnych gospodarstw rolnych i przemysłu przetwórczego</w:t>
      </w:r>
    </w:p>
    <w:p w14:paraId="620DB1D9"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poprawa poziomu czystości wód powierzchniowych i podziemnych</w:t>
      </w:r>
    </w:p>
    <w:p w14:paraId="426CB423"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 xml:space="preserve">poprawa funkcjonowania gospodarki odpadami </w:t>
      </w:r>
    </w:p>
    <w:p w14:paraId="5F47888A"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zwiększenie dostępu do Internetu</w:t>
      </w:r>
    </w:p>
    <w:p w14:paraId="564E1091"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wsparcie dla budowy instalacji pozyskujących energię odnawialną ze słońca, wiatru, biomasy</w:t>
      </w:r>
    </w:p>
    <w:p w14:paraId="0BDE5CE0"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zwiększenie miejsc opieki nad dziećmi do lat 3</w:t>
      </w:r>
    </w:p>
    <w:p w14:paraId="6C9DBAD0"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stworzenie miejsc opieki nad osobami starszymi i niepe</w:t>
      </w:r>
      <w:r w:rsidRPr="00164629">
        <w:rPr>
          <w:rFonts w:ascii="Arial Nova Light" w:eastAsia="Aptos" w:hAnsi="Arial Nova Light" w:cs="Arial Nova Light"/>
          <w:b/>
          <w:bCs/>
          <w:kern w:val="2"/>
          <w:sz w:val="20"/>
          <w:szCs w:val="20"/>
          <w14:ligatures w14:val="standardContextual"/>
        </w:rPr>
        <w:t>ł</w:t>
      </w:r>
      <w:r w:rsidRPr="00164629">
        <w:rPr>
          <w:rFonts w:ascii="Arial Nova Light" w:eastAsia="Aptos" w:hAnsi="Arial Nova Light" w:cs="Arial"/>
          <w:b/>
          <w:bCs/>
          <w:kern w:val="2"/>
          <w:sz w:val="20"/>
          <w:szCs w:val="20"/>
          <w14:ligatures w14:val="standardContextual"/>
        </w:rPr>
        <w:t>nosprawnymi</w:t>
      </w:r>
    </w:p>
    <w:p w14:paraId="7A14BBAA"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poprawa dost</w:t>
      </w:r>
      <w:r w:rsidRPr="00164629">
        <w:rPr>
          <w:rFonts w:ascii="Arial Nova Light" w:eastAsia="Aptos" w:hAnsi="Arial Nova Light" w:cs="Arial Nova Light"/>
          <w:b/>
          <w:bCs/>
          <w:kern w:val="2"/>
          <w:sz w:val="20"/>
          <w:szCs w:val="20"/>
          <w14:ligatures w14:val="standardContextual"/>
        </w:rPr>
        <w:t>ę</w:t>
      </w:r>
      <w:r w:rsidRPr="00164629">
        <w:rPr>
          <w:rFonts w:ascii="Arial Nova Light" w:eastAsia="Aptos" w:hAnsi="Arial Nova Light" w:cs="Arial"/>
          <w:b/>
          <w:bCs/>
          <w:kern w:val="2"/>
          <w:sz w:val="20"/>
          <w:szCs w:val="20"/>
          <w14:ligatures w14:val="standardContextual"/>
        </w:rPr>
        <w:t>pu do us</w:t>
      </w:r>
      <w:r w:rsidRPr="00164629">
        <w:rPr>
          <w:rFonts w:ascii="Arial Nova Light" w:eastAsia="Aptos" w:hAnsi="Arial Nova Light" w:cs="Arial Nova Light"/>
          <w:b/>
          <w:bCs/>
          <w:kern w:val="2"/>
          <w:sz w:val="20"/>
          <w:szCs w:val="20"/>
          <w14:ligatures w14:val="standardContextual"/>
        </w:rPr>
        <w:t>ł</w:t>
      </w:r>
      <w:r w:rsidRPr="00164629">
        <w:rPr>
          <w:rFonts w:ascii="Arial Nova Light" w:eastAsia="Aptos" w:hAnsi="Arial Nova Light" w:cs="Arial"/>
          <w:b/>
          <w:bCs/>
          <w:kern w:val="2"/>
          <w:sz w:val="20"/>
          <w:szCs w:val="20"/>
          <w14:ligatures w14:val="standardContextual"/>
        </w:rPr>
        <w:t>ug medycznych</w:t>
      </w:r>
    </w:p>
    <w:p w14:paraId="08705D93"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zmniejszenie bezrobocia</w:t>
      </w:r>
    </w:p>
    <w:p w14:paraId="59C28AC5"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zwiększenie działań promocyjnych Gminy</w:t>
      </w:r>
    </w:p>
    <w:p w14:paraId="17529484"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inwestycje w rozw</w:t>
      </w:r>
      <w:r w:rsidRPr="00164629">
        <w:rPr>
          <w:rFonts w:ascii="Arial Nova Light" w:eastAsia="Aptos" w:hAnsi="Arial Nova Light" w:cs="Arial Nova Light"/>
          <w:b/>
          <w:bCs/>
          <w:kern w:val="2"/>
          <w:sz w:val="20"/>
          <w:szCs w:val="20"/>
          <w14:ligatures w14:val="standardContextual"/>
        </w:rPr>
        <w:t>ó</w:t>
      </w:r>
      <w:r w:rsidRPr="00164629">
        <w:rPr>
          <w:rFonts w:ascii="Arial Nova Light" w:eastAsia="Aptos" w:hAnsi="Arial Nova Light" w:cs="Arial"/>
          <w:b/>
          <w:bCs/>
          <w:kern w:val="2"/>
          <w:sz w:val="20"/>
          <w:szCs w:val="20"/>
          <w14:ligatures w14:val="standardContextual"/>
        </w:rPr>
        <w:t xml:space="preserve">j turystyki </w:t>
      </w:r>
    </w:p>
    <w:p w14:paraId="56184379"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podniesienie poziomu nauczania w szko</w:t>
      </w:r>
      <w:r w:rsidRPr="00164629">
        <w:rPr>
          <w:rFonts w:ascii="Arial Nova Light" w:eastAsia="Aptos" w:hAnsi="Arial Nova Light" w:cs="Arial Nova Light"/>
          <w:b/>
          <w:bCs/>
          <w:kern w:val="2"/>
          <w:sz w:val="20"/>
          <w:szCs w:val="20"/>
          <w14:ligatures w14:val="standardContextual"/>
        </w:rPr>
        <w:t>ł</w:t>
      </w:r>
      <w:r w:rsidRPr="00164629">
        <w:rPr>
          <w:rFonts w:ascii="Arial Nova Light" w:eastAsia="Aptos" w:hAnsi="Arial Nova Light" w:cs="Arial"/>
          <w:b/>
          <w:bCs/>
          <w:kern w:val="2"/>
          <w:sz w:val="20"/>
          <w:szCs w:val="20"/>
          <w14:ligatures w14:val="standardContextual"/>
        </w:rPr>
        <w:t>ach podstawowych</w:t>
      </w:r>
    </w:p>
    <w:p w14:paraId="7BE169A5"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zwi</w:t>
      </w:r>
      <w:r w:rsidRPr="00164629">
        <w:rPr>
          <w:rFonts w:ascii="Arial Nova Light" w:eastAsia="Aptos" w:hAnsi="Arial Nova Light" w:cs="Arial Nova Light"/>
          <w:b/>
          <w:bCs/>
          <w:kern w:val="2"/>
          <w:sz w:val="20"/>
          <w:szCs w:val="20"/>
          <w14:ligatures w14:val="standardContextual"/>
        </w:rPr>
        <w:t>ę</w:t>
      </w:r>
      <w:r w:rsidRPr="00164629">
        <w:rPr>
          <w:rFonts w:ascii="Arial Nova Light" w:eastAsia="Aptos" w:hAnsi="Arial Nova Light" w:cs="Arial"/>
          <w:b/>
          <w:bCs/>
          <w:kern w:val="2"/>
          <w:sz w:val="20"/>
          <w:szCs w:val="20"/>
          <w14:ligatures w14:val="standardContextual"/>
        </w:rPr>
        <w:t>kszenie dost</w:t>
      </w:r>
      <w:r w:rsidRPr="00164629">
        <w:rPr>
          <w:rFonts w:ascii="Arial Nova Light" w:eastAsia="Aptos" w:hAnsi="Arial Nova Light" w:cs="Arial Nova Light"/>
          <w:b/>
          <w:bCs/>
          <w:kern w:val="2"/>
          <w:sz w:val="20"/>
          <w:szCs w:val="20"/>
          <w14:ligatures w14:val="standardContextual"/>
        </w:rPr>
        <w:t>ę</w:t>
      </w:r>
      <w:r w:rsidRPr="00164629">
        <w:rPr>
          <w:rFonts w:ascii="Arial Nova Light" w:eastAsia="Aptos" w:hAnsi="Arial Nova Light" w:cs="Arial"/>
          <w:b/>
          <w:bCs/>
          <w:kern w:val="2"/>
          <w:sz w:val="20"/>
          <w:szCs w:val="20"/>
          <w14:ligatures w14:val="standardContextual"/>
        </w:rPr>
        <w:t>pno</w:t>
      </w:r>
      <w:r w:rsidRPr="00164629">
        <w:rPr>
          <w:rFonts w:ascii="Arial Nova Light" w:eastAsia="Aptos" w:hAnsi="Arial Nova Light" w:cs="Arial Nova Light"/>
          <w:b/>
          <w:bCs/>
          <w:kern w:val="2"/>
          <w:sz w:val="20"/>
          <w:szCs w:val="20"/>
          <w14:ligatures w14:val="standardContextual"/>
        </w:rPr>
        <w:t>ś</w:t>
      </w:r>
      <w:r w:rsidRPr="00164629">
        <w:rPr>
          <w:rFonts w:ascii="Arial Nova Light" w:eastAsia="Aptos" w:hAnsi="Arial Nova Light" w:cs="Arial"/>
          <w:b/>
          <w:bCs/>
          <w:kern w:val="2"/>
          <w:sz w:val="20"/>
          <w:szCs w:val="20"/>
          <w14:ligatures w14:val="standardContextual"/>
        </w:rPr>
        <w:t xml:space="preserve">ci przedszkoli </w:t>
      </w:r>
    </w:p>
    <w:p w14:paraId="119EE657"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zaj</w:t>
      </w:r>
      <w:r w:rsidRPr="00164629">
        <w:rPr>
          <w:rFonts w:ascii="Arial Nova Light" w:eastAsia="Aptos" w:hAnsi="Arial Nova Light" w:cs="Arial Nova Light"/>
          <w:b/>
          <w:bCs/>
          <w:kern w:val="2"/>
          <w:sz w:val="20"/>
          <w:szCs w:val="20"/>
          <w14:ligatures w14:val="standardContextual"/>
        </w:rPr>
        <w:t>ę</w:t>
      </w:r>
      <w:r w:rsidRPr="00164629">
        <w:rPr>
          <w:rFonts w:ascii="Arial Nova Light" w:eastAsia="Aptos" w:hAnsi="Arial Nova Light" w:cs="Arial"/>
          <w:b/>
          <w:bCs/>
          <w:kern w:val="2"/>
          <w:sz w:val="20"/>
          <w:szCs w:val="20"/>
          <w14:ligatures w14:val="standardContextual"/>
        </w:rPr>
        <w:t>cia pozalekcyjne dla dzieci i m</w:t>
      </w:r>
      <w:r w:rsidRPr="00164629">
        <w:rPr>
          <w:rFonts w:ascii="Arial Nova Light" w:eastAsia="Aptos" w:hAnsi="Arial Nova Light" w:cs="Arial Nova Light"/>
          <w:b/>
          <w:bCs/>
          <w:kern w:val="2"/>
          <w:sz w:val="20"/>
          <w:szCs w:val="20"/>
          <w14:ligatures w14:val="standardContextual"/>
        </w:rPr>
        <w:t>ł</w:t>
      </w:r>
      <w:r w:rsidRPr="00164629">
        <w:rPr>
          <w:rFonts w:ascii="Arial Nova Light" w:eastAsia="Aptos" w:hAnsi="Arial Nova Light" w:cs="Arial"/>
          <w:b/>
          <w:bCs/>
          <w:kern w:val="2"/>
          <w:sz w:val="20"/>
          <w:szCs w:val="20"/>
          <w14:ligatures w14:val="standardContextual"/>
        </w:rPr>
        <w:t>odzie</w:t>
      </w:r>
      <w:r w:rsidRPr="00164629">
        <w:rPr>
          <w:rFonts w:ascii="Arial Nova Light" w:eastAsia="Aptos" w:hAnsi="Arial Nova Light" w:cs="Arial Nova Light"/>
          <w:b/>
          <w:bCs/>
          <w:kern w:val="2"/>
          <w:sz w:val="20"/>
          <w:szCs w:val="20"/>
          <w14:ligatures w14:val="standardContextual"/>
        </w:rPr>
        <w:t>ż</w:t>
      </w:r>
      <w:r w:rsidRPr="00164629">
        <w:rPr>
          <w:rFonts w:ascii="Arial Nova Light" w:eastAsia="Aptos" w:hAnsi="Arial Nova Light" w:cs="Arial"/>
          <w:b/>
          <w:bCs/>
          <w:kern w:val="2"/>
          <w:sz w:val="20"/>
          <w:szCs w:val="20"/>
          <w14:ligatures w14:val="standardContextual"/>
        </w:rPr>
        <w:t>y</w:t>
      </w:r>
    </w:p>
    <w:p w14:paraId="17F753C7"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poprawa bezpiecze</w:t>
      </w:r>
      <w:r w:rsidRPr="00164629">
        <w:rPr>
          <w:rFonts w:ascii="Arial Nova Light" w:eastAsia="Aptos" w:hAnsi="Arial Nova Light" w:cs="Arial Nova Light"/>
          <w:b/>
          <w:bCs/>
          <w:kern w:val="2"/>
          <w:sz w:val="20"/>
          <w:szCs w:val="20"/>
          <w14:ligatures w14:val="standardContextual"/>
        </w:rPr>
        <w:t>ń</w:t>
      </w:r>
      <w:r w:rsidRPr="00164629">
        <w:rPr>
          <w:rFonts w:ascii="Arial Nova Light" w:eastAsia="Aptos" w:hAnsi="Arial Nova Light" w:cs="Arial"/>
          <w:b/>
          <w:bCs/>
          <w:kern w:val="2"/>
          <w:sz w:val="20"/>
          <w:szCs w:val="20"/>
          <w14:ligatures w14:val="standardContextual"/>
        </w:rPr>
        <w:t>stwa publicznego</w:t>
      </w:r>
    </w:p>
    <w:p w14:paraId="0655A74E"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kern w:val="2"/>
          <w:sz w:val="20"/>
          <w:szCs w:val="20"/>
          <w14:ligatures w14:val="standardContextual"/>
        </w:rPr>
        <w:tab/>
      </w:r>
      <w:r w:rsidRPr="00164629">
        <w:rPr>
          <w:rFonts w:ascii="Arial Nova Light" w:eastAsia="Aptos" w:hAnsi="Arial Nova Light" w:cs="Arial"/>
          <w:b/>
          <w:bCs/>
          <w:kern w:val="2"/>
          <w:sz w:val="20"/>
          <w:szCs w:val="20"/>
          <w14:ligatures w14:val="standardContextual"/>
        </w:rPr>
        <w:t>rozw</w:t>
      </w:r>
      <w:r w:rsidRPr="00164629">
        <w:rPr>
          <w:rFonts w:ascii="Arial Nova Light" w:eastAsia="Aptos" w:hAnsi="Arial Nova Light" w:cs="Arial Nova Light"/>
          <w:b/>
          <w:bCs/>
          <w:kern w:val="2"/>
          <w:sz w:val="20"/>
          <w:szCs w:val="20"/>
          <w14:ligatures w14:val="standardContextual"/>
        </w:rPr>
        <w:t>ó</w:t>
      </w:r>
      <w:r w:rsidRPr="00164629">
        <w:rPr>
          <w:rFonts w:ascii="Arial Nova Light" w:eastAsia="Aptos" w:hAnsi="Arial Nova Light" w:cs="Arial"/>
          <w:b/>
          <w:bCs/>
          <w:kern w:val="2"/>
          <w:sz w:val="20"/>
          <w:szCs w:val="20"/>
          <w14:ligatures w14:val="standardContextual"/>
        </w:rPr>
        <w:t>j oferty kulturalnej i sportowej (imprez, wydarzeń sportowych</w:t>
      </w:r>
    </w:p>
    <w:p w14:paraId="1EFFFCAE"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aktywizacja os</w:t>
      </w:r>
      <w:r w:rsidRPr="00164629">
        <w:rPr>
          <w:rFonts w:ascii="Arial Nova Light" w:eastAsia="Aptos" w:hAnsi="Arial Nova Light" w:cs="Arial Nova Light"/>
          <w:b/>
          <w:bCs/>
          <w:kern w:val="2"/>
          <w:sz w:val="20"/>
          <w:szCs w:val="20"/>
          <w14:ligatures w14:val="standardContextual"/>
        </w:rPr>
        <w:t>ó</w:t>
      </w:r>
      <w:r w:rsidRPr="00164629">
        <w:rPr>
          <w:rFonts w:ascii="Arial Nova Light" w:eastAsia="Aptos" w:hAnsi="Arial Nova Light" w:cs="Arial"/>
          <w:b/>
          <w:bCs/>
          <w:kern w:val="2"/>
          <w:sz w:val="20"/>
          <w:szCs w:val="20"/>
          <w14:ligatures w14:val="standardContextual"/>
        </w:rPr>
        <w:t>b starszych</w:t>
      </w:r>
    </w:p>
    <w:p w14:paraId="5D8D7288"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eastAsia="Aptos" w:cs="Arial"/>
          <w:b/>
          <w:bCs/>
          <w:kern w:val="2"/>
          <w:sz w:val="20"/>
          <w:szCs w:val="20"/>
          <w14:ligatures w14:val="standardContextual"/>
        </w:rPr>
        <w:t>□</w:t>
      </w:r>
      <w:r w:rsidRPr="00164629">
        <w:rPr>
          <w:rFonts w:ascii="Arial Nova Light" w:eastAsia="Aptos" w:hAnsi="Arial Nova Light" w:cs="Arial"/>
          <w:b/>
          <w:bCs/>
          <w:kern w:val="2"/>
          <w:sz w:val="20"/>
          <w:szCs w:val="20"/>
          <w14:ligatures w14:val="standardContextual"/>
        </w:rPr>
        <w:tab/>
        <w:t>inne (jakie?)</w:t>
      </w:r>
    </w:p>
    <w:p w14:paraId="166FA4A6" w14:textId="77777777" w:rsidR="00164629" w:rsidRPr="00164629" w:rsidRDefault="00164629" w:rsidP="00164629">
      <w:pPr>
        <w:rPr>
          <w:rFonts w:ascii="Arial Nova Light" w:eastAsia="Aptos" w:hAnsi="Arial Nova Light" w:cs="Arial"/>
          <w:b/>
          <w:bCs/>
          <w:kern w:val="2"/>
          <w:sz w:val="20"/>
          <w:szCs w:val="20"/>
          <w14:ligatures w14:val="standardContextual"/>
        </w:rPr>
      </w:pPr>
    </w:p>
    <w:p w14:paraId="540C3498" w14:textId="77777777" w:rsidR="00164629" w:rsidRPr="00164629" w:rsidRDefault="00164629" w:rsidP="00164629">
      <w:pPr>
        <w:rPr>
          <w:rFonts w:ascii="Arial Nova Light" w:eastAsia="Aptos" w:hAnsi="Arial Nova Light" w:cs="Arial"/>
          <w:b/>
          <w:bCs/>
          <w:kern w:val="2"/>
          <w:sz w:val="20"/>
          <w:szCs w:val="20"/>
          <w14:ligatures w14:val="standardContextual"/>
        </w:rPr>
      </w:pPr>
    </w:p>
    <w:p w14:paraId="734A7F36" w14:textId="77777777" w:rsidR="00164629" w:rsidRPr="00164629" w:rsidRDefault="00164629" w:rsidP="00164629">
      <w:pPr>
        <w:rPr>
          <w:rFonts w:ascii="Arial Nova Light" w:eastAsia="Aptos" w:hAnsi="Arial Nova Light" w:cs="Arial"/>
          <w:b/>
          <w:bCs/>
          <w:kern w:val="2"/>
          <w:sz w:val="20"/>
          <w:szCs w:val="20"/>
          <w14:ligatures w14:val="standardContextual"/>
        </w:rPr>
      </w:pPr>
    </w:p>
    <w:p w14:paraId="0BFF2C36"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noProof/>
          <w:kern w:val="2"/>
          <w:sz w:val="20"/>
          <w:szCs w:val="20"/>
          <w14:ligatures w14:val="standardContextual"/>
        </w:rPr>
        <w:drawing>
          <wp:anchor distT="0" distB="0" distL="114300" distR="114300" simplePos="0" relativeHeight="251654656" behindDoc="1" locked="0" layoutInCell="1" allowOverlap="1" wp14:anchorId="58F38DF5" wp14:editId="1299E053">
            <wp:simplePos x="0" y="0"/>
            <wp:positionH relativeFrom="column">
              <wp:posOffset>-1092200</wp:posOffset>
            </wp:positionH>
            <wp:positionV relativeFrom="paragraph">
              <wp:posOffset>-210820</wp:posOffset>
            </wp:positionV>
            <wp:extent cx="7894320" cy="688744"/>
            <wp:effectExtent l="0" t="0" r="0" b="0"/>
            <wp:wrapNone/>
            <wp:docPr id="1120954075" name="Obraz 2" descr="Obraz zawierający biał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54075" name="Obraz 2" descr="Obraz zawierający biały, design&#10;&#10;Opis wygenerowany automatyczni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94320" cy="688744"/>
                    </a:xfrm>
                    <a:prstGeom prst="rect">
                      <a:avLst/>
                    </a:prstGeom>
                    <a:noFill/>
                  </pic:spPr>
                </pic:pic>
              </a:graphicData>
            </a:graphic>
            <wp14:sizeRelH relativeFrom="page">
              <wp14:pctWidth>0</wp14:pctWidth>
            </wp14:sizeRelH>
            <wp14:sizeRelV relativeFrom="page">
              <wp14:pctHeight>0</wp14:pctHeight>
            </wp14:sizeRelV>
          </wp:anchor>
        </w:drawing>
      </w:r>
      <w:r w:rsidRPr="00164629">
        <w:rPr>
          <w:rFonts w:ascii="Arial Nova Light" w:eastAsia="Aptos" w:hAnsi="Arial Nova Light" w:cs="Arial"/>
          <w:b/>
          <w:bCs/>
          <w:kern w:val="2"/>
          <w:sz w:val="20"/>
          <w:szCs w:val="20"/>
          <w14:ligatures w14:val="standardContextual"/>
        </w:rPr>
        <w:t xml:space="preserve">Część III: </w:t>
      </w:r>
    </w:p>
    <w:p w14:paraId="574FD52E"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noProof/>
          <w:kern w:val="2"/>
          <w:sz w:val="20"/>
          <w:szCs w:val="20"/>
          <w14:ligatures w14:val="standardContextual"/>
        </w:rPr>
        <w:drawing>
          <wp:anchor distT="0" distB="0" distL="114300" distR="114300" simplePos="0" relativeHeight="251662848" behindDoc="1" locked="0" layoutInCell="1" allowOverlap="1" wp14:anchorId="343F8E58" wp14:editId="054496AC">
            <wp:simplePos x="0" y="0"/>
            <wp:positionH relativeFrom="column">
              <wp:posOffset>-953135</wp:posOffset>
            </wp:positionH>
            <wp:positionV relativeFrom="paragraph">
              <wp:posOffset>-99695</wp:posOffset>
            </wp:positionV>
            <wp:extent cx="7889689" cy="307340"/>
            <wp:effectExtent l="0" t="0" r="0" b="0"/>
            <wp:wrapNone/>
            <wp:docPr id="799845127" name="Obraz 2" descr="Obraz zawierający biał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54075" name="Obraz 2" descr="Obraz zawierający biały, design&#10;&#10;Opis wygenerowany automatyczni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97912" cy="307660"/>
                    </a:xfrm>
                    <a:prstGeom prst="rect">
                      <a:avLst/>
                    </a:prstGeom>
                    <a:noFill/>
                  </pic:spPr>
                </pic:pic>
              </a:graphicData>
            </a:graphic>
            <wp14:sizeRelH relativeFrom="page">
              <wp14:pctWidth>0</wp14:pctWidth>
            </wp14:sizeRelH>
            <wp14:sizeRelV relativeFrom="page">
              <wp14:pctHeight>0</wp14:pctHeight>
            </wp14:sizeRelV>
          </wp:anchor>
        </w:drawing>
      </w:r>
      <w:r w:rsidRPr="00164629">
        <w:rPr>
          <w:rFonts w:ascii="Arial Nova Light" w:eastAsia="Aptos" w:hAnsi="Arial Nova Light" w:cs="Arial"/>
          <w:b/>
          <w:bCs/>
          <w:kern w:val="2"/>
          <w:sz w:val="20"/>
          <w:szCs w:val="20"/>
          <w14:ligatures w14:val="standardContextual"/>
        </w:rPr>
        <w:t xml:space="preserve">1. Proszę o podanie, co mogłoby stać się wizytówką </w:t>
      </w:r>
      <w:r w:rsidRPr="00164629">
        <w:rPr>
          <w:rFonts w:ascii="Arial Nova Light" w:eastAsia="Aptos" w:hAnsi="Arial Nova Light" w:cs="Arial"/>
          <w:b/>
          <w:bCs/>
          <w:kern w:val="2"/>
          <w:sz w:val="20"/>
          <w:szCs w:val="20"/>
          <w:shd w:val="clear" w:color="auto" w:fill="EBEBEB"/>
          <w14:ligatures w14:val="standardContextual"/>
        </w:rPr>
        <w:t>Gminy</w:t>
      </w:r>
      <w:r w:rsidRPr="00164629">
        <w:rPr>
          <w:rFonts w:ascii="Arial Nova Light" w:eastAsia="Aptos" w:hAnsi="Arial Nova Light" w:cs="Arial"/>
          <w:b/>
          <w:bCs/>
          <w:kern w:val="2"/>
          <w:sz w:val="20"/>
          <w:szCs w:val="20"/>
          <w14:ligatures w14:val="standardContextual"/>
        </w:rPr>
        <w:t>?</w:t>
      </w:r>
    </w:p>
    <w:tbl>
      <w:tblPr>
        <w:tblStyle w:val="Tabelalisty4akcent5"/>
        <w:tblW w:w="9312" w:type="dxa"/>
        <w:tblLook w:val="04A0" w:firstRow="1" w:lastRow="0" w:firstColumn="1" w:lastColumn="0" w:noHBand="0" w:noVBand="1"/>
      </w:tblPr>
      <w:tblGrid>
        <w:gridCol w:w="9312"/>
      </w:tblGrid>
      <w:tr w:rsidR="00164629" w:rsidRPr="00164629" w14:paraId="48125A29" w14:textId="77777777" w:rsidTr="00164629">
        <w:trPr>
          <w:cnfStyle w:val="100000000000" w:firstRow="1" w:lastRow="0" w:firstColumn="0" w:lastColumn="0" w:oddVBand="0" w:evenVBand="0" w:oddHBand="0" w:evenHBand="0" w:firstRowFirstColumn="0" w:firstRowLastColumn="0" w:lastRowFirstColumn="0" w:lastRowLastColumn="0"/>
          <w:trHeight w:val="1784"/>
        </w:trPr>
        <w:tc>
          <w:tcPr>
            <w:cnfStyle w:val="001000000000" w:firstRow="0" w:lastRow="0" w:firstColumn="1" w:lastColumn="0" w:oddVBand="0" w:evenVBand="0" w:oddHBand="0" w:evenHBand="0" w:firstRowFirstColumn="0" w:firstRowLastColumn="0" w:lastRowFirstColumn="0" w:lastRowLastColumn="0"/>
            <w:tcW w:w="9312" w:type="dxa"/>
            <w:tcBorders>
              <w:top w:val="single" w:sz="8" w:space="0" w:color="000000"/>
              <w:left w:val="single" w:sz="8" w:space="0" w:color="000000"/>
              <w:bottom w:val="single" w:sz="8" w:space="0" w:color="000000"/>
              <w:right w:val="single" w:sz="8" w:space="0" w:color="000000"/>
            </w:tcBorders>
            <w:shd w:val="clear" w:color="auto" w:fill="FFFFFF"/>
          </w:tcPr>
          <w:p w14:paraId="2CB21D14" w14:textId="77777777" w:rsidR="00164629" w:rsidRPr="00164629" w:rsidRDefault="00164629" w:rsidP="00164629">
            <w:pPr>
              <w:jc w:val="center"/>
              <w:rPr>
                <w:rFonts w:ascii="Arial Nova Light" w:eastAsia="Aptos" w:hAnsi="Arial Nova Light" w:cs="Times New Roman"/>
                <w:b/>
                <w:color w:val="FFFFFF"/>
              </w:rPr>
            </w:pPr>
          </w:p>
        </w:tc>
      </w:tr>
    </w:tbl>
    <w:p w14:paraId="0319C531" w14:textId="77777777" w:rsidR="00164629" w:rsidRPr="00164629" w:rsidRDefault="00164629" w:rsidP="00164629">
      <w:pPr>
        <w:rPr>
          <w:rFonts w:ascii="Arial Nova Light" w:eastAsia="Aptos" w:hAnsi="Arial Nova Light" w:cs="Arial"/>
          <w:kern w:val="2"/>
          <w:sz w:val="20"/>
          <w:szCs w:val="20"/>
          <w14:ligatures w14:val="standardContextual"/>
        </w:rPr>
      </w:pPr>
      <w:r w:rsidRPr="00164629">
        <w:rPr>
          <w:rFonts w:ascii="Arial Nova Light" w:eastAsia="Aptos" w:hAnsi="Arial Nova Light" w:cs="Arial"/>
          <w:noProof/>
          <w:kern w:val="2"/>
          <w:sz w:val="20"/>
          <w:szCs w:val="20"/>
          <w14:ligatures w14:val="standardContextual"/>
        </w:rPr>
        <w:drawing>
          <wp:anchor distT="0" distB="0" distL="114300" distR="114300" simplePos="0" relativeHeight="251656704" behindDoc="1" locked="0" layoutInCell="1" allowOverlap="1" wp14:anchorId="3354E9A6" wp14:editId="5B9462BD">
            <wp:simplePos x="0" y="0"/>
            <wp:positionH relativeFrom="page">
              <wp:align>left</wp:align>
            </wp:positionH>
            <wp:positionV relativeFrom="paragraph">
              <wp:posOffset>223520</wp:posOffset>
            </wp:positionV>
            <wp:extent cx="7543800" cy="754380"/>
            <wp:effectExtent l="0" t="0" r="0" b="7620"/>
            <wp:wrapNone/>
            <wp:docPr id="1076493115" name="Obraz 2" descr="Obraz zawierający biał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43">
                      <a:extLst>
                        <a:ext uri="{28A0092B-C50C-407E-A947-70E740481C1C}">
                          <a14:useLocalDpi xmlns:a14="http://schemas.microsoft.com/office/drawing/2010/main" val="0"/>
                        </a:ext>
                      </a:extLst>
                    </a:blip>
                    <a:stretch>
                      <a:fillRect/>
                    </a:stretch>
                  </pic:blipFill>
                  <pic:spPr bwMode="auto">
                    <a:xfrm>
                      <a:off x="0" y="0"/>
                      <a:ext cx="7543800" cy="754380"/>
                    </a:xfrm>
                    <a:prstGeom prst="rect">
                      <a:avLst/>
                    </a:prstGeom>
                    <a:noFill/>
                  </pic:spPr>
                </pic:pic>
              </a:graphicData>
            </a:graphic>
            <wp14:sizeRelH relativeFrom="margin">
              <wp14:pctWidth>0</wp14:pctWidth>
            </wp14:sizeRelH>
            <wp14:sizeRelV relativeFrom="margin">
              <wp14:pctHeight>0</wp14:pctHeight>
            </wp14:sizeRelV>
          </wp:anchor>
        </w:drawing>
      </w:r>
    </w:p>
    <w:p w14:paraId="0EAEAAAB" w14:textId="77777777" w:rsidR="00164629" w:rsidRPr="00164629" w:rsidRDefault="00164629" w:rsidP="00164629">
      <w:pPr>
        <w:rPr>
          <w:rFonts w:ascii="Arial Nova Light" w:eastAsia="Aptos" w:hAnsi="Arial Nova Light" w:cs="Arial"/>
          <w:b/>
          <w:bCs/>
          <w:kern w:val="2"/>
          <w:sz w:val="20"/>
          <w:szCs w:val="20"/>
          <w14:ligatures w14:val="standardContextual"/>
        </w:rPr>
      </w:pPr>
    </w:p>
    <w:p w14:paraId="5DD608A3"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noProof/>
          <w:kern w:val="2"/>
          <w:sz w:val="20"/>
          <w:szCs w:val="20"/>
          <w14:ligatures w14:val="standardContextual"/>
        </w:rPr>
        <w:drawing>
          <wp:anchor distT="0" distB="0" distL="114300" distR="114300" simplePos="0" relativeHeight="251663872" behindDoc="1" locked="0" layoutInCell="1" allowOverlap="1" wp14:anchorId="669CD9E7" wp14:editId="2A606CAE">
            <wp:simplePos x="0" y="0"/>
            <wp:positionH relativeFrom="column">
              <wp:posOffset>-952500</wp:posOffset>
            </wp:positionH>
            <wp:positionV relativeFrom="paragraph">
              <wp:posOffset>197485</wp:posOffset>
            </wp:positionV>
            <wp:extent cx="7889689" cy="307340"/>
            <wp:effectExtent l="0" t="0" r="0" b="0"/>
            <wp:wrapNone/>
            <wp:docPr id="586021839" name="Obraz 2" descr="Obraz zawierający biały,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54075" name="Obraz 2" descr="Obraz zawierający biały, design&#10;&#10;Opis wygenerowany automatyczni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89689" cy="307340"/>
                    </a:xfrm>
                    <a:prstGeom prst="rect">
                      <a:avLst/>
                    </a:prstGeom>
                    <a:noFill/>
                  </pic:spPr>
                </pic:pic>
              </a:graphicData>
            </a:graphic>
            <wp14:sizeRelH relativeFrom="page">
              <wp14:pctWidth>0</wp14:pctWidth>
            </wp14:sizeRelH>
            <wp14:sizeRelV relativeFrom="page">
              <wp14:pctHeight>0</wp14:pctHeight>
            </wp14:sizeRelV>
          </wp:anchor>
        </w:drawing>
      </w:r>
      <w:r w:rsidRPr="00164629">
        <w:rPr>
          <w:rFonts w:ascii="Arial Nova Light" w:eastAsia="Aptos" w:hAnsi="Arial Nova Light" w:cs="Arial"/>
          <w:b/>
          <w:bCs/>
          <w:kern w:val="2"/>
          <w:sz w:val="20"/>
          <w:szCs w:val="20"/>
          <w14:ligatures w14:val="standardContextual"/>
        </w:rPr>
        <w:t>Metryczka</w:t>
      </w:r>
    </w:p>
    <w:p w14:paraId="77162DA1" w14:textId="77777777" w:rsidR="00164629" w:rsidRPr="00164629" w:rsidRDefault="00164629" w:rsidP="00164629">
      <w:pPr>
        <w:rPr>
          <w:rFonts w:ascii="Arial Nova Light" w:eastAsia="Aptos" w:hAnsi="Arial Nova Light" w:cs="Arial"/>
          <w:b/>
          <w:bCs/>
          <w:kern w:val="2"/>
          <w:sz w:val="20"/>
          <w:szCs w:val="20"/>
          <w14:ligatures w14:val="standardContextual"/>
        </w:rPr>
      </w:pPr>
    </w:p>
    <w:p w14:paraId="28E16037"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Płeć: </w:t>
      </w:r>
      <w:r w:rsidRPr="00164629">
        <w:rPr>
          <w:rFonts w:ascii="Arial Nova Light" w:eastAsia="Aptos" w:hAnsi="Arial Nova Light" w:cs="Arial"/>
          <w:b/>
          <w:bCs/>
          <w:kern w:val="2"/>
          <w:sz w:val="20"/>
          <w:szCs w:val="20"/>
          <w14:ligatures w14:val="standardContextual"/>
        </w:rPr>
        <w:tab/>
      </w:r>
      <w:r w:rsidRPr="00164629">
        <w:rPr>
          <w:rFonts w:ascii="Arial Nova Light" w:eastAsia="Aptos" w:hAnsi="Arial Nova Light" w:cs="Arial"/>
          <w:b/>
          <w:bCs/>
          <w:kern w:val="2"/>
          <w:sz w:val="20"/>
          <w:szCs w:val="20"/>
          <w14:ligatures w14:val="standardContextual"/>
        </w:rPr>
        <w:tab/>
        <w:t xml:space="preserve"> </w:t>
      </w:r>
    </w:p>
    <w:p w14:paraId="6934F904" w14:textId="77777777" w:rsidR="00164629" w:rsidRPr="00164629" w:rsidRDefault="00164629" w:rsidP="00164629">
      <w:pPr>
        <w:numPr>
          <w:ilvl w:val="0"/>
          <w:numId w:val="41"/>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kobieta   </w:t>
      </w:r>
      <w:r w:rsidRPr="00164629">
        <w:rPr>
          <w:rFonts w:ascii="Arial Nova Light" w:eastAsia="Aptos" w:hAnsi="Arial Nova Light" w:cs="Arial"/>
          <w:b/>
          <w:bCs/>
          <w:kern w:val="2"/>
          <w:sz w:val="20"/>
          <w:szCs w:val="20"/>
          <w14:ligatures w14:val="standardContextual"/>
        </w:rPr>
        <w:tab/>
        <w:t xml:space="preserve"> </w:t>
      </w:r>
    </w:p>
    <w:p w14:paraId="304202E5" w14:textId="77777777" w:rsidR="00164629" w:rsidRPr="00164629" w:rsidRDefault="00164629" w:rsidP="00164629">
      <w:pPr>
        <w:numPr>
          <w:ilvl w:val="0"/>
          <w:numId w:val="41"/>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mężczyzna</w:t>
      </w:r>
    </w:p>
    <w:p w14:paraId="6F75C901" w14:textId="77777777" w:rsidR="00164629" w:rsidRPr="00164629" w:rsidRDefault="00164629" w:rsidP="00164629">
      <w:pPr>
        <w:numPr>
          <w:ilvl w:val="0"/>
          <w:numId w:val="41"/>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nie chcę podawać</w:t>
      </w:r>
    </w:p>
    <w:p w14:paraId="14AD25F3"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 </w:t>
      </w:r>
    </w:p>
    <w:p w14:paraId="5195950C"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Wiek:</w:t>
      </w:r>
      <w:r w:rsidRPr="00164629">
        <w:rPr>
          <w:rFonts w:ascii="Arial Nova Light" w:eastAsia="Aptos" w:hAnsi="Arial Nova Light" w:cs="Arial"/>
          <w:b/>
          <w:bCs/>
          <w:kern w:val="2"/>
          <w:sz w:val="20"/>
          <w:szCs w:val="20"/>
          <w14:ligatures w14:val="standardContextual"/>
        </w:rPr>
        <w:tab/>
      </w:r>
      <w:r w:rsidRPr="00164629">
        <w:rPr>
          <w:rFonts w:ascii="Arial Nova Light" w:eastAsia="Aptos" w:hAnsi="Arial Nova Light" w:cs="Arial"/>
          <w:b/>
          <w:bCs/>
          <w:kern w:val="2"/>
          <w:sz w:val="20"/>
          <w:szCs w:val="20"/>
          <w14:ligatures w14:val="standardContextual"/>
        </w:rPr>
        <w:tab/>
      </w:r>
    </w:p>
    <w:p w14:paraId="7283C8EB" w14:textId="77777777" w:rsidR="00164629" w:rsidRPr="00164629" w:rsidRDefault="00164629" w:rsidP="00164629">
      <w:pPr>
        <w:numPr>
          <w:ilvl w:val="0"/>
          <w:numId w:val="42"/>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poniżej 18 lat </w:t>
      </w:r>
      <w:r w:rsidRPr="00164629">
        <w:rPr>
          <w:rFonts w:ascii="Arial Nova Light" w:eastAsia="Aptos" w:hAnsi="Arial Nova Light" w:cs="Arial"/>
          <w:b/>
          <w:bCs/>
          <w:kern w:val="2"/>
          <w:sz w:val="20"/>
          <w:szCs w:val="20"/>
          <w14:ligatures w14:val="standardContextual"/>
        </w:rPr>
        <w:tab/>
        <w:t xml:space="preserve">      </w:t>
      </w:r>
    </w:p>
    <w:p w14:paraId="44BFDE3A" w14:textId="77777777" w:rsidR="00164629" w:rsidRPr="00164629" w:rsidRDefault="00164629" w:rsidP="00164629">
      <w:pPr>
        <w:numPr>
          <w:ilvl w:val="0"/>
          <w:numId w:val="42"/>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18-25 lat     </w:t>
      </w:r>
      <w:r w:rsidRPr="00164629">
        <w:rPr>
          <w:rFonts w:ascii="Arial Nova Light" w:eastAsia="Aptos" w:hAnsi="Arial Nova Light" w:cs="Arial"/>
          <w:b/>
          <w:bCs/>
          <w:kern w:val="2"/>
          <w:sz w:val="20"/>
          <w:szCs w:val="20"/>
          <w14:ligatures w14:val="standardContextual"/>
        </w:rPr>
        <w:tab/>
      </w:r>
    </w:p>
    <w:p w14:paraId="0FBD1E7B" w14:textId="77777777" w:rsidR="00164629" w:rsidRPr="00164629" w:rsidRDefault="00164629" w:rsidP="00164629">
      <w:pPr>
        <w:numPr>
          <w:ilvl w:val="0"/>
          <w:numId w:val="42"/>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26-35 lat            </w:t>
      </w:r>
    </w:p>
    <w:p w14:paraId="65470C21" w14:textId="77777777" w:rsidR="00164629" w:rsidRPr="00164629" w:rsidRDefault="00164629" w:rsidP="00164629">
      <w:pPr>
        <w:numPr>
          <w:ilvl w:val="0"/>
          <w:numId w:val="42"/>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36-45 lat          </w:t>
      </w:r>
    </w:p>
    <w:p w14:paraId="71A937B6" w14:textId="77777777" w:rsidR="00164629" w:rsidRPr="00164629" w:rsidRDefault="00164629" w:rsidP="00164629">
      <w:pPr>
        <w:numPr>
          <w:ilvl w:val="0"/>
          <w:numId w:val="42"/>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46-55 lat     </w:t>
      </w:r>
    </w:p>
    <w:p w14:paraId="03CB2646" w14:textId="77777777" w:rsidR="00164629" w:rsidRPr="00164629" w:rsidRDefault="00164629" w:rsidP="00164629">
      <w:pPr>
        <w:numPr>
          <w:ilvl w:val="0"/>
          <w:numId w:val="42"/>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56-65 lat   </w:t>
      </w:r>
    </w:p>
    <w:p w14:paraId="2388074D" w14:textId="77777777" w:rsidR="00164629" w:rsidRPr="00164629" w:rsidRDefault="00164629" w:rsidP="00164629">
      <w:pPr>
        <w:numPr>
          <w:ilvl w:val="0"/>
          <w:numId w:val="42"/>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powyżej 65 lat</w:t>
      </w:r>
    </w:p>
    <w:p w14:paraId="348CCD78"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 </w:t>
      </w:r>
    </w:p>
    <w:p w14:paraId="18B34CC9"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Zatrudnienie:</w:t>
      </w:r>
    </w:p>
    <w:p w14:paraId="31958CD8" w14:textId="77777777" w:rsidR="00164629" w:rsidRPr="00164629" w:rsidRDefault="00164629" w:rsidP="00164629">
      <w:pPr>
        <w:numPr>
          <w:ilvl w:val="0"/>
          <w:numId w:val="43"/>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uczeń/student        </w:t>
      </w:r>
    </w:p>
    <w:p w14:paraId="5148FB6E" w14:textId="77777777" w:rsidR="00164629" w:rsidRPr="00164629" w:rsidRDefault="00164629" w:rsidP="00164629">
      <w:pPr>
        <w:numPr>
          <w:ilvl w:val="0"/>
          <w:numId w:val="43"/>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rolnik </w:t>
      </w:r>
      <w:r w:rsidRPr="00164629">
        <w:rPr>
          <w:rFonts w:ascii="Arial Nova Light" w:eastAsia="Aptos" w:hAnsi="Arial Nova Light" w:cs="Arial"/>
          <w:b/>
          <w:bCs/>
          <w:kern w:val="2"/>
          <w:sz w:val="20"/>
          <w:szCs w:val="20"/>
          <w14:ligatures w14:val="standardContextual"/>
        </w:rPr>
        <w:tab/>
      </w:r>
    </w:p>
    <w:p w14:paraId="77E2974E" w14:textId="77777777" w:rsidR="00164629" w:rsidRPr="00164629" w:rsidRDefault="00164629" w:rsidP="00164629">
      <w:pPr>
        <w:numPr>
          <w:ilvl w:val="0"/>
          <w:numId w:val="43"/>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przedsiębiorca         </w:t>
      </w:r>
    </w:p>
    <w:p w14:paraId="4AD37E33" w14:textId="77777777" w:rsidR="00164629" w:rsidRPr="00164629" w:rsidRDefault="00164629" w:rsidP="00164629">
      <w:pPr>
        <w:numPr>
          <w:ilvl w:val="0"/>
          <w:numId w:val="43"/>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osoba pracująca (inna niż rolnik lub przedsiębiorca)</w:t>
      </w:r>
      <w:r w:rsidRPr="00164629">
        <w:rPr>
          <w:rFonts w:ascii="Arial Nova Light" w:eastAsia="Aptos" w:hAnsi="Arial Nova Light" w:cs="Arial"/>
          <w:b/>
          <w:bCs/>
          <w:kern w:val="2"/>
          <w:sz w:val="20"/>
          <w:szCs w:val="20"/>
          <w14:ligatures w14:val="standardContextual"/>
        </w:rPr>
        <w:tab/>
      </w:r>
    </w:p>
    <w:p w14:paraId="2E9D55E7" w14:textId="77777777" w:rsidR="00164629" w:rsidRPr="00164629" w:rsidRDefault="00164629" w:rsidP="00164629">
      <w:pPr>
        <w:numPr>
          <w:ilvl w:val="0"/>
          <w:numId w:val="43"/>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bezrobotna</w:t>
      </w:r>
    </w:p>
    <w:p w14:paraId="64F53D8E" w14:textId="77777777" w:rsidR="00164629" w:rsidRPr="00164629" w:rsidRDefault="00164629" w:rsidP="00164629">
      <w:pPr>
        <w:numPr>
          <w:ilvl w:val="0"/>
          <w:numId w:val="43"/>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emeryt / rencista     </w:t>
      </w:r>
    </w:p>
    <w:p w14:paraId="2F476B18" w14:textId="77777777" w:rsidR="00164629" w:rsidRPr="00164629" w:rsidRDefault="00164629" w:rsidP="00164629">
      <w:pPr>
        <w:numPr>
          <w:ilvl w:val="0"/>
          <w:numId w:val="43"/>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inne (jakie?) .........................................</w:t>
      </w:r>
    </w:p>
    <w:p w14:paraId="61E450E2"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 </w:t>
      </w:r>
    </w:p>
    <w:p w14:paraId="0EFFCDCA" w14:textId="77777777" w:rsidR="00164629" w:rsidRPr="00164629" w:rsidRDefault="00164629" w:rsidP="00164629">
      <w:pPr>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Zamieszkanie:</w:t>
      </w:r>
    </w:p>
    <w:p w14:paraId="06867024" w14:textId="77777777" w:rsidR="00164629" w:rsidRPr="00164629" w:rsidRDefault="00164629" w:rsidP="00164629">
      <w:pPr>
        <w:numPr>
          <w:ilvl w:val="0"/>
          <w:numId w:val="43"/>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jestem mieszkańcem miasta  </w:t>
      </w:r>
      <w:r w:rsidRPr="00164629">
        <w:rPr>
          <w:rFonts w:ascii="Arial Nova Light" w:eastAsia="Aptos" w:hAnsi="Arial Nova Light" w:cs="Arial"/>
          <w:b/>
          <w:bCs/>
          <w:kern w:val="2"/>
          <w:sz w:val="20"/>
          <w:szCs w:val="20"/>
          <w14:ligatures w14:val="standardContextual"/>
        </w:rPr>
        <w:tab/>
      </w:r>
    </w:p>
    <w:p w14:paraId="6E88B991" w14:textId="77777777" w:rsidR="00164629" w:rsidRPr="00164629" w:rsidRDefault="00164629" w:rsidP="00164629">
      <w:pPr>
        <w:numPr>
          <w:ilvl w:val="0"/>
          <w:numId w:val="43"/>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 xml:space="preserve">jestem mieszkańcem wsi     </w:t>
      </w:r>
    </w:p>
    <w:p w14:paraId="0E43DB20" w14:textId="77777777" w:rsidR="00164629" w:rsidRPr="00164629" w:rsidRDefault="00164629" w:rsidP="00164629">
      <w:pPr>
        <w:numPr>
          <w:ilvl w:val="0"/>
          <w:numId w:val="43"/>
        </w:numPr>
        <w:contextualSpacing/>
        <w:rPr>
          <w:rFonts w:ascii="Arial Nova Light" w:eastAsia="Aptos" w:hAnsi="Arial Nova Light" w:cs="Arial"/>
          <w:b/>
          <w:bCs/>
          <w:kern w:val="2"/>
          <w:sz w:val="20"/>
          <w:szCs w:val="20"/>
          <w14:ligatures w14:val="standardContextual"/>
        </w:rPr>
      </w:pPr>
      <w:r w:rsidRPr="00164629">
        <w:rPr>
          <w:rFonts w:ascii="Arial Nova Light" w:eastAsia="Aptos" w:hAnsi="Arial Nova Light" w:cs="Arial"/>
          <w:b/>
          <w:bCs/>
          <w:kern w:val="2"/>
          <w:sz w:val="20"/>
          <w:szCs w:val="20"/>
          <w14:ligatures w14:val="standardContextual"/>
        </w:rPr>
        <w:t>nie jestem mieszkańcem Gminy</w:t>
      </w:r>
    </w:p>
    <w:p w14:paraId="0436A5A0" w14:textId="77777777" w:rsidR="002B0F8F" w:rsidRDefault="00573664">
      <w:pPr>
        <w:jc w:val="left"/>
        <w:rPr>
          <w:rFonts w:ascii="Arial Nova Light" w:eastAsia="Batang" w:hAnsi="Arial Nova Light" w:cs="Arial"/>
        </w:rPr>
        <w:sectPr w:rsidR="002B0F8F" w:rsidSect="00975FFC">
          <w:footerReference w:type="default" r:id="rId44"/>
          <w:pgSz w:w="11906" w:h="16838"/>
          <w:pgMar w:top="1418" w:right="1418" w:bottom="1418" w:left="1418" w:header="709" w:footer="709" w:gutter="0"/>
          <w:cols w:space="708"/>
          <w:titlePg/>
          <w:docGrid w:linePitch="360"/>
        </w:sectPr>
      </w:pPr>
      <w:r>
        <w:rPr>
          <w:rFonts w:ascii="Arial Nova Light" w:eastAsia="Batang" w:hAnsi="Arial Nova Light" w:cs="Arial"/>
        </w:rPr>
        <w:br w:type="page"/>
      </w:r>
    </w:p>
    <w:p w14:paraId="11864F4B" w14:textId="77777777" w:rsidR="00573664" w:rsidRDefault="00573664">
      <w:pPr>
        <w:jc w:val="left"/>
        <w:rPr>
          <w:rFonts w:ascii="Arial Nova Light" w:eastAsia="Batang" w:hAnsi="Arial Nova Light" w:cs="Arial"/>
          <w:b/>
        </w:rPr>
      </w:pPr>
    </w:p>
    <w:p w14:paraId="26F8A240" w14:textId="46AA6234" w:rsidR="00071C2B" w:rsidRDefault="00476E6C" w:rsidP="00437A8F">
      <w:pPr>
        <w:pStyle w:val="Nagwek1"/>
      </w:pPr>
      <w:bookmarkStart w:id="77" w:name="_Toc210215745"/>
      <w:r w:rsidRPr="00437A8F">
        <w:t>Załącznik nr 3: Tabela ewaluacyjna</w:t>
      </w:r>
      <w:bookmarkEnd w:id="77"/>
    </w:p>
    <w:p w14:paraId="579798DB" w14:textId="41A2F4D4" w:rsidR="002B0F8F" w:rsidRPr="002B0F8F" w:rsidRDefault="002B0F8F" w:rsidP="002B0F8F">
      <w:r w:rsidRPr="002B0F8F">
        <w:rPr>
          <w:highlight w:val="yellow"/>
        </w:rPr>
        <w:t>Przykład – wszystkie cele i kierunki zostaną dodane po otrzymaniu uwag do dokumentu, przed konsultacjami społecznymi;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8"/>
        <w:gridCol w:w="6629"/>
        <w:gridCol w:w="1833"/>
        <w:gridCol w:w="1304"/>
        <w:gridCol w:w="1262"/>
        <w:gridCol w:w="1086"/>
      </w:tblGrid>
      <w:tr w:rsidR="002B0F8F" w:rsidRPr="002B0F8F" w14:paraId="1746E327" w14:textId="77777777" w:rsidTr="002B0F8F">
        <w:trPr>
          <w:trHeight w:val="912"/>
        </w:trPr>
        <w:tc>
          <w:tcPr>
            <w:tcW w:w="671" w:type="pct"/>
            <w:shd w:val="clear" w:color="000000" w:fill="FFFFFF"/>
            <w:vAlign w:val="center"/>
            <w:hideMark/>
          </w:tcPr>
          <w:p w14:paraId="367D423E" w14:textId="77777777" w:rsidR="002B0F8F" w:rsidRPr="002B0F8F" w:rsidRDefault="002B0F8F" w:rsidP="002B0F8F">
            <w:pPr>
              <w:spacing w:after="0" w:line="240" w:lineRule="auto"/>
              <w:jc w:val="center"/>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CEL OPERACYJNY</w:t>
            </w:r>
          </w:p>
        </w:tc>
        <w:tc>
          <w:tcPr>
            <w:tcW w:w="2369" w:type="pct"/>
            <w:shd w:val="clear" w:color="000000" w:fill="FFFFFF"/>
            <w:vAlign w:val="center"/>
            <w:hideMark/>
          </w:tcPr>
          <w:p w14:paraId="7E6317EA" w14:textId="77777777" w:rsidR="002B0F8F" w:rsidRPr="002B0F8F" w:rsidRDefault="002B0F8F" w:rsidP="002B0F8F">
            <w:pPr>
              <w:spacing w:after="0" w:line="240" w:lineRule="auto"/>
              <w:jc w:val="center"/>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KIERUNKI DZIAŁAŃ</w:t>
            </w:r>
          </w:p>
        </w:tc>
        <w:tc>
          <w:tcPr>
            <w:tcW w:w="655" w:type="pct"/>
            <w:shd w:val="clear" w:color="000000" w:fill="FFFFFF"/>
            <w:vAlign w:val="center"/>
            <w:hideMark/>
          </w:tcPr>
          <w:p w14:paraId="3A997294" w14:textId="77777777" w:rsidR="002B0F8F" w:rsidRPr="002B0F8F" w:rsidRDefault="002B0F8F" w:rsidP="002B0F8F">
            <w:pPr>
              <w:spacing w:after="0" w:line="240" w:lineRule="auto"/>
              <w:jc w:val="center"/>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Jednostka odpowiedzialna</w:t>
            </w:r>
          </w:p>
        </w:tc>
        <w:tc>
          <w:tcPr>
            <w:tcW w:w="466" w:type="pct"/>
            <w:shd w:val="clear" w:color="000000" w:fill="FFFFFF"/>
            <w:vAlign w:val="center"/>
            <w:hideMark/>
          </w:tcPr>
          <w:p w14:paraId="2BCD7A4C" w14:textId="77777777" w:rsidR="002B0F8F" w:rsidRPr="002B0F8F" w:rsidRDefault="002B0F8F" w:rsidP="002B0F8F">
            <w:pPr>
              <w:spacing w:after="0" w:line="240" w:lineRule="auto"/>
              <w:jc w:val="center"/>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Planowany termin wykonania</w:t>
            </w:r>
          </w:p>
        </w:tc>
        <w:tc>
          <w:tcPr>
            <w:tcW w:w="451" w:type="pct"/>
            <w:shd w:val="clear" w:color="000000" w:fill="FFFFFF"/>
            <w:vAlign w:val="center"/>
            <w:hideMark/>
          </w:tcPr>
          <w:p w14:paraId="04D989FC" w14:textId="77777777" w:rsidR="002B0F8F" w:rsidRPr="002B0F8F" w:rsidRDefault="002B0F8F" w:rsidP="002B0F8F">
            <w:pPr>
              <w:spacing w:after="0" w:line="240" w:lineRule="auto"/>
              <w:jc w:val="center"/>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Faktyczny termin wykonania</w:t>
            </w:r>
          </w:p>
        </w:tc>
        <w:tc>
          <w:tcPr>
            <w:tcW w:w="388" w:type="pct"/>
            <w:shd w:val="clear" w:color="000000" w:fill="FFFFFF"/>
            <w:vAlign w:val="center"/>
            <w:hideMark/>
          </w:tcPr>
          <w:p w14:paraId="288F29E4" w14:textId="77777777" w:rsidR="002B0F8F" w:rsidRPr="002B0F8F" w:rsidRDefault="002B0F8F" w:rsidP="002B0F8F">
            <w:pPr>
              <w:spacing w:after="0" w:line="240" w:lineRule="auto"/>
              <w:jc w:val="center"/>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Realizacja (TAK / NIE)</w:t>
            </w:r>
          </w:p>
        </w:tc>
      </w:tr>
      <w:tr w:rsidR="002B0F8F" w:rsidRPr="002B0F8F" w14:paraId="5B0C38FE" w14:textId="77777777" w:rsidTr="002B0F8F">
        <w:trPr>
          <w:trHeight w:val="1320"/>
        </w:trPr>
        <w:tc>
          <w:tcPr>
            <w:tcW w:w="671" w:type="pct"/>
            <w:vMerge w:val="restart"/>
            <w:vAlign w:val="center"/>
            <w:hideMark/>
          </w:tcPr>
          <w:p w14:paraId="1585020C" w14:textId="77777777" w:rsidR="002B0F8F" w:rsidRPr="002B0F8F" w:rsidRDefault="002B0F8F" w:rsidP="002B0F8F">
            <w:pPr>
              <w:spacing w:after="0" w:line="240" w:lineRule="auto"/>
              <w:jc w:val="left"/>
              <w:rPr>
                <w:rFonts w:ascii="Arial Nova Light" w:eastAsia="Times New Roman" w:hAnsi="Arial Nova Light" w:cs="Calibri"/>
                <w:b/>
                <w:bCs/>
                <w:color w:val="000000"/>
                <w:sz w:val="18"/>
                <w:szCs w:val="18"/>
                <w:lang w:eastAsia="pl-PL"/>
              </w:rPr>
            </w:pPr>
            <w:r w:rsidRPr="002B0F8F">
              <w:rPr>
                <w:rFonts w:ascii="Arial Nova Light" w:eastAsia="Times New Roman" w:hAnsi="Arial Nova Light" w:cs="Calibri"/>
                <w:b/>
                <w:bCs/>
                <w:color w:val="000000"/>
                <w:sz w:val="18"/>
                <w:szCs w:val="18"/>
                <w:lang w:eastAsia="pl-PL"/>
              </w:rPr>
              <w:t>1.1. Inteligentne planowanie i kształtowanie ładu przestrzennego</w:t>
            </w:r>
          </w:p>
        </w:tc>
        <w:tc>
          <w:tcPr>
            <w:tcW w:w="2369" w:type="pct"/>
            <w:vAlign w:val="center"/>
            <w:hideMark/>
          </w:tcPr>
          <w:p w14:paraId="2AAC46A6" w14:textId="77777777" w:rsidR="002B0F8F" w:rsidRPr="002B0F8F" w:rsidRDefault="002B0F8F" w:rsidP="002B0F8F">
            <w:pPr>
              <w:spacing w:after="0" w:line="240" w:lineRule="auto"/>
              <w:rPr>
                <w:rFonts w:eastAsia="Times New Roman" w:cs="Arial"/>
                <w:color w:val="000000"/>
                <w:sz w:val="18"/>
                <w:szCs w:val="18"/>
                <w:lang w:eastAsia="pl-PL"/>
              </w:rPr>
            </w:pPr>
            <w:r w:rsidRPr="002B0F8F">
              <w:rPr>
                <w:rFonts w:eastAsia="Times New Roman" w:cs="Arial"/>
                <w:color w:val="000000"/>
                <w:sz w:val="18"/>
                <w:szCs w:val="18"/>
                <w:lang w:eastAsia="pl-PL"/>
              </w:rPr>
              <w:t>•</w:t>
            </w:r>
            <w:r w:rsidRPr="002B0F8F">
              <w:rPr>
                <w:rFonts w:ascii="Times New Roman" w:eastAsia="Times New Roman" w:hAnsi="Times New Roman" w:cs="Times New Roman"/>
                <w:color w:val="000000"/>
                <w:sz w:val="18"/>
                <w:szCs w:val="18"/>
                <w:lang w:eastAsia="pl-PL"/>
              </w:rPr>
              <w:t xml:space="preserve">     </w:t>
            </w:r>
            <w:r w:rsidRPr="002B0F8F">
              <w:rPr>
                <w:rFonts w:ascii="Arial Nova Light" w:eastAsia="Times New Roman" w:hAnsi="Arial Nova Light" w:cs="Arial"/>
                <w:color w:val="000000"/>
                <w:sz w:val="18"/>
                <w:szCs w:val="18"/>
                <w:lang w:eastAsia="pl-PL"/>
              </w:rPr>
              <w:t>Koordynacja rozwoju infrastruktury technicznej z planowaniem przestrzennym – dostosowywanie inwestycji infrastrukturalnych (m.in. wodociągowo-kanalizacyjnych, energetycznych, komunikacyjnych) do rzeczywistych potrzeb mieszkańców i przedsiębiorców, przy jednoczesnym zapewnieniu, że nowe tereny inwestycyjne i mieszkaniowe będą mogły zostać efektywnie i ekonomicznie podłączone do istniejących sieci.</w:t>
            </w:r>
          </w:p>
        </w:tc>
        <w:tc>
          <w:tcPr>
            <w:tcW w:w="655" w:type="pct"/>
            <w:shd w:val="clear" w:color="000000" w:fill="FFFFFF"/>
            <w:noWrap/>
            <w:vAlign w:val="bottom"/>
            <w:hideMark/>
          </w:tcPr>
          <w:p w14:paraId="2E1F224D"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466" w:type="pct"/>
            <w:shd w:val="clear" w:color="000000" w:fill="FFFFFF"/>
            <w:noWrap/>
            <w:vAlign w:val="bottom"/>
            <w:hideMark/>
          </w:tcPr>
          <w:p w14:paraId="7B73AF33"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451" w:type="pct"/>
            <w:shd w:val="clear" w:color="000000" w:fill="FFFFFF"/>
            <w:noWrap/>
            <w:vAlign w:val="bottom"/>
            <w:hideMark/>
          </w:tcPr>
          <w:p w14:paraId="20151F75"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388" w:type="pct"/>
            <w:noWrap/>
            <w:vAlign w:val="bottom"/>
            <w:hideMark/>
          </w:tcPr>
          <w:p w14:paraId="65647C94" w14:textId="77777777" w:rsidR="002B0F8F" w:rsidRPr="002B0F8F" w:rsidRDefault="002B0F8F" w:rsidP="002B0F8F">
            <w:pPr>
              <w:spacing w:after="0" w:line="240" w:lineRule="auto"/>
              <w:jc w:val="left"/>
              <w:rPr>
                <w:rFonts w:ascii="Century Gothic" w:eastAsia="Times New Roman" w:hAnsi="Century Gothic" w:cs="Calibri"/>
                <w:b/>
                <w:bCs/>
                <w:color w:val="FFFFFF"/>
                <w:sz w:val="18"/>
                <w:szCs w:val="18"/>
                <w:lang w:eastAsia="pl-PL"/>
              </w:rPr>
            </w:pPr>
            <w:r w:rsidRPr="002B0F8F">
              <w:rPr>
                <w:rFonts w:ascii="Century Gothic" w:eastAsia="Times New Roman" w:hAnsi="Century Gothic" w:cs="Calibri"/>
                <w:b/>
                <w:bCs/>
                <w:color w:val="FFFFFF"/>
                <w:sz w:val="18"/>
                <w:szCs w:val="18"/>
                <w:lang w:eastAsia="pl-PL"/>
              </w:rPr>
              <w:t> </w:t>
            </w:r>
          </w:p>
        </w:tc>
      </w:tr>
      <w:tr w:rsidR="002B0F8F" w:rsidRPr="002B0F8F" w14:paraId="7C08AEBF" w14:textId="77777777" w:rsidTr="002B0F8F">
        <w:trPr>
          <w:trHeight w:val="792"/>
        </w:trPr>
        <w:tc>
          <w:tcPr>
            <w:tcW w:w="671" w:type="pct"/>
            <w:vMerge/>
            <w:vAlign w:val="center"/>
            <w:hideMark/>
          </w:tcPr>
          <w:p w14:paraId="7EF35271" w14:textId="77777777" w:rsidR="002B0F8F" w:rsidRPr="002B0F8F" w:rsidRDefault="002B0F8F" w:rsidP="002B0F8F">
            <w:pPr>
              <w:spacing w:after="0" w:line="240" w:lineRule="auto"/>
              <w:jc w:val="left"/>
              <w:rPr>
                <w:rFonts w:ascii="Arial Nova Light" w:eastAsia="Times New Roman" w:hAnsi="Arial Nova Light" w:cs="Calibri"/>
                <w:b/>
                <w:bCs/>
                <w:color w:val="000000"/>
                <w:sz w:val="18"/>
                <w:szCs w:val="18"/>
                <w:lang w:eastAsia="pl-PL"/>
              </w:rPr>
            </w:pPr>
          </w:p>
        </w:tc>
        <w:tc>
          <w:tcPr>
            <w:tcW w:w="2369" w:type="pct"/>
            <w:vAlign w:val="center"/>
            <w:hideMark/>
          </w:tcPr>
          <w:p w14:paraId="57AEC803" w14:textId="77777777" w:rsidR="002B0F8F" w:rsidRPr="002B0F8F" w:rsidRDefault="002B0F8F" w:rsidP="002B0F8F">
            <w:pPr>
              <w:spacing w:after="0" w:line="240" w:lineRule="auto"/>
              <w:rPr>
                <w:rFonts w:eastAsia="Times New Roman" w:cs="Arial"/>
                <w:color w:val="000000"/>
                <w:sz w:val="18"/>
                <w:szCs w:val="18"/>
                <w:lang w:eastAsia="pl-PL"/>
              </w:rPr>
            </w:pPr>
            <w:r w:rsidRPr="002B0F8F">
              <w:rPr>
                <w:rFonts w:eastAsia="Times New Roman" w:cs="Arial"/>
                <w:color w:val="000000"/>
                <w:sz w:val="18"/>
                <w:szCs w:val="18"/>
                <w:lang w:eastAsia="pl-PL"/>
              </w:rPr>
              <w:t>•</w:t>
            </w:r>
            <w:r w:rsidRPr="002B0F8F">
              <w:rPr>
                <w:rFonts w:ascii="Times New Roman" w:eastAsia="Times New Roman" w:hAnsi="Times New Roman" w:cs="Times New Roman"/>
                <w:color w:val="000000"/>
                <w:sz w:val="18"/>
                <w:szCs w:val="18"/>
                <w:lang w:eastAsia="pl-PL"/>
              </w:rPr>
              <w:t xml:space="preserve">     </w:t>
            </w:r>
            <w:r w:rsidRPr="002B0F8F">
              <w:rPr>
                <w:rFonts w:ascii="Arial Nova Light" w:eastAsia="Times New Roman" w:hAnsi="Arial Nova Light" w:cs="Arial"/>
                <w:color w:val="000000"/>
                <w:sz w:val="18"/>
                <w:szCs w:val="18"/>
                <w:lang w:eastAsia="pl-PL"/>
              </w:rPr>
              <w:t>Zwiększenie pokrycia miejscowymi planami zagospodarowania przestrzennego – uchwalanie MPZP dla kluczowych terenów inwestycyjnych, turystycznych, uzdrowiskowych i mieszkaniowych, co umożliwi spójny rozwój i zapewni ład przestrzenny.</w:t>
            </w:r>
          </w:p>
        </w:tc>
        <w:tc>
          <w:tcPr>
            <w:tcW w:w="655" w:type="pct"/>
            <w:shd w:val="clear" w:color="000000" w:fill="FFFFFF"/>
            <w:noWrap/>
            <w:vAlign w:val="bottom"/>
            <w:hideMark/>
          </w:tcPr>
          <w:p w14:paraId="673C0ACE"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466" w:type="pct"/>
            <w:shd w:val="clear" w:color="000000" w:fill="FFFFFF"/>
            <w:noWrap/>
            <w:vAlign w:val="bottom"/>
            <w:hideMark/>
          </w:tcPr>
          <w:p w14:paraId="05777A60"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451" w:type="pct"/>
            <w:shd w:val="clear" w:color="000000" w:fill="FFFFFF"/>
            <w:noWrap/>
            <w:vAlign w:val="bottom"/>
            <w:hideMark/>
          </w:tcPr>
          <w:p w14:paraId="539E59D0"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388" w:type="pct"/>
            <w:noWrap/>
            <w:vAlign w:val="bottom"/>
            <w:hideMark/>
          </w:tcPr>
          <w:p w14:paraId="7CE86F74" w14:textId="77777777" w:rsidR="002B0F8F" w:rsidRPr="002B0F8F" w:rsidRDefault="002B0F8F" w:rsidP="002B0F8F">
            <w:pPr>
              <w:spacing w:after="0" w:line="240" w:lineRule="auto"/>
              <w:jc w:val="left"/>
              <w:rPr>
                <w:rFonts w:ascii="Century Gothic" w:eastAsia="Times New Roman" w:hAnsi="Century Gothic" w:cs="Calibri"/>
                <w:b/>
                <w:bCs/>
                <w:color w:val="FFFFFF"/>
                <w:sz w:val="18"/>
                <w:szCs w:val="18"/>
                <w:lang w:eastAsia="pl-PL"/>
              </w:rPr>
            </w:pPr>
            <w:r w:rsidRPr="002B0F8F">
              <w:rPr>
                <w:rFonts w:ascii="Century Gothic" w:eastAsia="Times New Roman" w:hAnsi="Century Gothic" w:cs="Calibri"/>
                <w:b/>
                <w:bCs/>
                <w:color w:val="FFFFFF"/>
                <w:sz w:val="18"/>
                <w:szCs w:val="18"/>
                <w:lang w:eastAsia="pl-PL"/>
              </w:rPr>
              <w:t> </w:t>
            </w:r>
          </w:p>
        </w:tc>
      </w:tr>
      <w:tr w:rsidR="002B0F8F" w:rsidRPr="002B0F8F" w14:paraId="53E2729A" w14:textId="77777777" w:rsidTr="002B0F8F">
        <w:trPr>
          <w:trHeight w:val="792"/>
        </w:trPr>
        <w:tc>
          <w:tcPr>
            <w:tcW w:w="671" w:type="pct"/>
            <w:vMerge/>
            <w:vAlign w:val="center"/>
            <w:hideMark/>
          </w:tcPr>
          <w:p w14:paraId="7424CE18" w14:textId="77777777" w:rsidR="002B0F8F" w:rsidRPr="002B0F8F" w:rsidRDefault="002B0F8F" w:rsidP="002B0F8F">
            <w:pPr>
              <w:spacing w:after="0" w:line="240" w:lineRule="auto"/>
              <w:jc w:val="left"/>
              <w:rPr>
                <w:rFonts w:ascii="Arial Nova Light" w:eastAsia="Times New Roman" w:hAnsi="Arial Nova Light" w:cs="Calibri"/>
                <w:b/>
                <w:bCs/>
                <w:color w:val="000000"/>
                <w:sz w:val="18"/>
                <w:szCs w:val="18"/>
                <w:lang w:eastAsia="pl-PL"/>
              </w:rPr>
            </w:pPr>
          </w:p>
        </w:tc>
        <w:tc>
          <w:tcPr>
            <w:tcW w:w="2369" w:type="pct"/>
            <w:vAlign w:val="center"/>
            <w:hideMark/>
          </w:tcPr>
          <w:p w14:paraId="43036089" w14:textId="77777777" w:rsidR="002B0F8F" w:rsidRPr="002B0F8F" w:rsidRDefault="002B0F8F" w:rsidP="002B0F8F">
            <w:pPr>
              <w:spacing w:after="0" w:line="240" w:lineRule="auto"/>
              <w:rPr>
                <w:rFonts w:eastAsia="Times New Roman" w:cs="Arial"/>
                <w:color w:val="000000"/>
                <w:sz w:val="18"/>
                <w:szCs w:val="18"/>
                <w:lang w:eastAsia="pl-PL"/>
              </w:rPr>
            </w:pPr>
            <w:r w:rsidRPr="002B0F8F">
              <w:rPr>
                <w:rFonts w:eastAsia="Times New Roman" w:cs="Arial"/>
                <w:color w:val="000000"/>
                <w:sz w:val="18"/>
                <w:szCs w:val="18"/>
                <w:lang w:eastAsia="pl-PL"/>
              </w:rPr>
              <w:t>•</w:t>
            </w:r>
            <w:r w:rsidRPr="002B0F8F">
              <w:rPr>
                <w:rFonts w:ascii="Times New Roman" w:eastAsia="Times New Roman" w:hAnsi="Times New Roman" w:cs="Times New Roman"/>
                <w:color w:val="000000"/>
                <w:sz w:val="18"/>
                <w:szCs w:val="18"/>
                <w:lang w:eastAsia="pl-PL"/>
              </w:rPr>
              <w:t xml:space="preserve">     </w:t>
            </w:r>
            <w:r w:rsidRPr="002B0F8F">
              <w:rPr>
                <w:rFonts w:ascii="Arial Nova Light" w:eastAsia="Times New Roman" w:hAnsi="Arial Nova Light" w:cs="Arial"/>
                <w:color w:val="000000"/>
                <w:sz w:val="18"/>
                <w:szCs w:val="18"/>
                <w:lang w:eastAsia="pl-PL"/>
              </w:rPr>
              <w:t xml:space="preserve">Rozwój Systemu Informacji Przestrzennej (SIP) – cyfrowej platformy dla mieszkańców i inwestorów, integrującej dane o planach, terenach inwestycyjnych, infrastrukturze i ochronie środowiska, z możliwością interaktywnych konsultacji społecznych. </w:t>
            </w:r>
          </w:p>
        </w:tc>
        <w:tc>
          <w:tcPr>
            <w:tcW w:w="655" w:type="pct"/>
            <w:shd w:val="clear" w:color="000000" w:fill="FFFFFF"/>
            <w:noWrap/>
            <w:vAlign w:val="bottom"/>
            <w:hideMark/>
          </w:tcPr>
          <w:p w14:paraId="739B3E4F"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466" w:type="pct"/>
            <w:shd w:val="clear" w:color="000000" w:fill="FFFFFF"/>
            <w:noWrap/>
            <w:vAlign w:val="bottom"/>
            <w:hideMark/>
          </w:tcPr>
          <w:p w14:paraId="25B25509"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451" w:type="pct"/>
            <w:shd w:val="clear" w:color="000000" w:fill="FFFFFF"/>
            <w:noWrap/>
            <w:vAlign w:val="bottom"/>
            <w:hideMark/>
          </w:tcPr>
          <w:p w14:paraId="45750952"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388" w:type="pct"/>
            <w:noWrap/>
            <w:vAlign w:val="bottom"/>
            <w:hideMark/>
          </w:tcPr>
          <w:p w14:paraId="35F35A78" w14:textId="77777777" w:rsidR="002B0F8F" w:rsidRPr="002B0F8F" w:rsidRDefault="002B0F8F" w:rsidP="002B0F8F">
            <w:pPr>
              <w:spacing w:after="0" w:line="240" w:lineRule="auto"/>
              <w:jc w:val="left"/>
              <w:rPr>
                <w:rFonts w:ascii="Century Gothic" w:eastAsia="Times New Roman" w:hAnsi="Century Gothic" w:cs="Calibri"/>
                <w:b/>
                <w:bCs/>
                <w:color w:val="FFFFFF"/>
                <w:sz w:val="18"/>
                <w:szCs w:val="18"/>
                <w:lang w:eastAsia="pl-PL"/>
              </w:rPr>
            </w:pPr>
            <w:r w:rsidRPr="002B0F8F">
              <w:rPr>
                <w:rFonts w:ascii="Century Gothic" w:eastAsia="Times New Roman" w:hAnsi="Century Gothic" w:cs="Calibri"/>
                <w:b/>
                <w:bCs/>
                <w:color w:val="FFFFFF"/>
                <w:sz w:val="18"/>
                <w:szCs w:val="18"/>
                <w:lang w:eastAsia="pl-PL"/>
              </w:rPr>
              <w:t> </w:t>
            </w:r>
          </w:p>
        </w:tc>
      </w:tr>
      <w:tr w:rsidR="002B0F8F" w:rsidRPr="002B0F8F" w14:paraId="1ECAC1F7" w14:textId="77777777" w:rsidTr="002B0F8F">
        <w:trPr>
          <w:trHeight w:val="792"/>
        </w:trPr>
        <w:tc>
          <w:tcPr>
            <w:tcW w:w="671" w:type="pct"/>
            <w:vMerge/>
            <w:vAlign w:val="center"/>
            <w:hideMark/>
          </w:tcPr>
          <w:p w14:paraId="315362F3" w14:textId="77777777" w:rsidR="002B0F8F" w:rsidRPr="002B0F8F" w:rsidRDefault="002B0F8F" w:rsidP="002B0F8F">
            <w:pPr>
              <w:spacing w:after="0" w:line="240" w:lineRule="auto"/>
              <w:jc w:val="left"/>
              <w:rPr>
                <w:rFonts w:ascii="Arial Nova Light" w:eastAsia="Times New Roman" w:hAnsi="Arial Nova Light" w:cs="Calibri"/>
                <w:b/>
                <w:bCs/>
                <w:color w:val="000000"/>
                <w:sz w:val="18"/>
                <w:szCs w:val="18"/>
                <w:lang w:eastAsia="pl-PL"/>
              </w:rPr>
            </w:pPr>
          </w:p>
        </w:tc>
        <w:tc>
          <w:tcPr>
            <w:tcW w:w="2369" w:type="pct"/>
            <w:vAlign w:val="center"/>
            <w:hideMark/>
          </w:tcPr>
          <w:p w14:paraId="6707D86B" w14:textId="77777777" w:rsidR="002B0F8F" w:rsidRPr="002B0F8F" w:rsidRDefault="002B0F8F" w:rsidP="002B0F8F">
            <w:pPr>
              <w:spacing w:after="0" w:line="240" w:lineRule="auto"/>
              <w:rPr>
                <w:rFonts w:eastAsia="Times New Roman" w:cs="Arial"/>
                <w:color w:val="000000"/>
                <w:sz w:val="18"/>
                <w:szCs w:val="18"/>
                <w:lang w:eastAsia="pl-PL"/>
              </w:rPr>
            </w:pPr>
            <w:r w:rsidRPr="002B0F8F">
              <w:rPr>
                <w:rFonts w:eastAsia="Times New Roman" w:cs="Arial"/>
                <w:color w:val="000000"/>
                <w:sz w:val="18"/>
                <w:szCs w:val="18"/>
                <w:lang w:eastAsia="pl-PL"/>
              </w:rPr>
              <w:t>•</w:t>
            </w:r>
            <w:r w:rsidRPr="002B0F8F">
              <w:rPr>
                <w:rFonts w:ascii="Times New Roman" w:eastAsia="Times New Roman" w:hAnsi="Times New Roman" w:cs="Times New Roman"/>
                <w:color w:val="000000"/>
                <w:sz w:val="18"/>
                <w:szCs w:val="18"/>
                <w:lang w:eastAsia="pl-PL"/>
              </w:rPr>
              <w:t xml:space="preserve">     </w:t>
            </w:r>
            <w:r w:rsidRPr="002B0F8F">
              <w:rPr>
                <w:rFonts w:ascii="Arial Nova Light" w:eastAsia="Times New Roman" w:hAnsi="Arial Nova Light" w:cs="Arial"/>
                <w:color w:val="000000"/>
                <w:sz w:val="18"/>
                <w:szCs w:val="18"/>
                <w:lang w:eastAsia="pl-PL"/>
              </w:rPr>
              <w:t xml:space="preserve">Tworzenie standardów estetyki i krajobrazu – przygotowanie katalogu zasad architektonicznych i urbanistycznych dla strefy uzdrowiskowej i starówki, obejmującego materiały, kolorystykę, szyldy, elementy małej architektury oraz zieleń. </w:t>
            </w:r>
          </w:p>
        </w:tc>
        <w:tc>
          <w:tcPr>
            <w:tcW w:w="655" w:type="pct"/>
            <w:shd w:val="clear" w:color="000000" w:fill="FFFFFF"/>
            <w:noWrap/>
            <w:vAlign w:val="bottom"/>
            <w:hideMark/>
          </w:tcPr>
          <w:p w14:paraId="33068066"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466" w:type="pct"/>
            <w:shd w:val="clear" w:color="000000" w:fill="FFFFFF"/>
            <w:noWrap/>
            <w:vAlign w:val="bottom"/>
            <w:hideMark/>
          </w:tcPr>
          <w:p w14:paraId="1B78A8BE"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451" w:type="pct"/>
            <w:shd w:val="clear" w:color="000000" w:fill="FFFFFF"/>
            <w:noWrap/>
            <w:vAlign w:val="bottom"/>
            <w:hideMark/>
          </w:tcPr>
          <w:p w14:paraId="7EEE32C6"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388" w:type="pct"/>
            <w:noWrap/>
            <w:vAlign w:val="bottom"/>
            <w:hideMark/>
          </w:tcPr>
          <w:p w14:paraId="131EC726" w14:textId="77777777" w:rsidR="002B0F8F" w:rsidRPr="002B0F8F" w:rsidRDefault="002B0F8F" w:rsidP="002B0F8F">
            <w:pPr>
              <w:spacing w:after="0" w:line="240" w:lineRule="auto"/>
              <w:jc w:val="left"/>
              <w:rPr>
                <w:rFonts w:ascii="Century Gothic" w:eastAsia="Times New Roman" w:hAnsi="Century Gothic" w:cs="Calibri"/>
                <w:b/>
                <w:bCs/>
                <w:color w:val="FFFFFF"/>
                <w:sz w:val="18"/>
                <w:szCs w:val="18"/>
                <w:lang w:eastAsia="pl-PL"/>
              </w:rPr>
            </w:pPr>
            <w:r w:rsidRPr="002B0F8F">
              <w:rPr>
                <w:rFonts w:ascii="Century Gothic" w:eastAsia="Times New Roman" w:hAnsi="Century Gothic" w:cs="Calibri"/>
                <w:b/>
                <w:bCs/>
                <w:color w:val="FFFFFF"/>
                <w:sz w:val="18"/>
                <w:szCs w:val="18"/>
                <w:lang w:eastAsia="pl-PL"/>
              </w:rPr>
              <w:t> </w:t>
            </w:r>
          </w:p>
        </w:tc>
      </w:tr>
      <w:tr w:rsidR="002B0F8F" w:rsidRPr="002B0F8F" w14:paraId="39B0AF0E" w14:textId="77777777" w:rsidTr="002B0F8F">
        <w:trPr>
          <w:trHeight w:val="1056"/>
        </w:trPr>
        <w:tc>
          <w:tcPr>
            <w:tcW w:w="671" w:type="pct"/>
            <w:vMerge/>
            <w:vAlign w:val="center"/>
            <w:hideMark/>
          </w:tcPr>
          <w:p w14:paraId="637FED4E" w14:textId="77777777" w:rsidR="002B0F8F" w:rsidRPr="002B0F8F" w:rsidRDefault="002B0F8F" w:rsidP="002B0F8F">
            <w:pPr>
              <w:spacing w:after="0" w:line="240" w:lineRule="auto"/>
              <w:jc w:val="left"/>
              <w:rPr>
                <w:rFonts w:ascii="Arial Nova Light" w:eastAsia="Times New Roman" w:hAnsi="Arial Nova Light" w:cs="Calibri"/>
                <w:b/>
                <w:bCs/>
                <w:color w:val="000000"/>
                <w:sz w:val="18"/>
                <w:szCs w:val="18"/>
                <w:lang w:eastAsia="pl-PL"/>
              </w:rPr>
            </w:pPr>
          </w:p>
        </w:tc>
        <w:tc>
          <w:tcPr>
            <w:tcW w:w="2369" w:type="pct"/>
            <w:vAlign w:val="center"/>
            <w:hideMark/>
          </w:tcPr>
          <w:p w14:paraId="3DBFBB9A" w14:textId="77777777" w:rsidR="002B0F8F" w:rsidRPr="002B0F8F" w:rsidRDefault="002B0F8F" w:rsidP="002B0F8F">
            <w:pPr>
              <w:spacing w:after="0" w:line="240" w:lineRule="auto"/>
              <w:rPr>
                <w:rFonts w:eastAsia="Times New Roman" w:cs="Arial"/>
                <w:color w:val="000000"/>
                <w:sz w:val="18"/>
                <w:szCs w:val="18"/>
                <w:lang w:eastAsia="pl-PL"/>
              </w:rPr>
            </w:pPr>
            <w:r w:rsidRPr="002B0F8F">
              <w:rPr>
                <w:rFonts w:eastAsia="Times New Roman" w:cs="Arial"/>
                <w:color w:val="000000"/>
                <w:sz w:val="18"/>
                <w:szCs w:val="18"/>
                <w:lang w:eastAsia="pl-PL"/>
              </w:rPr>
              <w:t>•</w:t>
            </w:r>
            <w:r w:rsidRPr="002B0F8F">
              <w:rPr>
                <w:rFonts w:ascii="Times New Roman" w:eastAsia="Times New Roman" w:hAnsi="Times New Roman" w:cs="Times New Roman"/>
                <w:color w:val="000000"/>
                <w:sz w:val="18"/>
                <w:szCs w:val="18"/>
                <w:lang w:eastAsia="pl-PL"/>
              </w:rPr>
              <w:t xml:space="preserve">     </w:t>
            </w:r>
            <w:r w:rsidRPr="002B0F8F">
              <w:rPr>
                <w:rFonts w:ascii="Arial Nova Light" w:eastAsia="Times New Roman" w:hAnsi="Arial Nova Light" w:cs="Arial"/>
                <w:color w:val="000000"/>
                <w:sz w:val="18"/>
                <w:szCs w:val="18"/>
                <w:lang w:eastAsia="pl-PL"/>
              </w:rPr>
              <w:t xml:space="preserve">Rezerwa terenów i uzbrojenie pod Społeczne Inicjatywy Mieszkaniowe i mieszkalnictwo komunalne – przygotowanie gruntów, podział i scalenia działek, budowa infrastruktury technicznej oraz pozyskanie środków zewnętrznych na realizację mieszkań społecznych bądź współpraca z inwestorami zewnętrznymi w tym zakresie. </w:t>
            </w:r>
          </w:p>
        </w:tc>
        <w:tc>
          <w:tcPr>
            <w:tcW w:w="655" w:type="pct"/>
            <w:shd w:val="clear" w:color="000000" w:fill="FFFFFF"/>
            <w:noWrap/>
            <w:vAlign w:val="bottom"/>
            <w:hideMark/>
          </w:tcPr>
          <w:p w14:paraId="7F8CDCDB"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466" w:type="pct"/>
            <w:shd w:val="clear" w:color="000000" w:fill="FFFFFF"/>
            <w:noWrap/>
            <w:vAlign w:val="bottom"/>
            <w:hideMark/>
          </w:tcPr>
          <w:p w14:paraId="5A01BC90"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451" w:type="pct"/>
            <w:shd w:val="clear" w:color="000000" w:fill="FFFFFF"/>
            <w:noWrap/>
            <w:vAlign w:val="bottom"/>
            <w:hideMark/>
          </w:tcPr>
          <w:p w14:paraId="0FABB5A9"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388" w:type="pct"/>
            <w:noWrap/>
            <w:vAlign w:val="bottom"/>
            <w:hideMark/>
          </w:tcPr>
          <w:p w14:paraId="4964C399" w14:textId="77777777" w:rsidR="002B0F8F" w:rsidRPr="002B0F8F" w:rsidRDefault="002B0F8F" w:rsidP="002B0F8F">
            <w:pPr>
              <w:spacing w:after="0" w:line="240" w:lineRule="auto"/>
              <w:jc w:val="left"/>
              <w:rPr>
                <w:rFonts w:ascii="Century Gothic" w:eastAsia="Times New Roman" w:hAnsi="Century Gothic" w:cs="Calibri"/>
                <w:b/>
                <w:bCs/>
                <w:color w:val="FFFFFF"/>
                <w:sz w:val="18"/>
                <w:szCs w:val="18"/>
                <w:lang w:eastAsia="pl-PL"/>
              </w:rPr>
            </w:pPr>
            <w:r w:rsidRPr="002B0F8F">
              <w:rPr>
                <w:rFonts w:ascii="Century Gothic" w:eastAsia="Times New Roman" w:hAnsi="Century Gothic" w:cs="Calibri"/>
                <w:b/>
                <w:bCs/>
                <w:color w:val="FFFFFF"/>
                <w:sz w:val="18"/>
                <w:szCs w:val="18"/>
                <w:lang w:eastAsia="pl-PL"/>
              </w:rPr>
              <w:t> </w:t>
            </w:r>
          </w:p>
        </w:tc>
      </w:tr>
      <w:tr w:rsidR="002B0F8F" w:rsidRPr="002B0F8F" w14:paraId="24C77F7E" w14:textId="77777777" w:rsidTr="002B0F8F">
        <w:trPr>
          <w:trHeight w:val="122"/>
        </w:trPr>
        <w:tc>
          <w:tcPr>
            <w:tcW w:w="671" w:type="pct"/>
            <w:vMerge/>
            <w:vAlign w:val="center"/>
            <w:hideMark/>
          </w:tcPr>
          <w:p w14:paraId="4A388A32" w14:textId="77777777" w:rsidR="002B0F8F" w:rsidRPr="002B0F8F" w:rsidRDefault="002B0F8F" w:rsidP="002B0F8F">
            <w:pPr>
              <w:spacing w:after="0" w:line="240" w:lineRule="auto"/>
              <w:jc w:val="left"/>
              <w:rPr>
                <w:rFonts w:ascii="Arial Nova Light" w:eastAsia="Times New Roman" w:hAnsi="Arial Nova Light" w:cs="Calibri"/>
                <w:b/>
                <w:bCs/>
                <w:color w:val="000000"/>
                <w:sz w:val="18"/>
                <w:szCs w:val="18"/>
                <w:lang w:eastAsia="pl-PL"/>
              </w:rPr>
            </w:pPr>
          </w:p>
        </w:tc>
        <w:tc>
          <w:tcPr>
            <w:tcW w:w="2369" w:type="pct"/>
            <w:vAlign w:val="center"/>
            <w:hideMark/>
          </w:tcPr>
          <w:p w14:paraId="761A7F65" w14:textId="77777777" w:rsidR="002B0F8F" w:rsidRPr="002B0F8F" w:rsidRDefault="002B0F8F" w:rsidP="002B0F8F">
            <w:pPr>
              <w:spacing w:after="0" w:line="240" w:lineRule="auto"/>
              <w:rPr>
                <w:rFonts w:eastAsia="Times New Roman" w:cs="Arial"/>
                <w:color w:val="000000"/>
                <w:sz w:val="18"/>
                <w:szCs w:val="18"/>
                <w:lang w:eastAsia="pl-PL"/>
              </w:rPr>
            </w:pPr>
            <w:r w:rsidRPr="002B0F8F">
              <w:rPr>
                <w:rFonts w:eastAsia="Times New Roman" w:cs="Arial"/>
                <w:color w:val="000000"/>
                <w:sz w:val="18"/>
                <w:szCs w:val="18"/>
                <w:lang w:eastAsia="pl-PL"/>
              </w:rPr>
              <w:t>•</w:t>
            </w:r>
            <w:r w:rsidRPr="002B0F8F">
              <w:rPr>
                <w:rFonts w:ascii="Times New Roman" w:eastAsia="Times New Roman" w:hAnsi="Times New Roman" w:cs="Times New Roman"/>
                <w:color w:val="000000"/>
                <w:sz w:val="18"/>
                <w:szCs w:val="18"/>
                <w:lang w:eastAsia="pl-PL"/>
              </w:rPr>
              <w:t xml:space="preserve">     </w:t>
            </w:r>
            <w:r w:rsidRPr="002B0F8F">
              <w:rPr>
                <w:rFonts w:ascii="Arial Nova Light" w:eastAsia="Times New Roman" w:hAnsi="Arial Nova Light" w:cs="Arial"/>
                <w:color w:val="000000"/>
                <w:sz w:val="18"/>
                <w:szCs w:val="18"/>
                <w:lang w:eastAsia="pl-PL"/>
              </w:rPr>
              <w:t xml:space="preserve">Rozwój narzędzi partycypacji planistycznej – wprowadzenie nowoczesnych metod konsultacji: wirtualne spacery (VR), mapy on-line, aplikacje mobilne pozwalające mieszkańcom na zgłaszanie uwag do dokumentów lub miejsc problemowych, wymagających działań samorządu. </w:t>
            </w:r>
          </w:p>
        </w:tc>
        <w:tc>
          <w:tcPr>
            <w:tcW w:w="655" w:type="pct"/>
            <w:shd w:val="clear" w:color="000000" w:fill="FFFFFF"/>
            <w:noWrap/>
            <w:vAlign w:val="bottom"/>
            <w:hideMark/>
          </w:tcPr>
          <w:p w14:paraId="719640B9"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466" w:type="pct"/>
            <w:shd w:val="clear" w:color="000000" w:fill="FFFFFF"/>
            <w:noWrap/>
            <w:vAlign w:val="bottom"/>
            <w:hideMark/>
          </w:tcPr>
          <w:p w14:paraId="2C3DDCF0"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451" w:type="pct"/>
            <w:shd w:val="clear" w:color="000000" w:fill="FFFFFF"/>
            <w:noWrap/>
            <w:vAlign w:val="bottom"/>
            <w:hideMark/>
          </w:tcPr>
          <w:p w14:paraId="5C51B409" w14:textId="77777777" w:rsidR="002B0F8F" w:rsidRPr="002B0F8F" w:rsidRDefault="002B0F8F" w:rsidP="002B0F8F">
            <w:pPr>
              <w:spacing w:after="0" w:line="240" w:lineRule="auto"/>
              <w:jc w:val="left"/>
              <w:rPr>
                <w:rFonts w:ascii="Century Gothic" w:eastAsia="Times New Roman" w:hAnsi="Century Gothic" w:cs="Calibri"/>
                <w:b/>
                <w:bCs/>
                <w:color w:val="000000"/>
                <w:sz w:val="18"/>
                <w:szCs w:val="18"/>
                <w:lang w:eastAsia="pl-PL"/>
              </w:rPr>
            </w:pPr>
            <w:r w:rsidRPr="002B0F8F">
              <w:rPr>
                <w:rFonts w:ascii="Century Gothic" w:eastAsia="Times New Roman" w:hAnsi="Century Gothic" w:cs="Calibri"/>
                <w:b/>
                <w:bCs/>
                <w:color w:val="000000"/>
                <w:sz w:val="18"/>
                <w:szCs w:val="18"/>
                <w:lang w:eastAsia="pl-PL"/>
              </w:rPr>
              <w:t> </w:t>
            </w:r>
          </w:p>
        </w:tc>
        <w:tc>
          <w:tcPr>
            <w:tcW w:w="388" w:type="pct"/>
            <w:noWrap/>
            <w:vAlign w:val="bottom"/>
            <w:hideMark/>
          </w:tcPr>
          <w:p w14:paraId="457496BC" w14:textId="77777777" w:rsidR="002B0F8F" w:rsidRPr="002B0F8F" w:rsidRDefault="002B0F8F" w:rsidP="002B0F8F">
            <w:pPr>
              <w:spacing w:after="0" w:line="240" w:lineRule="auto"/>
              <w:jc w:val="left"/>
              <w:rPr>
                <w:rFonts w:ascii="Century Gothic" w:eastAsia="Times New Roman" w:hAnsi="Century Gothic" w:cs="Calibri"/>
                <w:b/>
                <w:bCs/>
                <w:color w:val="FFFFFF"/>
                <w:sz w:val="18"/>
                <w:szCs w:val="18"/>
                <w:lang w:eastAsia="pl-PL"/>
              </w:rPr>
            </w:pPr>
            <w:r w:rsidRPr="002B0F8F">
              <w:rPr>
                <w:rFonts w:ascii="Century Gothic" w:eastAsia="Times New Roman" w:hAnsi="Century Gothic" w:cs="Calibri"/>
                <w:b/>
                <w:bCs/>
                <w:color w:val="FFFFFF"/>
                <w:sz w:val="18"/>
                <w:szCs w:val="18"/>
                <w:lang w:eastAsia="pl-PL"/>
              </w:rPr>
              <w:t> </w:t>
            </w:r>
          </w:p>
        </w:tc>
      </w:tr>
    </w:tbl>
    <w:p w14:paraId="0CE4F28C" w14:textId="7E32CC2C" w:rsidR="00071C2B" w:rsidRDefault="00071C2B">
      <w:pPr>
        <w:jc w:val="left"/>
        <w:rPr>
          <w:rFonts w:ascii="Arial Nova Light" w:eastAsia="Batang" w:hAnsi="Arial Nova Light" w:cs="Arial"/>
          <w:b/>
        </w:rPr>
      </w:pPr>
      <w:r>
        <w:rPr>
          <w:rFonts w:ascii="Arial Nova Light" w:eastAsia="Batang" w:hAnsi="Arial Nova Light" w:cs="Arial"/>
        </w:rPr>
        <w:br w:type="page"/>
      </w:r>
    </w:p>
    <w:p w14:paraId="4B633E76" w14:textId="2F754A38" w:rsidR="00B82B6E" w:rsidRDefault="00B82B6E" w:rsidP="00476E6C">
      <w:pPr>
        <w:pStyle w:val="Nagwek1"/>
        <w:jc w:val="left"/>
        <w:rPr>
          <w:rFonts w:ascii="Arial Nova Light" w:eastAsia="Batang" w:hAnsi="Arial Nova Light" w:cs="Arial"/>
          <w:color w:val="auto"/>
          <w:sz w:val="36"/>
          <w:szCs w:val="36"/>
        </w:rPr>
        <w:sectPr w:rsidR="00B82B6E" w:rsidSect="002B0F8F">
          <w:pgSz w:w="16838" w:h="11906" w:orient="landscape"/>
          <w:pgMar w:top="1418" w:right="1418" w:bottom="1418" w:left="1418" w:header="709" w:footer="709" w:gutter="0"/>
          <w:cols w:space="708"/>
          <w:titlePg/>
          <w:docGrid w:linePitch="360"/>
        </w:sectPr>
      </w:pPr>
    </w:p>
    <w:tbl>
      <w:tblPr>
        <w:tblStyle w:val="Tabela-Siatka"/>
        <w:tblW w:w="5000" w:type="pct"/>
        <w:tblLook w:val="04A0" w:firstRow="1" w:lastRow="0" w:firstColumn="1" w:lastColumn="0" w:noHBand="0" w:noVBand="1"/>
      </w:tblPr>
      <w:tblGrid>
        <w:gridCol w:w="2091"/>
        <w:gridCol w:w="5923"/>
        <w:gridCol w:w="1705"/>
        <w:gridCol w:w="1530"/>
        <w:gridCol w:w="1530"/>
        <w:gridCol w:w="1213"/>
      </w:tblGrid>
      <w:tr w:rsidR="00D0591A" w:rsidRPr="00573664" w14:paraId="32CFC60A" w14:textId="77777777" w:rsidTr="001B7E60">
        <w:trPr>
          <w:trHeight w:val="647"/>
        </w:trPr>
        <w:tc>
          <w:tcPr>
            <w:tcW w:w="5000" w:type="pct"/>
            <w:gridSpan w:val="6"/>
            <w:vAlign w:val="center"/>
          </w:tcPr>
          <w:p w14:paraId="03B78757" w14:textId="77777777" w:rsidR="00D0591A" w:rsidRPr="00437A8F" w:rsidRDefault="00D0591A" w:rsidP="001B7E60">
            <w:pPr>
              <w:jc w:val="center"/>
              <w:rPr>
                <w:rFonts w:cs="Arial"/>
                <w:b/>
                <w:bCs/>
                <w:sz w:val="20"/>
                <w:szCs w:val="20"/>
              </w:rPr>
            </w:pPr>
            <w:r w:rsidRPr="00437A8F">
              <w:rPr>
                <w:rFonts w:cs="Arial"/>
                <w:b/>
                <w:bCs/>
                <w:sz w:val="20"/>
                <w:szCs w:val="20"/>
              </w:rPr>
              <w:lastRenderedPageBreak/>
              <w:t>Cel I:</w:t>
            </w:r>
          </w:p>
        </w:tc>
      </w:tr>
      <w:tr w:rsidR="00D0591A" w:rsidRPr="00573664" w14:paraId="7FE87AB2" w14:textId="77777777" w:rsidTr="001B7E60">
        <w:trPr>
          <w:trHeight w:val="647"/>
        </w:trPr>
        <w:tc>
          <w:tcPr>
            <w:tcW w:w="758" w:type="pct"/>
            <w:vAlign w:val="center"/>
          </w:tcPr>
          <w:p w14:paraId="67ED4AD3" w14:textId="77777777" w:rsidR="00D0591A" w:rsidRPr="00437A8F" w:rsidRDefault="00D0591A" w:rsidP="001B7E60">
            <w:pPr>
              <w:jc w:val="center"/>
              <w:rPr>
                <w:rFonts w:cs="Arial"/>
                <w:b/>
                <w:bCs/>
                <w:sz w:val="20"/>
                <w:szCs w:val="20"/>
              </w:rPr>
            </w:pPr>
            <w:r w:rsidRPr="00437A8F">
              <w:rPr>
                <w:rFonts w:eastAsia="Batang" w:cs="Arial"/>
                <w:b/>
                <w:bCs/>
                <w:sz w:val="20"/>
                <w:szCs w:val="20"/>
              </w:rPr>
              <w:t>Cel operacyjny</w:t>
            </w:r>
          </w:p>
        </w:tc>
        <w:tc>
          <w:tcPr>
            <w:tcW w:w="2127" w:type="pct"/>
            <w:vAlign w:val="center"/>
          </w:tcPr>
          <w:p w14:paraId="155C60DD" w14:textId="77777777" w:rsidR="00D0591A" w:rsidRPr="00437A8F" w:rsidRDefault="00D0591A" w:rsidP="001B7E60">
            <w:pPr>
              <w:jc w:val="center"/>
              <w:rPr>
                <w:rFonts w:cs="Arial"/>
                <w:b/>
                <w:bCs/>
                <w:sz w:val="20"/>
                <w:szCs w:val="20"/>
              </w:rPr>
            </w:pPr>
            <w:r w:rsidRPr="00437A8F">
              <w:rPr>
                <w:rFonts w:eastAsia="Batang" w:cs="Arial"/>
                <w:b/>
                <w:bCs/>
                <w:sz w:val="20"/>
                <w:szCs w:val="20"/>
              </w:rPr>
              <w:t>Kierunki działań</w:t>
            </w:r>
          </w:p>
        </w:tc>
        <w:tc>
          <w:tcPr>
            <w:tcW w:w="557" w:type="pct"/>
            <w:vAlign w:val="center"/>
          </w:tcPr>
          <w:p w14:paraId="13FCBA75" w14:textId="77777777" w:rsidR="00D0591A" w:rsidRPr="00437A8F" w:rsidRDefault="00D0591A" w:rsidP="001B7E60">
            <w:pPr>
              <w:jc w:val="center"/>
              <w:rPr>
                <w:rFonts w:cs="Arial"/>
                <w:b/>
                <w:bCs/>
                <w:sz w:val="20"/>
                <w:szCs w:val="20"/>
              </w:rPr>
            </w:pPr>
            <w:r w:rsidRPr="00437A8F">
              <w:rPr>
                <w:rFonts w:cs="Arial"/>
                <w:b/>
                <w:bCs/>
                <w:sz w:val="20"/>
                <w:szCs w:val="20"/>
              </w:rPr>
              <w:t>Jednostka odpowiedzialna</w:t>
            </w:r>
          </w:p>
        </w:tc>
        <w:tc>
          <w:tcPr>
            <w:tcW w:w="557" w:type="pct"/>
            <w:vAlign w:val="center"/>
          </w:tcPr>
          <w:p w14:paraId="6189C882" w14:textId="77777777" w:rsidR="00D0591A" w:rsidRPr="00437A8F" w:rsidRDefault="00D0591A" w:rsidP="001B7E60">
            <w:pPr>
              <w:jc w:val="center"/>
              <w:rPr>
                <w:rFonts w:cs="Arial"/>
                <w:b/>
                <w:bCs/>
                <w:sz w:val="20"/>
                <w:szCs w:val="20"/>
              </w:rPr>
            </w:pPr>
            <w:r w:rsidRPr="00437A8F">
              <w:rPr>
                <w:rFonts w:cs="Arial"/>
                <w:b/>
                <w:bCs/>
                <w:sz w:val="20"/>
                <w:szCs w:val="20"/>
              </w:rPr>
              <w:t>Planowany termin wykonania</w:t>
            </w:r>
          </w:p>
        </w:tc>
        <w:tc>
          <w:tcPr>
            <w:tcW w:w="557" w:type="pct"/>
            <w:vAlign w:val="center"/>
          </w:tcPr>
          <w:p w14:paraId="7DDE114B" w14:textId="77777777" w:rsidR="00D0591A" w:rsidRPr="00437A8F" w:rsidRDefault="00D0591A" w:rsidP="001B7E60">
            <w:pPr>
              <w:jc w:val="center"/>
              <w:rPr>
                <w:rFonts w:cs="Arial"/>
                <w:b/>
                <w:bCs/>
                <w:sz w:val="20"/>
                <w:szCs w:val="20"/>
              </w:rPr>
            </w:pPr>
            <w:r w:rsidRPr="00437A8F">
              <w:rPr>
                <w:rFonts w:cs="Arial"/>
                <w:b/>
                <w:bCs/>
                <w:sz w:val="20"/>
                <w:szCs w:val="20"/>
              </w:rPr>
              <w:t>Faktyczny termin wykonania</w:t>
            </w:r>
          </w:p>
        </w:tc>
        <w:tc>
          <w:tcPr>
            <w:tcW w:w="444" w:type="pct"/>
            <w:vAlign w:val="center"/>
          </w:tcPr>
          <w:p w14:paraId="4B4A63EE" w14:textId="77777777" w:rsidR="00D0591A" w:rsidRPr="00437A8F" w:rsidRDefault="00D0591A" w:rsidP="001B7E60">
            <w:pPr>
              <w:jc w:val="center"/>
              <w:rPr>
                <w:rFonts w:cs="Arial"/>
                <w:b/>
                <w:bCs/>
                <w:sz w:val="20"/>
                <w:szCs w:val="20"/>
              </w:rPr>
            </w:pPr>
            <w:r w:rsidRPr="00437A8F">
              <w:rPr>
                <w:rFonts w:cs="Arial"/>
                <w:b/>
                <w:bCs/>
                <w:sz w:val="20"/>
                <w:szCs w:val="20"/>
              </w:rPr>
              <w:t>Realizacja (TAK/NIE)</w:t>
            </w:r>
          </w:p>
        </w:tc>
      </w:tr>
      <w:tr w:rsidR="00D0591A" w:rsidRPr="00573664" w14:paraId="5076CC8E" w14:textId="77777777" w:rsidTr="001B7E60">
        <w:trPr>
          <w:trHeight w:val="510"/>
        </w:trPr>
        <w:tc>
          <w:tcPr>
            <w:tcW w:w="758" w:type="pct"/>
            <w:vAlign w:val="center"/>
          </w:tcPr>
          <w:p w14:paraId="14B80BAF" w14:textId="77777777" w:rsidR="00D0591A" w:rsidRPr="00437A8F" w:rsidRDefault="00D0591A" w:rsidP="001B7E60">
            <w:pPr>
              <w:jc w:val="left"/>
              <w:rPr>
                <w:rFonts w:cs="Arial"/>
                <w:b/>
                <w:bCs/>
                <w:sz w:val="20"/>
                <w:szCs w:val="20"/>
              </w:rPr>
            </w:pPr>
          </w:p>
        </w:tc>
        <w:tc>
          <w:tcPr>
            <w:tcW w:w="2127" w:type="pct"/>
            <w:vAlign w:val="center"/>
          </w:tcPr>
          <w:p w14:paraId="73A4E65A" w14:textId="77777777" w:rsidR="00D0591A" w:rsidRPr="00437A8F" w:rsidRDefault="00D0591A" w:rsidP="001830C5">
            <w:pPr>
              <w:pStyle w:val="Akapitzlist"/>
              <w:numPr>
                <w:ilvl w:val="0"/>
                <w:numId w:val="1"/>
              </w:numPr>
              <w:ind w:left="754" w:hanging="357"/>
              <w:contextualSpacing w:val="0"/>
              <w:rPr>
                <w:rFonts w:eastAsia="Batang" w:cs="Arial"/>
                <w:sz w:val="20"/>
                <w:szCs w:val="20"/>
              </w:rPr>
            </w:pPr>
          </w:p>
        </w:tc>
        <w:tc>
          <w:tcPr>
            <w:tcW w:w="557" w:type="pct"/>
            <w:vAlign w:val="center"/>
          </w:tcPr>
          <w:p w14:paraId="18260A3A" w14:textId="77777777" w:rsidR="00D0591A" w:rsidRPr="00437A8F" w:rsidRDefault="00D0591A" w:rsidP="001B7E60">
            <w:pPr>
              <w:jc w:val="left"/>
              <w:rPr>
                <w:rFonts w:cs="Arial"/>
                <w:sz w:val="20"/>
                <w:szCs w:val="20"/>
              </w:rPr>
            </w:pPr>
          </w:p>
        </w:tc>
        <w:tc>
          <w:tcPr>
            <w:tcW w:w="557" w:type="pct"/>
            <w:vAlign w:val="center"/>
          </w:tcPr>
          <w:p w14:paraId="06630C8B" w14:textId="77777777" w:rsidR="00D0591A" w:rsidRPr="00437A8F" w:rsidRDefault="00D0591A" w:rsidP="001B7E60">
            <w:pPr>
              <w:jc w:val="left"/>
              <w:rPr>
                <w:rFonts w:cs="Arial"/>
                <w:sz w:val="20"/>
                <w:szCs w:val="20"/>
              </w:rPr>
            </w:pPr>
          </w:p>
        </w:tc>
        <w:tc>
          <w:tcPr>
            <w:tcW w:w="557" w:type="pct"/>
            <w:vAlign w:val="center"/>
          </w:tcPr>
          <w:p w14:paraId="20E4F030" w14:textId="77777777" w:rsidR="00D0591A" w:rsidRPr="00437A8F" w:rsidRDefault="00D0591A" w:rsidP="001B7E60">
            <w:pPr>
              <w:jc w:val="left"/>
              <w:rPr>
                <w:rFonts w:cs="Arial"/>
                <w:sz w:val="20"/>
                <w:szCs w:val="20"/>
              </w:rPr>
            </w:pPr>
          </w:p>
        </w:tc>
        <w:tc>
          <w:tcPr>
            <w:tcW w:w="444" w:type="pct"/>
            <w:vAlign w:val="center"/>
          </w:tcPr>
          <w:p w14:paraId="09DF240D" w14:textId="77777777" w:rsidR="00D0591A" w:rsidRPr="00437A8F" w:rsidRDefault="00D0591A" w:rsidP="001B7E60">
            <w:pPr>
              <w:jc w:val="left"/>
              <w:rPr>
                <w:rFonts w:cs="Arial"/>
                <w:sz w:val="20"/>
                <w:szCs w:val="20"/>
              </w:rPr>
            </w:pPr>
          </w:p>
        </w:tc>
      </w:tr>
      <w:tr w:rsidR="00D0591A" w:rsidRPr="00573664" w14:paraId="1EF4BD22" w14:textId="77777777" w:rsidTr="001B7E60">
        <w:trPr>
          <w:trHeight w:val="510"/>
        </w:trPr>
        <w:tc>
          <w:tcPr>
            <w:tcW w:w="5000" w:type="pct"/>
            <w:gridSpan w:val="6"/>
            <w:vAlign w:val="center"/>
          </w:tcPr>
          <w:p w14:paraId="78924883" w14:textId="77777777" w:rsidR="00D0591A" w:rsidRPr="00437A8F" w:rsidRDefault="00D0591A" w:rsidP="001B7E60">
            <w:pPr>
              <w:jc w:val="center"/>
              <w:rPr>
                <w:rFonts w:cs="Arial"/>
                <w:b/>
                <w:bCs/>
                <w:sz w:val="20"/>
                <w:szCs w:val="20"/>
              </w:rPr>
            </w:pPr>
            <w:r w:rsidRPr="00437A8F">
              <w:rPr>
                <w:rFonts w:cs="Arial"/>
                <w:b/>
                <w:bCs/>
                <w:sz w:val="20"/>
                <w:szCs w:val="20"/>
              </w:rPr>
              <w:t>Cel II:</w:t>
            </w:r>
          </w:p>
        </w:tc>
      </w:tr>
      <w:tr w:rsidR="00D0591A" w:rsidRPr="00573664" w14:paraId="3F9AB85D" w14:textId="77777777" w:rsidTr="001B7E60">
        <w:trPr>
          <w:trHeight w:val="510"/>
        </w:trPr>
        <w:tc>
          <w:tcPr>
            <w:tcW w:w="758" w:type="pct"/>
            <w:vAlign w:val="center"/>
          </w:tcPr>
          <w:p w14:paraId="2E08786D" w14:textId="77777777" w:rsidR="00D0591A" w:rsidRPr="00437A8F" w:rsidRDefault="00D0591A" w:rsidP="001B7E60">
            <w:pPr>
              <w:jc w:val="center"/>
              <w:rPr>
                <w:rFonts w:cs="Arial"/>
                <w:b/>
                <w:bCs/>
                <w:sz w:val="20"/>
                <w:szCs w:val="20"/>
              </w:rPr>
            </w:pPr>
            <w:r w:rsidRPr="00437A8F">
              <w:rPr>
                <w:rFonts w:eastAsia="Batang" w:cs="Arial"/>
                <w:b/>
                <w:bCs/>
                <w:sz w:val="20"/>
                <w:szCs w:val="20"/>
              </w:rPr>
              <w:t>Cel operacyjny</w:t>
            </w:r>
          </w:p>
        </w:tc>
        <w:tc>
          <w:tcPr>
            <w:tcW w:w="2127" w:type="pct"/>
            <w:vAlign w:val="center"/>
          </w:tcPr>
          <w:p w14:paraId="1600B47C" w14:textId="77777777" w:rsidR="00D0591A" w:rsidRPr="00437A8F" w:rsidRDefault="00D0591A" w:rsidP="001B7E60">
            <w:pPr>
              <w:jc w:val="center"/>
              <w:rPr>
                <w:rFonts w:eastAsia="Batang" w:cs="Arial"/>
                <w:sz w:val="20"/>
                <w:szCs w:val="20"/>
              </w:rPr>
            </w:pPr>
            <w:r w:rsidRPr="00437A8F">
              <w:rPr>
                <w:rFonts w:eastAsia="Batang" w:cs="Arial"/>
                <w:b/>
                <w:bCs/>
                <w:sz w:val="20"/>
                <w:szCs w:val="20"/>
              </w:rPr>
              <w:t>Kierunki działań</w:t>
            </w:r>
          </w:p>
        </w:tc>
        <w:tc>
          <w:tcPr>
            <w:tcW w:w="557" w:type="pct"/>
            <w:vAlign w:val="center"/>
          </w:tcPr>
          <w:p w14:paraId="3418A614" w14:textId="77777777" w:rsidR="00D0591A" w:rsidRPr="00437A8F" w:rsidRDefault="00D0591A" w:rsidP="001B7E60">
            <w:pPr>
              <w:jc w:val="center"/>
              <w:rPr>
                <w:rFonts w:cs="Arial"/>
                <w:sz w:val="20"/>
                <w:szCs w:val="20"/>
              </w:rPr>
            </w:pPr>
            <w:r w:rsidRPr="00437A8F">
              <w:rPr>
                <w:rFonts w:cs="Arial"/>
                <w:b/>
                <w:bCs/>
                <w:sz w:val="20"/>
                <w:szCs w:val="20"/>
              </w:rPr>
              <w:t>Jednostka odpowiedzialna</w:t>
            </w:r>
          </w:p>
        </w:tc>
        <w:tc>
          <w:tcPr>
            <w:tcW w:w="557" w:type="pct"/>
            <w:vAlign w:val="center"/>
          </w:tcPr>
          <w:p w14:paraId="30A82D7A" w14:textId="77777777" w:rsidR="00D0591A" w:rsidRPr="00437A8F" w:rsidRDefault="00D0591A" w:rsidP="001B7E60">
            <w:pPr>
              <w:jc w:val="center"/>
              <w:rPr>
                <w:rFonts w:cs="Arial"/>
                <w:sz w:val="20"/>
                <w:szCs w:val="20"/>
              </w:rPr>
            </w:pPr>
            <w:r w:rsidRPr="00437A8F">
              <w:rPr>
                <w:rFonts w:cs="Arial"/>
                <w:b/>
                <w:bCs/>
                <w:sz w:val="20"/>
                <w:szCs w:val="20"/>
              </w:rPr>
              <w:t>Planowany termin wykonania</w:t>
            </w:r>
          </w:p>
        </w:tc>
        <w:tc>
          <w:tcPr>
            <w:tcW w:w="557" w:type="pct"/>
            <w:vAlign w:val="center"/>
          </w:tcPr>
          <w:p w14:paraId="3EE55D7D" w14:textId="77777777" w:rsidR="00D0591A" w:rsidRPr="00437A8F" w:rsidRDefault="00D0591A" w:rsidP="001B7E60">
            <w:pPr>
              <w:jc w:val="center"/>
              <w:rPr>
                <w:rFonts w:cs="Arial"/>
                <w:sz w:val="20"/>
                <w:szCs w:val="20"/>
              </w:rPr>
            </w:pPr>
            <w:r w:rsidRPr="00437A8F">
              <w:rPr>
                <w:rFonts w:cs="Arial"/>
                <w:b/>
                <w:bCs/>
                <w:sz w:val="20"/>
                <w:szCs w:val="20"/>
              </w:rPr>
              <w:t>Faktyczny termin wykonania</w:t>
            </w:r>
          </w:p>
        </w:tc>
        <w:tc>
          <w:tcPr>
            <w:tcW w:w="444" w:type="pct"/>
            <w:vAlign w:val="center"/>
          </w:tcPr>
          <w:p w14:paraId="004058C9" w14:textId="77777777" w:rsidR="00D0591A" w:rsidRPr="00437A8F" w:rsidRDefault="00D0591A" w:rsidP="001B7E60">
            <w:pPr>
              <w:jc w:val="center"/>
              <w:rPr>
                <w:rFonts w:cs="Arial"/>
                <w:sz w:val="20"/>
                <w:szCs w:val="20"/>
              </w:rPr>
            </w:pPr>
            <w:r w:rsidRPr="00437A8F">
              <w:rPr>
                <w:rFonts w:cs="Arial"/>
                <w:b/>
                <w:bCs/>
                <w:sz w:val="20"/>
                <w:szCs w:val="20"/>
              </w:rPr>
              <w:t>Realizacja (TAK/NIE)</w:t>
            </w:r>
          </w:p>
        </w:tc>
      </w:tr>
      <w:tr w:rsidR="00D0591A" w:rsidRPr="00573664" w14:paraId="4480B178" w14:textId="77777777" w:rsidTr="001B7E60">
        <w:trPr>
          <w:trHeight w:val="510"/>
        </w:trPr>
        <w:tc>
          <w:tcPr>
            <w:tcW w:w="758" w:type="pct"/>
            <w:vAlign w:val="center"/>
          </w:tcPr>
          <w:p w14:paraId="2D9F9B1C" w14:textId="77777777" w:rsidR="00D0591A" w:rsidRPr="00437A8F" w:rsidRDefault="00D0591A" w:rsidP="001B7E60">
            <w:pPr>
              <w:jc w:val="left"/>
              <w:rPr>
                <w:rFonts w:cs="Arial"/>
                <w:b/>
                <w:bCs/>
                <w:sz w:val="20"/>
                <w:szCs w:val="20"/>
              </w:rPr>
            </w:pPr>
          </w:p>
        </w:tc>
        <w:tc>
          <w:tcPr>
            <w:tcW w:w="2127" w:type="pct"/>
            <w:vAlign w:val="center"/>
          </w:tcPr>
          <w:p w14:paraId="5F0E426F" w14:textId="77777777" w:rsidR="00D0591A" w:rsidRPr="00437A8F" w:rsidRDefault="00D0591A" w:rsidP="001830C5">
            <w:pPr>
              <w:pStyle w:val="Akapitzlist"/>
              <w:numPr>
                <w:ilvl w:val="0"/>
                <w:numId w:val="1"/>
              </w:numPr>
              <w:ind w:left="754" w:hanging="357"/>
              <w:contextualSpacing w:val="0"/>
              <w:rPr>
                <w:rFonts w:eastAsia="Batang" w:cs="Arial"/>
                <w:sz w:val="20"/>
                <w:szCs w:val="20"/>
              </w:rPr>
            </w:pPr>
          </w:p>
        </w:tc>
        <w:tc>
          <w:tcPr>
            <w:tcW w:w="557" w:type="pct"/>
            <w:vAlign w:val="center"/>
          </w:tcPr>
          <w:p w14:paraId="41177E2E" w14:textId="77777777" w:rsidR="00D0591A" w:rsidRPr="00437A8F" w:rsidRDefault="00D0591A" w:rsidP="001B7E60">
            <w:pPr>
              <w:jc w:val="left"/>
              <w:rPr>
                <w:rFonts w:cs="Arial"/>
                <w:sz w:val="20"/>
                <w:szCs w:val="20"/>
              </w:rPr>
            </w:pPr>
          </w:p>
        </w:tc>
        <w:tc>
          <w:tcPr>
            <w:tcW w:w="557" w:type="pct"/>
            <w:vAlign w:val="center"/>
          </w:tcPr>
          <w:p w14:paraId="3D508D18" w14:textId="77777777" w:rsidR="00D0591A" w:rsidRPr="00437A8F" w:rsidRDefault="00D0591A" w:rsidP="001B7E60">
            <w:pPr>
              <w:jc w:val="left"/>
              <w:rPr>
                <w:rFonts w:cs="Arial"/>
                <w:sz w:val="20"/>
                <w:szCs w:val="20"/>
              </w:rPr>
            </w:pPr>
          </w:p>
        </w:tc>
        <w:tc>
          <w:tcPr>
            <w:tcW w:w="557" w:type="pct"/>
            <w:vAlign w:val="center"/>
          </w:tcPr>
          <w:p w14:paraId="56419826" w14:textId="77777777" w:rsidR="00D0591A" w:rsidRPr="00437A8F" w:rsidRDefault="00D0591A" w:rsidP="001B7E60">
            <w:pPr>
              <w:jc w:val="left"/>
              <w:rPr>
                <w:rFonts w:cs="Arial"/>
                <w:sz w:val="20"/>
                <w:szCs w:val="20"/>
              </w:rPr>
            </w:pPr>
          </w:p>
        </w:tc>
        <w:tc>
          <w:tcPr>
            <w:tcW w:w="444" w:type="pct"/>
            <w:vAlign w:val="center"/>
          </w:tcPr>
          <w:p w14:paraId="2D76E01E" w14:textId="77777777" w:rsidR="00D0591A" w:rsidRPr="00437A8F" w:rsidRDefault="00D0591A" w:rsidP="001B7E60">
            <w:pPr>
              <w:jc w:val="left"/>
              <w:rPr>
                <w:rFonts w:cs="Arial"/>
                <w:sz w:val="20"/>
                <w:szCs w:val="20"/>
              </w:rPr>
            </w:pPr>
          </w:p>
        </w:tc>
      </w:tr>
      <w:tr w:rsidR="00D0591A" w:rsidRPr="00573664" w14:paraId="649E02DF" w14:textId="77777777" w:rsidTr="001B7E60">
        <w:trPr>
          <w:trHeight w:val="510"/>
        </w:trPr>
        <w:tc>
          <w:tcPr>
            <w:tcW w:w="5000" w:type="pct"/>
            <w:gridSpan w:val="6"/>
            <w:vAlign w:val="center"/>
          </w:tcPr>
          <w:p w14:paraId="182528E1" w14:textId="77777777" w:rsidR="00D0591A" w:rsidRPr="00437A8F" w:rsidRDefault="00D0591A" w:rsidP="001B7E60">
            <w:pPr>
              <w:jc w:val="center"/>
              <w:rPr>
                <w:rFonts w:cs="Arial"/>
                <w:b/>
                <w:bCs/>
                <w:sz w:val="20"/>
                <w:szCs w:val="20"/>
              </w:rPr>
            </w:pPr>
            <w:r w:rsidRPr="00437A8F">
              <w:rPr>
                <w:rFonts w:cs="Arial"/>
                <w:b/>
                <w:bCs/>
                <w:sz w:val="20"/>
                <w:szCs w:val="20"/>
              </w:rPr>
              <w:t>Cel III:</w:t>
            </w:r>
          </w:p>
        </w:tc>
      </w:tr>
      <w:tr w:rsidR="00D0591A" w:rsidRPr="00573664" w14:paraId="37F6AD2C" w14:textId="77777777" w:rsidTr="001B7E60">
        <w:trPr>
          <w:trHeight w:val="510"/>
        </w:trPr>
        <w:tc>
          <w:tcPr>
            <w:tcW w:w="758" w:type="pct"/>
            <w:vAlign w:val="center"/>
          </w:tcPr>
          <w:p w14:paraId="1CE11BA0" w14:textId="77777777" w:rsidR="00D0591A" w:rsidRPr="00437A8F" w:rsidRDefault="00D0591A" w:rsidP="001B7E60">
            <w:pPr>
              <w:jc w:val="center"/>
              <w:rPr>
                <w:rFonts w:cs="Arial"/>
                <w:b/>
                <w:bCs/>
                <w:sz w:val="20"/>
                <w:szCs w:val="20"/>
              </w:rPr>
            </w:pPr>
            <w:r w:rsidRPr="00437A8F">
              <w:rPr>
                <w:rFonts w:eastAsia="Batang" w:cs="Arial"/>
                <w:b/>
                <w:bCs/>
                <w:sz w:val="20"/>
                <w:szCs w:val="20"/>
              </w:rPr>
              <w:t>Cel operacyjny</w:t>
            </w:r>
          </w:p>
        </w:tc>
        <w:tc>
          <w:tcPr>
            <w:tcW w:w="2127" w:type="pct"/>
            <w:vAlign w:val="center"/>
          </w:tcPr>
          <w:p w14:paraId="02ED9136" w14:textId="77777777" w:rsidR="00D0591A" w:rsidRPr="00437A8F" w:rsidRDefault="00D0591A" w:rsidP="001B7E60">
            <w:pPr>
              <w:jc w:val="center"/>
              <w:rPr>
                <w:rFonts w:eastAsia="Batang" w:cs="Arial"/>
                <w:sz w:val="20"/>
                <w:szCs w:val="20"/>
              </w:rPr>
            </w:pPr>
            <w:r w:rsidRPr="00437A8F">
              <w:rPr>
                <w:rFonts w:eastAsia="Batang" w:cs="Arial"/>
                <w:b/>
                <w:bCs/>
                <w:sz w:val="20"/>
                <w:szCs w:val="20"/>
              </w:rPr>
              <w:t>Kierunki działań</w:t>
            </w:r>
          </w:p>
        </w:tc>
        <w:tc>
          <w:tcPr>
            <w:tcW w:w="557" w:type="pct"/>
            <w:vAlign w:val="center"/>
          </w:tcPr>
          <w:p w14:paraId="6EE86E0D" w14:textId="77777777" w:rsidR="00D0591A" w:rsidRPr="00437A8F" w:rsidRDefault="00D0591A" w:rsidP="001B7E60">
            <w:pPr>
              <w:jc w:val="center"/>
              <w:rPr>
                <w:rFonts w:cs="Arial"/>
                <w:sz w:val="20"/>
                <w:szCs w:val="20"/>
              </w:rPr>
            </w:pPr>
            <w:r w:rsidRPr="00437A8F">
              <w:rPr>
                <w:rFonts w:cs="Arial"/>
                <w:b/>
                <w:bCs/>
                <w:sz w:val="20"/>
                <w:szCs w:val="20"/>
              </w:rPr>
              <w:t>Jednostka odpowiedzialna</w:t>
            </w:r>
          </w:p>
        </w:tc>
        <w:tc>
          <w:tcPr>
            <w:tcW w:w="557" w:type="pct"/>
            <w:vAlign w:val="center"/>
          </w:tcPr>
          <w:p w14:paraId="65D2D3B8" w14:textId="77777777" w:rsidR="00D0591A" w:rsidRPr="00437A8F" w:rsidRDefault="00D0591A" w:rsidP="001B7E60">
            <w:pPr>
              <w:jc w:val="center"/>
              <w:rPr>
                <w:rFonts w:cs="Arial"/>
                <w:sz w:val="20"/>
                <w:szCs w:val="20"/>
              </w:rPr>
            </w:pPr>
            <w:r w:rsidRPr="00437A8F">
              <w:rPr>
                <w:rFonts w:cs="Arial"/>
                <w:b/>
                <w:bCs/>
                <w:sz w:val="20"/>
                <w:szCs w:val="20"/>
              </w:rPr>
              <w:t>Planowany termin wykonania</w:t>
            </w:r>
          </w:p>
        </w:tc>
        <w:tc>
          <w:tcPr>
            <w:tcW w:w="557" w:type="pct"/>
            <w:vAlign w:val="center"/>
          </w:tcPr>
          <w:p w14:paraId="64113972" w14:textId="77777777" w:rsidR="00D0591A" w:rsidRPr="00437A8F" w:rsidRDefault="00D0591A" w:rsidP="001B7E60">
            <w:pPr>
              <w:jc w:val="center"/>
              <w:rPr>
                <w:rFonts w:cs="Arial"/>
                <w:sz w:val="20"/>
                <w:szCs w:val="20"/>
              </w:rPr>
            </w:pPr>
            <w:r w:rsidRPr="00437A8F">
              <w:rPr>
                <w:rFonts w:cs="Arial"/>
                <w:b/>
                <w:bCs/>
                <w:sz w:val="20"/>
                <w:szCs w:val="20"/>
              </w:rPr>
              <w:t>Faktyczny termin wykonania</w:t>
            </w:r>
          </w:p>
        </w:tc>
        <w:tc>
          <w:tcPr>
            <w:tcW w:w="444" w:type="pct"/>
            <w:vAlign w:val="center"/>
          </w:tcPr>
          <w:p w14:paraId="03D5B112" w14:textId="77777777" w:rsidR="00D0591A" w:rsidRPr="00437A8F" w:rsidRDefault="00D0591A" w:rsidP="001B7E60">
            <w:pPr>
              <w:jc w:val="center"/>
              <w:rPr>
                <w:rFonts w:cs="Arial"/>
                <w:sz w:val="20"/>
                <w:szCs w:val="20"/>
              </w:rPr>
            </w:pPr>
            <w:r w:rsidRPr="00437A8F">
              <w:rPr>
                <w:rFonts w:cs="Arial"/>
                <w:b/>
                <w:bCs/>
                <w:sz w:val="20"/>
                <w:szCs w:val="20"/>
              </w:rPr>
              <w:t>Realizacja (TAK/NIE)</w:t>
            </w:r>
          </w:p>
        </w:tc>
      </w:tr>
      <w:tr w:rsidR="00D0591A" w:rsidRPr="00573664" w14:paraId="603D0936" w14:textId="77777777" w:rsidTr="001B7E60">
        <w:trPr>
          <w:trHeight w:val="510"/>
        </w:trPr>
        <w:tc>
          <w:tcPr>
            <w:tcW w:w="758" w:type="pct"/>
            <w:vAlign w:val="center"/>
          </w:tcPr>
          <w:p w14:paraId="0D5E3C37" w14:textId="77777777" w:rsidR="00D0591A" w:rsidRPr="00437A8F" w:rsidRDefault="00D0591A" w:rsidP="001B7E60">
            <w:pPr>
              <w:jc w:val="left"/>
              <w:rPr>
                <w:rFonts w:cs="Arial"/>
                <w:b/>
                <w:bCs/>
                <w:sz w:val="20"/>
                <w:szCs w:val="20"/>
              </w:rPr>
            </w:pPr>
          </w:p>
        </w:tc>
        <w:tc>
          <w:tcPr>
            <w:tcW w:w="2127" w:type="pct"/>
            <w:vAlign w:val="center"/>
          </w:tcPr>
          <w:p w14:paraId="7338CB8A" w14:textId="77777777" w:rsidR="00D0591A" w:rsidRPr="00437A8F" w:rsidRDefault="00D0591A" w:rsidP="001830C5">
            <w:pPr>
              <w:pStyle w:val="Akapitzlist"/>
              <w:numPr>
                <w:ilvl w:val="0"/>
                <w:numId w:val="1"/>
              </w:numPr>
              <w:ind w:left="754" w:hanging="357"/>
              <w:contextualSpacing w:val="0"/>
              <w:rPr>
                <w:rFonts w:eastAsia="Batang" w:cs="Arial"/>
                <w:sz w:val="20"/>
                <w:szCs w:val="20"/>
              </w:rPr>
            </w:pPr>
          </w:p>
        </w:tc>
        <w:tc>
          <w:tcPr>
            <w:tcW w:w="557" w:type="pct"/>
            <w:vAlign w:val="center"/>
          </w:tcPr>
          <w:p w14:paraId="64E56ADC" w14:textId="77777777" w:rsidR="00D0591A" w:rsidRPr="00437A8F" w:rsidRDefault="00D0591A" w:rsidP="001B7E60">
            <w:pPr>
              <w:jc w:val="left"/>
              <w:rPr>
                <w:rFonts w:cs="Arial"/>
                <w:sz w:val="20"/>
                <w:szCs w:val="20"/>
              </w:rPr>
            </w:pPr>
          </w:p>
        </w:tc>
        <w:tc>
          <w:tcPr>
            <w:tcW w:w="557" w:type="pct"/>
            <w:vAlign w:val="center"/>
          </w:tcPr>
          <w:p w14:paraId="50417255" w14:textId="77777777" w:rsidR="00D0591A" w:rsidRPr="00437A8F" w:rsidRDefault="00D0591A" w:rsidP="001B7E60">
            <w:pPr>
              <w:jc w:val="left"/>
              <w:rPr>
                <w:rFonts w:cs="Arial"/>
                <w:sz w:val="20"/>
                <w:szCs w:val="20"/>
              </w:rPr>
            </w:pPr>
          </w:p>
        </w:tc>
        <w:tc>
          <w:tcPr>
            <w:tcW w:w="557" w:type="pct"/>
            <w:vAlign w:val="center"/>
          </w:tcPr>
          <w:p w14:paraId="79CBFCBE" w14:textId="77777777" w:rsidR="00D0591A" w:rsidRPr="00437A8F" w:rsidRDefault="00D0591A" w:rsidP="001B7E60">
            <w:pPr>
              <w:jc w:val="left"/>
              <w:rPr>
                <w:rFonts w:cs="Arial"/>
                <w:sz w:val="20"/>
                <w:szCs w:val="20"/>
              </w:rPr>
            </w:pPr>
          </w:p>
        </w:tc>
        <w:tc>
          <w:tcPr>
            <w:tcW w:w="444" w:type="pct"/>
            <w:vAlign w:val="center"/>
          </w:tcPr>
          <w:p w14:paraId="21AC0B5F" w14:textId="77777777" w:rsidR="00D0591A" w:rsidRPr="00437A8F" w:rsidRDefault="00D0591A" w:rsidP="001B7E60">
            <w:pPr>
              <w:jc w:val="left"/>
              <w:rPr>
                <w:rFonts w:cs="Arial"/>
                <w:sz w:val="20"/>
                <w:szCs w:val="20"/>
              </w:rPr>
            </w:pPr>
          </w:p>
        </w:tc>
      </w:tr>
      <w:tr w:rsidR="00D0591A" w:rsidRPr="00573664" w14:paraId="6624C040" w14:textId="77777777" w:rsidTr="001B7E60">
        <w:trPr>
          <w:trHeight w:val="510"/>
        </w:trPr>
        <w:tc>
          <w:tcPr>
            <w:tcW w:w="5000" w:type="pct"/>
            <w:gridSpan w:val="6"/>
            <w:vAlign w:val="center"/>
          </w:tcPr>
          <w:p w14:paraId="20974452" w14:textId="77777777" w:rsidR="00D0591A" w:rsidRPr="00437A8F" w:rsidRDefault="00D0591A" w:rsidP="001B7E60">
            <w:pPr>
              <w:jc w:val="center"/>
              <w:rPr>
                <w:rFonts w:cs="Arial"/>
                <w:b/>
                <w:bCs/>
                <w:sz w:val="20"/>
                <w:szCs w:val="20"/>
              </w:rPr>
            </w:pPr>
            <w:r w:rsidRPr="00437A8F">
              <w:rPr>
                <w:rFonts w:cs="Arial"/>
                <w:b/>
                <w:bCs/>
                <w:sz w:val="20"/>
                <w:szCs w:val="20"/>
              </w:rPr>
              <w:t>Cel IV:</w:t>
            </w:r>
          </w:p>
        </w:tc>
      </w:tr>
      <w:tr w:rsidR="00D0591A" w:rsidRPr="00573664" w14:paraId="37E5CC9B" w14:textId="77777777" w:rsidTr="001B7E60">
        <w:trPr>
          <w:trHeight w:val="510"/>
        </w:trPr>
        <w:tc>
          <w:tcPr>
            <w:tcW w:w="758" w:type="pct"/>
            <w:vAlign w:val="center"/>
          </w:tcPr>
          <w:p w14:paraId="2AF03583" w14:textId="77777777" w:rsidR="00D0591A" w:rsidRPr="00437A8F" w:rsidRDefault="00D0591A" w:rsidP="001B7E60">
            <w:pPr>
              <w:jc w:val="center"/>
              <w:rPr>
                <w:rFonts w:cs="Arial"/>
                <w:b/>
                <w:bCs/>
                <w:sz w:val="20"/>
                <w:szCs w:val="20"/>
              </w:rPr>
            </w:pPr>
            <w:r w:rsidRPr="00437A8F">
              <w:rPr>
                <w:rFonts w:eastAsia="Batang" w:cs="Arial"/>
                <w:b/>
                <w:bCs/>
                <w:sz w:val="20"/>
                <w:szCs w:val="20"/>
              </w:rPr>
              <w:t>Cel operacyjny</w:t>
            </w:r>
          </w:p>
        </w:tc>
        <w:tc>
          <w:tcPr>
            <w:tcW w:w="2127" w:type="pct"/>
            <w:vAlign w:val="center"/>
          </w:tcPr>
          <w:p w14:paraId="5C41A965" w14:textId="77777777" w:rsidR="00D0591A" w:rsidRPr="00437A8F" w:rsidRDefault="00D0591A" w:rsidP="001B7E60">
            <w:pPr>
              <w:jc w:val="center"/>
              <w:rPr>
                <w:rFonts w:eastAsia="Batang" w:cs="Arial"/>
                <w:sz w:val="20"/>
                <w:szCs w:val="20"/>
              </w:rPr>
            </w:pPr>
            <w:r w:rsidRPr="00437A8F">
              <w:rPr>
                <w:rFonts w:eastAsia="Batang" w:cs="Arial"/>
                <w:b/>
                <w:bCs/>
                <w:sz w:val="20"/>
                <w:szCs w:val="20"/>
              </w:rPr>
              <w:t>Kierunki działań</w:t>
            </w:r>
          </w:p>
        </w:tc>
        <w:tc>
          <w:tcPr>
            <w:tcW w:w="557" w:type="pct"/>
            <w:vAlign w:val="center"/>
          </w:tcPr>
          <w:p w14:paraId="5E0C7A7B" w14:textId="77777777" w:rsidR="00D0591A" w:rsidRPr="00437A8F" w:rsidRDefault="00D0591A" w:rsidP="001B7E60">
            <w:pPr>
              <w:jc w:val="center"/>
              <w:rPr>
                <w:rFonts w:cs="Arial"/>
                <w:sz w:val="20"/>
                <w:szCs w:val="20"/>
              </w:rPr>
            </w:pPr>
            <w:r w:rsidRPr="00437A8F">
              <w:rPr>
                <w:rFonts w:cs="Arial"/>
                <w:b/>
                <w:bCs/>
                <w:sz w:val="20"/>
                <w:szCs w:val="20"/>
              </w:rPr>
              <w:t>Jednostka odpowiedzialna</w:t>
            </w:r>
          </w:p>
        </w:tc>
        <w:tc>
          <w:tcPr>
            <w:tcW w:w="557" w:type="pct"/>
            <w:vAlign w:val="center"/>
          </w:tcPr>
          <w:p w14:paraId="1FC3A504" w14:textId="77777777" w:rsidR="00D0591A" w:rsidRPr="00437A8F" w:rsidRDefault="00D0591A" w:rsidP="001B7E60">
            <w:pPr>
              <w:jc w:val="center"/>
              <w:rPr>
                <w:rFonts w:cs="Arial"/>
                <w:sz w:val="20"/>
                <w:szCs w:val="20"/>
              </w:rPr>
            </w:pPr>
            <w:r w:rsidRPr="00437A8F">
              <w:rPr>
                <w:rFonts w:cs="Arial"/>
                <w:b/>
                <w:bCs/>
                <w:sz w:val="20"/>
                <w:szCs w:val="20"/>
              </w:rPr>
              <w:t>Planowany termin wykonania</w:t>
            </w:r>
          </w:p>
        </w:tc>
        <w:tc>
          <w:tcPr>
            <w:tcW w:w="557" w:type="pct"/>
            <w:vAlign w:val="center"/>
          </w:tcPr>
          <w:p w14:paraId="2F9E463F" w14:textId="77777777" w:rsidR="00D0591A" w:rsidRPr="00437A8F" w:rsidRDefault="00D0591A" w:rsidP="001B7E60">
            <w:pPr>
              <w:jc w:val="center"/>
              <w:rPr>
                <w:rFonts w:cs="Arial"/>
                <w:sz w:val="20"/>
                <w:szCs w:val="20"/>
              </w:rPr>
            </w:pPr>
            <w:r w:rsidRPr="00437A8F">
              <w:rPr>
                <w:rFonts w:cs="Arial"/>
                <w:b/>
                <w:bCs/>
                <w:sz w:val="20"/>
                <w:szCs w:val="20"/>
              </w:rPr>
              <w:t>Faktyczny termin wykonania</w:t>
            </w:r>
          </w:p>
        </w:tc>
        <w:tc>
          <w:tcPr>
            <w:tcW w:w="444" w:type="pct"/>
            <w:vAlign w:val="center"/>
          </w:tcPr>
          <w:p w14:paraId="65F9B6C7" w14:textId="77777777" w:rsidR="00D0591A" w:rsidRPr="00437A8F" w:rsidRDefault="00D0591A" w:rsidP="001B7E60">
            <w:pPr>
              <w:jc w:val="center"/>
              <w:rPr>
                <w:rFonts w:cs="Arial"/>
                <w:sz w:val="20"/>
                <w:szCs w:val="20"/>
              </w:rPr>
            </w:pPr>
            <w:r w:rsidRPr="00437A8F">
              <w:rPr>
                <w:rFonts w:cs="Arial"/>
                <w:b/>
                <w:bCs/>
                <w:sz w:val="20"/>
                <w:szCs w:val="20"/>
              </w:rPr>
              <w:t>Realizacja (TAK/NIE)</w:t>
            </w:r>
          </w:p>
        </w:tc>
      </w:tr>
      <w:tr w:rsidR="00D0591A" w:rsidRPr="00573664" w14:paraId="092F8AA9" w14:textId="77777777" w:rsidTr="001B7E60">
        <w:trPr>
          <w:trHeight w:val="510"/>
        </w:trPr>
        <w:tc>
          <w:tcPr>
            <w:tcW w:w="758" w:type="pct"/>
            <w:vAlign w:val="center"/>
          </w:tcPr>
          <w:p w14:paraId="05E727C2" w14:textId="77777777" w:rsidR="00D0591A" w:rsidRPr="00437A8F" w:rsidRDefault="00D0591A" w:rsidP="001B7E60">
            <w:pPr>
              <w:jc w:val="left"/>
              <w:rPr>
                <w:rFonts w:cs="Arial"/>
                <w:b/>
                <w:bCs/>
                <w:sz w:val="20"/>
                <w:szCs w:val="20"/>
              </w:rPr>
            </w:pPr>
          </w:p>
        </w:tc>
        <w:tc>
          <w:tcPr>
            <w:tcW w:w="2127" w:type="pct"/>
            <w:vAlign w:val="center"/>
          </w:tcPr>
          <w:p w14:paraId="0FED01F7" w14:textId="77777777" w:rsidR="00D0591A" w:rsidRPr="00437A8F" w:rsidRDefault="00D0591A" w:rsidP="001830C5">
            <w:pPr>
              <w:pStyle w:val="Akapitzlist"/>
              <w:numPr>
                <w:ilvl w:val="0"/>
                <w:numId w:val="1"/>
              </w:numPr>
              <w:ind w:left="754" w:hanging="357"/>
              <w:contextualSpacing w:val="0"/>
              <w:rPr>
                <w:rFonts w:eastAsia="Batang" w:cs="Arial"/>
                <w:sz w:val="20"/>
                <w:szCs w:val="20"/>
              </w:rPr>
            </w:pPr>
          </w:p>
        </w:tc>
        <w:tc>
          <w:tcPr>
            <w:tcW w:w="557" w:type="pct"/>
            <w:vAlign w:val="center"/>
          </w:tcPr>
          <w:p w14:paraId="127114F5" w14:textId="77777777" w:rsidR="00D0591A" w:rsidRPr="00437A8F" w:rsidRDefault="00D0591A" w:rsidP="001B7E60">
            <w:pPr>
              <w:jc w:val="left"/>
              <w:rPr>
                <w:rFonts w:cs="Arial"/>
                <w:sz w:val="20"/>
                <w:szCs w:val="20"/>
              </w:rPr>
            </w:pPr>
          </w:p>
        </w:tc>
        <w:tc>
          <w:tcPr>
            <w:tcW w:w="557" w:type="pct"/>
            <w:vAlign w:val="center"/>
          </w:tcPr>
          <w:p w14:paraId="173DC5A3" w14:textId="77777777" w:rsidR="00D0591A" w:rsidRPr="00437A8F" w:rsidRDefault="00D0591A" w:rsidP="001B7E60">
            <w:pPr>
              <w:jc w:val="left"/>
              <w:rPr>
                <w:rFonts w:cs="Arial"/>
                <w:sz w:val="20"/>
                <w:szCs w:val="20"/>
              </w:rPr>
            </w:pPr>
          </w:p>
        </w:tc>
        <w:tc>
          <w:tcPr>
            <w:tcW w:w="557" w:type="pct"/>
            <w:vAlign w:val="center"/>
          </w:tcPr>
          <w:p w14:paraId="37D3AE65" w14:textId="77777777" w:rsidR="00D0591A" w:rsidRPr="00437A8F" w:rsidRDefault="00D0591A" w:rsidP="001B7E60">
            <w:pPr>
              <w:jc w:val="left"/>
              <w:rPr>
                <w:rFonts w:cs="Arial"/>
                <w:sz w:val="20"/>
                <w:szCs w:val="20"/>
              </w:rPr>
            </w:pPr>
          </w:p>
        </w:tc>
        <w:tc>
          <w:tcPr>
            <w:tcW w:w="444" w:type="pct"/>
            <w:vAlign w:val="center"/>
          </w:tcPr>
          <w:p w14:paraId="4ED62AAA" w14:textId="77777777" w:rsidR="00D0591A" w:rsidRPr="00437A8F" w:rsidRDefault="00D0591A" w:rsidP="001B7E60">
            <w:pPr>
              <w:jc w:val="left"/>
              <w:rPr>
                <w:rFonts w:cs="Arial"/>
                <w:sz w:val="20"/>
                <w:szCs w:val="20"/>
              </w:rPr>
            </w:pPr>
          </w:p>
        </w:tc>
      </w:tr>
    </w:tbl>
    <w:p w14:paraId="7D3475A8" w14:textId="77777777" w:rsidR="00D0591A" w:rsidRPr="00584969" w:rsidRDefault="00D0591A" w:rsidP="00D0591A">
      <w:pPr>
        <w:rPr>
          <w:rFonts w:ascii="Arial Nova Light" w:eastAsia="Batang" w:hAnsi="Arial Nova Light" w:cs="Arial"/>
        </w:rPr>
      </w:pPr>
    </w:p>
    <w:sectPr w:rsidR="00D0591A" w:rsidRPr="00584969" w:rsidSect="00D0591A">
      <w:pgSz w:w="16838" w:h="11906" w:orient="landscape"/>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2" w:author="Jolanta" w:date="2025-10-30T12:47:00Z" w:initials="J">
    <w:p w14:paraId="27C833E4" w14:textId="77777777" w:rsidR="005825F0" w:rsidRDefault="005825F0" w:rsidP="005825F0">
      <w:pPr>
        <w:pStyle w:val="Tekstkomentarza"/>
        <w:jc w:val="left"/>
      </w:pPr>
      <w:r>
        <w:rPr>
          <w:rStyle w:val="Odwoaniedokomentarza"/>
        </w:rPr>
        <w:annotationRef/>
      </w:r>
      <w:r>
        <w:t>Dodajemy punkt : niewystarczająca ilość mieszkań komunalnych i socjalnych</w:t>
      </w:r>
    </w:p>
  </w:comment>
  <w:comment w:id="33" w:author="Jolanta" w:date="2025-10-30T14:43:00Z" w:initials="J">
    <w:p w14:paraId="3D5CA944" w14:textId="77777777" w:rsidR="00A50A94" w:rsidRDefault="00A50A94" w:rsidP="00A50A94">
      <w:pPr>
        <w:pStyle w:val="Tekstkomentarza"/>
        <w:jc w:val="left"/>
      </w:pPr>
      <w:r>
        <w:rPr>
          <w:rStyle w:val="Odwoaniedokomentarza"/>
        </w:rPr>
        <w:annotationRef/>
      </w:r>
      <w:r>
        <w:t xml:space="preserve">Dopisać szansę: bliskość 21 Bazy Lotnictwa Taktycznego w Świdwinie która obecnie jest rozbudowywana spowoduje wzrost zatrudnienia w jednostce ( zwiększenie liczby personelu wojskowego i pracowników cywilnych) i potencjalny napływ nowych mieszkańców w powiecie Świdwińskim w tym też w gminie Połczyn-Zdrój. Co spowoduje wzro9st potencjału demograficznego i gospodarczego . </w:t>
      </w:r>
    </w:p>
  </w:comment>
  <w:comment w:id="43" w:author="Jolanta" w:date="2025-10-30T12:49:00Z" w:initials="J">
    <w:p w14:paraId="0854A266" w14:textId="1C5B4591" w:rsidR="005825F0" w:rsidRDefault="005825F0" w:rsidP="005825F0">
      <w:pPr>
        <w:pStyle w:val="Tekstkomentarza"/>
        <w:jc w:val="left"/>
      </w:pPr>
      <w:r>
        <w:rPr>
          <w:rStyle w:val="Odwoaniedokomentarza"/>
        </w:rPr>
        <w:annotationRef/>
      </w:r>
      <w:r>
        <w:t xml:space="preserve">dziedzictwo kulturowe </w:t>
      </w:r>
    </w:p>
  </w:comment>
  <w:comment w:id="52" w:author="Jolanta" w:date="2025-10-30T13:26:00Z" w:initials="J">
    <w:p w14:paraId="379C456E" w14:textId="77777777" w:rsidR="00E606C7" w:rsidRDefault="00E606C7" w:rsidP="00E606C7">
      <w:pPr>
        <w:pStyle w:val="Tekstkomentarza"/>
        <w:jc w:val="left"/>
      </w:pPr>
      <w:r>
        <w:rPr>
          <w:rStyle w:val="Odwoaniedokomentarza"/>
        </w:rPr>
        <w:annotationRef/>
      </w:r>
      <w:r>
        <w:t>Gmina nie posiada możliwości technicznych ( gruntów, lokali) na utworzenie inkubatora .</w:t>
      </w:r>
    </w:p>
  </w:comment>
  <w:comment w:id="53" w:author="Jolanta" w:date="2025-10-30T13:32:00Z" w:initials="J">
    <w:p w14:paraId="254CC945" w14:textId="77777777" w:rsidR="00E606C7" w:rsidRDefault="00E606C7" w:rsidP="00E606C7">
      <w:pPr>
        <w:pStyle w:val="Tekstkomentarza"/>
        <w:jc w:val="left"/>
      </w:pPr>
      <w:r>
        <w:rPr>
          <w:rStyle w:val="Odwoaniedokomentarza"/>
        </w:rPr>
        <w:annotationRef/>
      </w:r>
      <w:r>
        <w:t>Na terenie gminy nie działa żaden podmiot ekonomii społecznej ( spółdzielnia socjalna) i tylko jeden NGO prowadzący działąlność gospodarczą</w:t>
      </w:r>
    </w:p>
  </w:comment>
  <w:comment w:id="54" w:author="Jolanta" w:date="2025-10-30T13:27:00Z" w:initials="J">
    <w:p w14:paraId="032B6AD8" w14:textId="3277F139" w:rsidR="00E606C7" w:rsidRDefault="00E606C7" w:rsidP="00E606C7">
      <w:pPr>
        <w:pStyle w:val="Tekstkomentarza"/>
        <w:jc w:val="left"/>
      </w:pPr>
      <w:r>
        <w:rPr>
          <w:rStyle w:val="Odwoaniedokomentarza"/>
        </w:rPr>
        <w:annotationRef/>
      </w:r>
      <w:r>
        <w:t>Gmina nie posiada narzędzi finansowych i kadrowych na stworzenie i obsługę programów wsparcia MŚP</w:t>
      </w:r>
    </w:p>
  </w:comment>
  <w:comment w:id="55" w:author="Jolanta" w:date="2025-10-30T13:41:00Z" w:initials="J">
    <w:p w14:paraId="046C5A95" w14:textId="77777777" w:rsidR="00372534" w:rsidRDefault="00372534" w:rsidP="00372534">
      <w:pPr>
        <w:pStyle w:val="Tekstkomentarza"/>
        <w:jc w:val="left"/>
      </w:pPr>
      <w:r>
        <w:rPr>
          <w:rStyle w:val="Odwoaniedokomentarza"/>
        </w:rPr>
        <w:annotationRef/>
      </w:r>
      <w:r>
        <w:t xml:space="preserve">Gmina Połczyn-Zdrój jest właścicielem marki Połczyn-Zdrój- kurort z duszą  oraz marki „Szwajcaria Połczyńska” - posiadamy logo i zgodnie z Zarządzeniem Burmistrza Nr 201/Z/2021 wydajemy zgodę na jego używanie . Nie jest to jednoznaczne z certyfikowaniem.  Gmina nie planuje wydawania takich certyfikatów gdyż wymaga to dużych nakładów finansowych i organizacyjnych. </w:t>
      </w:r>
    </w:p>
  </w:comment>
  <w:comment w:id="56" w:author="Jolanta" w:date="2025-10-30T13:49:00Z" w:initials="J">
    <w:p w14:paraId="48ADF44B" w14:textId="77777777" w:rsidR="00E74EF1" w:rsidRDefault="00E74EF1" w:rsidP="00E74EF1">
      <w:pPr>
        <w:pStyle w:val="Tekstkomentarza"/>
        <w:jc w:val="left"/>
      </w:pPr>
      <w:r>
        <w:rPr>
          <w:rStyle w:val="Odwoaniedokomentarza"/>
        </w:rPr>
        <w:annotationRef/>
      </w:r>
      <w:r>
        <w:t>Istotnym problemem jest niedostateczna ilość mieszkań socjalnych i komunalnych co warto podkreślić.</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C833E4" w15:done="0"/>
  <w15:commentEx w15:paraId="3D5CA944" w15:done="0"/>
  <w15:commentEx w15:paraId="0854A266" w15:done="0"/>
  <w15:commentEx w15:paraId="379C456E" w15:done="0"/>
  <w15:commentEx w15:paraId="254CC945" w15:done="0"/>
  <w15:commentEx w15:paraId="032B6AD8" w15:done="0"/>
  <w15:commentEx w15:paraId="046C5A95" w15:done="0"/>
  <w15:commentEx w15:paraId="48ADF4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8BE8F6" w16cex:dateUtc="2025-10-30T11:47:00Z"/>
  <w16cex:commentExtensible w16cex:durableId="395CF18A" w16cex:dateUtc="2025-10-30T13:43:00Z"/>
  <w16cex:commentExtensible w16cex:durableId="5739E793" w16cex:dateUtc="2025-10-30T11:49:00Z"/>
  <w16cex:commentExtensible w16cex:durableId="098B50A2" w16cex:dateUtc="2025-10-30T12:26:00Z"/>
  <w16cex:commentExtensible w16cex:durableId="07522A74" w16cex:dateUtc="2025-10-30T12:32:00Z"/>
  <w16cex:commentExtensible w16cex:durableId="58D8390C" w16cex:dateUtc="2025-10-30T12:27:00Z"/>
  <w16cex:commentExtensible w16cex:durableId="7D904126" w16cex:dateUtc="2025-10-30T12:41:00Z"/>
  <w16cex:commentExtensible w16cex:durableId="6DBA9643" w16cex:dateUtc="2025-10-30T1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C833E4" w16cid:durableId="5D8BE8F6"/>
  <w16cid:commentId w16cid:paraId="3D5CA944" w16cid:durableId="395CF18A"/>
  <w16cid:commentId w16cid:paraId="0854A266" w16cid:durableId="5739E793"/>
  <w16cid:commentId w16cid:paraId="379C456E" w16cid:durableId="098B50A2"/>
  <w16cid:commentId w16cid:paraId="254CC945" w16cid:durableId="07522A74"/>
  <w16cid:commentId w16cid:paraId="032B6AD8" w16cid:durableId="58D8390C"/>
  <w16cid:commentId w16cid:paraId="046C5A95" w16cid:durableId="7D904126"/>
  <w16cid:commentId w16cid:paraId="48ADF44B" w16cid:durableId="6DBA964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19E52" w14:textId="77777777" w:rsidR="00DD1607" w:rsidRDefault="00DD1607" w:rsidP="003828D4">
      <w:pPr>
        <w:spacing w:after="0" w:line="240" w:lineRule="auto"/>
      </w:pPr>
      <w:r>
        <w:separator/>
      </w:r>
    </w:p>
  </w:endnote>
  <w:endnote w:type="continuationSeparator" w:id="0">
    <w:p w14:paraId="22346F9B" w14:textId="77777777" w:rsidR="00DD1607" w:rsidRDefault="00DD1607" w:rsidP="00382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Arial Nova Light">
    <w:charset w:val="00"/>
    <w:family w:val="swiss"/>
    <w:pitch w:val="variable"/>
    <w:sig w:usb0="0000028F" w:usb1="00000002"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 w:name="Aharoni">
    <w:charset w:val="B1"/>
    <w:family w:val="auto"/>
    <w:pitch w:val="variable"/>
    <w:sig w:usb0="00000803" w:usb1="00000000" w:usb2="00000000" w:usb3="00000000" w:csb0="00000021" w:csb1="00000000"/>
  </w:font>
  <w:font w:name="Mangal">
    <w:panose1 w:val="00000400000000000000"/>
    <w:charset w:val="00"/>
    <w:family w:val="roman"/>
    <w:pitch w:val="variable"/>
    <w:sig w:usb0="00008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2140089"/>
      <w:docPartObj>
        <w:docPartGallery w:val="Page Numbers (Bottom of Page)"/>
        <w:docPartUnique/>
      </w:docPartObj>
    </w:sdtPr>
    <w:sdtEndPr>
      <w:rPr>
        <w:rFonts w:ascii="Arial Nova Light" w:hAnsi="Arial Nova Light"/>
      </w:rPr>
    </w:sdtEndPr>
    <w:sdtContent>
      <w:p w14:paraId="3B7D3EAD" w14:textId="2AD48514" w:rsidR="00FA611A" w:rsidRPr="00FA611A" w:rsidRDefault="00FA611A">
        <w:pPr>
          <w:pStyle w:val="Stopka"/>
          <w:jc w:val="center"/>
          <w:rPr>
            <w:rFonts w:ascii="Arial Nova Light" w:hAnsi="Arial Nova Light"/>
          </w:rPr>
        </w:pPr>
        <w:r w:rsidRPr="00FA611A">
          <w:rPr>
            <w:rFonts w:ascii="Arial Nova Light" w:hAnsi="Arial Nova Light"/>
          </w:rPr>
          <w:fldChar w:fldCharType="begin"/>
        </w:r>
        <w:r w:rsidRPr="00FA611A">
          <w:rPr>
            <w:rFonts w:ascii="Arial Nova Light" w:hAnsi="Arial Nova Light"/>
          </w:rPr>
          <w:instrText>PAGE   \* MERGEFORMAT</w:instrText>
        </w:r>
        <w:r w:rsidRPr="00FA611A">
          <w:rPr>
            <w:rFonts w:ascii="Arial Nova Light" w:hAnsi="Arial Nova Light"/>
          </w:rPr>
          <w:fldChar w:fldCharType="separate"/>
        </w:r>
        <w:r w:rsidRPr="00FA611A">
          <w:rPr>
            <w:rFonts w:ascii="Arial Nova Light" w:hAnsi="Arial Nova Light"/>
          </w:rPr>
          <w:t>2</w:t>
        </w:r>
        <w:r w:rsidRPr="00FA611A">
          <w:rPr>
            <w:rFonts w:ascii="Arial Nova Light" w:hAnsi="Arial Nova Light"/>
          </w:rPr>
          <w:fldChar w:fldCharType="end"/>
        </w:r>
      </w:p>
    </w:sdtContent>
  </w:sdt>
  <w:p w14:paraId="572C5A30" w14:textId="60E1A969" w:rsidR="00320F96" w:rsidRPr="00FA611A" w:rsidRDefault="00320F96" w:rsidP="002B0093">
    <w:pPr>
      <w:pStyle w:val="Stopka"/>
      <w:jc w:val="left"/>
      <w:rPr>
        <w:rFonts w:ascii="Arial Nova Light" w:hAnsi="Arial Nova Light" w:cs="Arial"/>
        <w:sz w:val="16"/>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4452794"/>
      <w:docPartObj>
        <w:docPartGallery w:val="Page Numbers (Bottom of Page)"/>
        <w:docPartUnique/>
      </w:docPartObj>
    </w:sdtPr>
    <w:sdtContent>
      <w:p w14:paraId="1CFFE86B" w14:textId="0C04100D" w:rsidR="000225A2" w:rsidRPr="000225A2" w:rsidRDefault="000225A2" w:rsidP="00437A8F">
        <w:pPr>
          <w:jc w:val="center"/>
        </w:pPr>
        <w:r w:rsidRPr="000225A2">
          <w:fldChar w:fldCharType="begin"/>
        </w:r>
        <w:r w:rsidRPr="000225A2">
          <w:instrText>PAGE   \* MERGEFORMAT</w:instrText>
        </w:r>
        <w:r w:rsidRPr="000225A2">
          <w:fldChar w:fldCharType="separate"/>
        </w:r>
        <w:r w:rsidRPr="000225A2">
          <w:t>2</w:t>
        </w:r>
        <w:r w:rsidRPr="000225A2">
          <w:fldChar w:fldCharType="end"/>
        </w:r>
      </w:p>
    </w:sdtContent>
  </w:sdt>
  <w:p w14:paraId="1EB0F0B5" w14:textId="7A90B86B" w:rsidR="00320F96" w:rsidRPr="000225A2" w:rsidRDefault="00320F96" w:rsidP="002B0093">
    <w:pPr>
      <w:pStyle w:val="Stopka"/>
      <w:jc w:val="left"/>
      <w:rPr>
        <w:rFonts w:ascii="Arial Nova Light" w:hAnsi="Arial Nova Light" w:cs="Arial"/>
        <w:sz w:val="16"/>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3126533"/>
      <w:docPartObj>
        <w:docPartGallery w:val="Page Numbers (Bottom of Page)"/>
        <w:docPartUnique/>
      </w:docPartObj>
    </w:sdtPr>
    <w:sdtContent>
      <w:p w14:paraId="7DC8E663" w14:textId="77777777" w:rsidR="00FB5EA3" w:rsidRDefault="00FB5EA3">
        <w:pPr>
          <w:pStyle w:val="Stopka"/>
          <w:jc w:val="center"/>
        </w:pPr>
        <w:r w:rsidRPr="003C410C">
          <w:rPr>
            <w:rFonts w:ascii="Arial Nova Light" w:hAnsi="Arial Nova Light"/>
            <w:sz w:val="18"/>
            <w:szCs w:val="18"/>
          </w:rPr>
          <w:fldChar w:fldCharType="begin"/>
        </w:r>
        <w:r w:rsidRPr="003C410C">
          <w:rPr>
            <w:rFonts w:ascii="Arial Nova Light" w:hAnsi="Arial Nova Light"/>
            <w:sz w:val="18"/>
            <w:szCs w:val="18"/>
          </w:rPr>
          <w:instrText>PAGE   \* MERGEFORMAT</w:instrText>
        </w:r>
        <w:r w:rsidRPr="003C410C">
          <w:rPr>
            <w:rFonts w:ascii="Arial Nova Light" w:hAnsi="Arial Nova Light"/>
            <w:sz w:val="18"/>
            <w:szCs w:val="18"/>
          </w:rPr>
          <w:fldChar w:fldCharType="separate"/>
        </w:r>
        <w:r>
          <w:rPr>
            <w:rFonts w:ascii="Arial Nova Light" w:hAnsi="Arial Nova Light"/>
            <w:noProof/>
            <w:sz w:val="18"/>
            <w:szCs w:val="18"/>
          </w:rPr>
          <w:t>57</w:t>
        </w:r>
        <w:r w:rsidRPr="003C410C">
          <w:rPr>
            <w:rFonts w:ascii="Arial Nova Light" w:hAnsi="Arial Nova Light"/>
            <w:sz w:val="18"/>
            <w:szCs w:val="18"/>
          </w:rPr>
          <w:fldChar w:fldCharType="end"/>
        </w:r>
      </w:p>
    </w:sdtContent>
  </w:sdt>
  <w:p w14:paraId="1F3B5A5B" w14:textId="77777777" w:rsidR="00FB5EA3" w:rsidRDefault="00FB5EA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A64EA" w14:textId="77777777" w:rsidR="00DD1607" w:rsidRDefault="00DD1607" w:rsidP="003828D4">
      <w:pPr>
        <w:spacing w:after="0" w:line="240" w:lineRule="auto"/>
      </w:pPr>
      <w:r>
        <w:separator/>
      </w:r>
    </w:p>
  </w:footnote>
  <w:footnote w:type="continuationSeparator" w:id="0">
    <w:p w14:paraId="7C839C3E" w14:textId="77777777" w:rsidR="00DD1607" w:rsidRDefault="00DD1607" w:rsidP="003828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0283"/>
    <w:multiLevelType w:val="hybridMultilevel"/>
    <w:tmpl w:val="C3EE1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0B7BB3"/>
    <w:multiLevelType w:val="hybridMultilevel"/>
    <w:tmpl w:val="4AF0443E"/>
    <w:lvl w:ilvl="0" w:tplc="04150011">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1D2EA6"/>
    <w:multiLevelType w:val="hybridMultilevel"/>
    <w:tmpl w:val="428EC024"/>
    <w:lvl w:ilvl="0" w:tplc="08D2CA7A">
      <w:numFmt w:val="bullet"/>
      <w:lvlText w:val="•"/>
      <w:lvlJc w:val="left"/>
      <w:pPr>
        <w:ind w:left="1068" w:hanging="708"/>
      </w:pPr>
      <w:rPr>
        <w:rFonts w:ascii="Arial" w:eastAsiaTheme="minorEastAsia"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8C117B"/>
    <w:multiLevelType w:val="hybridMultilevel"/>
    <w:tmpl w:val="B06E0228"/>
    <w:lvl w:ilvl="0" w:tplc="1BBEB91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DB4F84"/>
    <w:multiLevelType w:val="hybridMultilevel"/>
    <w:tmpl w:val="8C1A4C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D40EB8"/>
    <w:multiLevelType w:val="hybridMultilevel"/>
    <w:tmpl w:val="DB5CFFC8"/>
    <w:lvl w:ilvl="0" w:tplc="B2944BB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58C4192"/>
    <w:multiLevelType w:val="hybridMultilevel"/>
    <w:tmpl w:val="6E6EFF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17B81CD0"/>
    <w:multiLevelType w:val="hybridMultilevel"/>
    <w:tmpl w:val="14EE6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01155D"/>
    <w:multiLevelType w:val="hybridMultilevel"/>
    <w:tmpl w:val="2A1836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FE7F04"/>
    <w:multiLevelType w:val="hybridMultilevel"/>
    <w:tmpl w:val="C4DA69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5C33B1"/>
    <w:multiLevelType w:val="multilevel"/>
    <w:tmpl w:val="5F12A2DA"/>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F791C1B"/>
    <w:multiLevelType w:val="hybridMultilevel"/>
    <w:tmpl w:val="DB863E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22A132C3"/>
    <w:multiLevelType w:val="hybridMultilevel"/>
    <w:tmpl w:val="3D067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3813EDB"/>
    <w:multiLevelType w:val="hybridMultilevel"/>
    <w:tmpl w:val="503EED0E"/>
    <w:lvl w:ilvl="0" w:tplc="B2944BB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6E7B51"/>
    <w:multiLevelType w:val="hybridMultilevel"/>
    <w:tmpl w:val="49743F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A7336B0"/>
    <w:multiLevelType w:val="hybridMultilevel"/>
    <w:tmpl w:val="9D88D510"/>
    <w:lvl w:ilvl="0" w:tplc="B2944BB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18335D7"/>
    <w:multiLevelType w:val="hybridMultilevel"/>
    <w:tmpl w:val="6B2E1D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8C12FA"/>
    <w:multiLevelType w:val="hybridMultilevel"/>
    <w:tmpl w:val="5A3C4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48A47EB"/>
    <w:multiLevelType w:val="hybridMultilevel"/>
    <w:tmpl w:val="90D2522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9" w15:restartNumberingAfterBreak="0">
    <w:nsid w:val="37311071"/>
    <w:multiLevelType w:val="hybridMultilevel"/>
    <w:tmpl w:val="F8349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D411F59"/>
    <w:multiLevelType w:val="hybridMultilevel"/>
    <w:tmpl w:val="B1DE2806"/>
    <w:lvl w:ilvl="0" w:tplc="08D2CA7A">
      <w:numFmt w:val="bullet"/>
      <w:lvlText w:val="•"/>
      <w:lvlJc w:val="left"/>
      <w:pPr>
        <w:ind w:left="1068" w:hanging="708"/>
      </w:pPr>
      <w:rPr>
        <w:rFonts w:ascii="Arial" w:eastAsiaTheme="minorEastAsia"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E620567"/>
    <w:multiLevelType w:val="hybridMultilevel"/>
    <w:tmpl w:val="CD82742A"/>
    <w:lvl w:ilvl="0" w:tplc="04150001">
      <w:start w:val="1"/>
      <w:numFmt w:val="bullet"/>
      <w:lvlText w:val=""/>
      <w:lvlJc w:val="left"/>
      <w:pPr>
        <w:ind w:left="720" w:hanging="360"/>
      </w:pPr>
      <w:rPr>
        <w:rFonts w:ascii="Symbol" w:hAnsi="Symbol" w:hint="default"/>
      </w:rPr>
    </w:lvl>
    <w:lvl w:ilvl="1" w:tplc="0942AA8C">
      <w:numFmt w:val="bullet"/>
      <w:lvlText w:val="•"/>
      <w:lvlJc w:val="left"/>
      <w:pPr>
        <w:ind w:left="1785" w:hanging="705"/>
      </w:pPr>
      <w:rPr>
        <w:rFonts w:ascii="Arial" w:eastAsiaTheme="minorHAnsi" w:hAnsi="Arial" w:cs="Aria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4118706D"/>
    <w:multiLevelType w:val="hybridMultilevel"/>
    <w:tmpl w:val="3454F7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6172BDE"/>
    <w:multiLevelType w:val="hybridMultilevel"/>
    <w:tmpl w:val="213A0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9BA331B"/>
    <w:multiLevelType w:val="hybridMultilevel"/>
    <w:tmpl w:val="92A434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AA613B5"/>
    <w:multiLevelType w:val="hybridMultilevel"/>
    <w:tmpl w:val="652E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03704B1"/>
    <w:multiLevelType w:val="hybridMultilevel"/>
    <w:tmpl w:val="6C2C4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137781A"/>
    <w:multiLevelType w:val="hybridMultilevel"/>
    <w:tmpl w:val="965242F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1F26FC5"/>
    <w:multiLevelType w:val="hybridMultilevel"/>
    <w:tmpl w:val="4DDA2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9433A5D"/>
    <w:multiLevelType w:val="hybridMultilevel"/>
    <w:tmpl w:val="9252CC80"/>
    <w:lvl w:ilvl="0" w:tplc="56E0493C">
      <w:start w:val="1"/>
      <w:numFmt w:val="bullet"/>
      <w:pStyle w:val="Akapitzlis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60D2187D"/>
    <w:multiLevelType w:val="hybridMultilevel"/>
    <w:tmpl w:val="57F60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3323922"/>
    <w:multiLevelType w:val="hybridMultilevel"/>
    <w:tmpl w:val="320A0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336620D"/>
    <w:multiLevelType w:val="hybridMultilevel"/>
    <w:tmpl w:val="BFB866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5D269F4"/>
    <w:multiLevelType w:val="hybridMultilevel"/>
    <w:tmpl w:val="1B3AF0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798065D"/>
    <w:multiLevelType w:val="hybridMultilevel"/>
    <w:tmpl w:val="7F348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CA54823"/>
    <w:multiLevelType w:val="hybridMultilevel"/>
    <w:tmpl w:val="BD7240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D32623C"/>
    <w:multiLevelType w:val="hybridMultilevel"/>
    <w:tmpl w:val="A4FCD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4454EE9"/>
    <w:multiLevelType w:val="hybridMultilevel"/>
    <w:tmpl w:val="F3CC5C90"/>
    <w:lvl w:ilvl="0" w:tplc="ED88182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85E1184"/>
    <w:multiLevelType w:val="hybridMultilevel"/>
    <w:tmpl w:val="3E604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B140921"/>
    <w:multiLevelType w:val="hybridMultilevel"/>
    <w:tmpl w:val="D3B66A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7D480E4F"/>
    <w:multiLevelType w:val="hybridMultilevel"/>
    <w:tmpl w:val="4D3A2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E2E7421"/>
    <w:multiLevelType w:val="hybridMultilevel"/>
    <w:tmpl w:val="44BC5862"/>
    <w:lvl w:ilvl="0" w:tplc="ED88182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08304782">
    <w:abstractNumId w:val="0"/>
  </w:num>
  <w:num w:numId="2" w16cid:durableId="1855724047">
    <w:abstractNumId w:val="22"/>
  </w:num>
  <w:num w:numId="3" w16cid:durableId="1859656233">
    <w:abstractNumId w:val="16"/>
  </w:num>
  <w:num w:numId="4" w16cid:durableId="627277027">
    <w:abstractNumId w:val="21"/>
  </w:num>
  <w:num w:numId="5" w16cid:durableId="1290209541">
    <w:abstractNumId w:val="39"/>
  </w:num>
  <w:num w:numId="6" w16cid:durableId="989023509">
    <w:abstractNumId w:val="11"/>
  </w:num>
  <w:num w:numId="7" w16cid:durableId="145517447">
    <w:abstractNumId w:val="6"/>
  </w:num>
  <w:num w:numId="8" w16cid:durableId="1538083019">
    <w:abstractNumId w:val="26"/>
  </w:num>
  <w:num w:numId="9" w16cid:durableId="1207763783">
    <w:abstractNumId w:val="30"/>
  </w:num>
  <w:num w:numId="10" w16cid:durableId="785077498">
    <w:abstractNumId w:val="18"/>
  </w:num>
  <w:num w:numId="11" w16cid:durableId="1763640912">
    <w:abstractNumId w:val="29"/>
  </w:num>
  <w:num w:numId="12" w16cid:durableId="1444113066">
    <w:abstractNumId w:val="10"/>
  </w:num>
  <w:num w:numId="13" w16cid:durableId="483818425">
    <w:abstractNumId w:val="24"/>
  </w:num>
  <w:num w:numId="14" w16cid:durableId="1257707797">
    <w:abstractNumId w:val="38"/>
  </w:num>
  <w:num w:numId="15" w16cid:durableId="1018433082">
    <w:abstractNumId w:val="2"/>
  </w:num>
  <w:num w:numId="16" w16cid:durableId="885869784">
    <w:abstractNumId w:val="20"/>
  </w:num>
  <w:num w:numId="17" w16cid:durableId="463163664">
    <w:abstractNumId w:val="29"/>
  </w:num>
  <w:num w:numId="18" w16cid:durableId="1475441609">
    <w:abstractNumId w:val="14"/>
  </w:num>
  <w:num w:numId="19" w16cid:durableId="59795202">
    <w:abstractNumId w:val="41"/>
  </w:num>
  <w:num w:numId="20" w16cid:durableId="385030679">
    <w:abstractNumId w:val="7"/>
  </w:num>
  <w:num w:numId="21" w16cid:durableId="1578857572">
    <w:abstractNumId w:val="37"/>
  </w:num>
  <w:num w:numId="22" w16cid:durableId="1542787747">
    <w:abstractNumId w:val="1"/>
  </w:num>
  <w:num w:numId="23" w16cid:durableId="1931230738">
    <w:abstractNumId w:val="3"/>
  </w:num>
  <w:num w:numId="24" w16cid:durableId="672341505">
    <w:abstractNumId w:val="19"/>
  </w:num>
  <w:num w:numId="25" w16cid:durableId="1591234035">
    <w:abstractNumId w:val="17"/>
  </w:num>
  <w:num w:numId="26" w16cid:durableId="321205962">
    <w:abstractNumId w:val="12"/>
  </w:num>
  <w:num w:numId="27" w16cid:durableId="544677058">
    <w:abstractNumId w:val="33"/>
  </w:num>
  <w:num w:numId="28" w16cid:durableId="911936118">
    <w:abstractNumId w:val="40"/>
  </w:num>
  <w:num w:numId="29" w16cid:durableId="903029977">
    <w:abstractNumId w:val="32"/>
  </w:num>
  <w:num w:numId="30" w16cid:durableId="1885554108">
    <w:abstractNumId w:val="4"/>
  </w:num>
  <w:num w:numId="31" w16cid:durableId="1110929855">
    <w:abstractNumId w:val="35"/>
  </w:num>
  <w:num w:numId="32" w16cid:durableId="444428685">
    <w:abstractNumId w:val="36"/>
  </w:num>
  <w:num w:numId="33" w16cid:durableId="1730956451">
    <w:abstractNumId w:val="28"/>
  </w:num>
  <w:num w:numId="34" w16cid:durableId="1339381342">
    <w:abstractNumId w:val="8"/>
  </w:num>
  <w:num w:numId="35" w16cid:durableId="1922442237">
    <w:abstractNumId w:val="34"/>
  </w:num>
  <w:num w:numId="36" w16cid:durableId="1950433972">
    <w:abstractNumId w:val="23"/>
  </w:num>
  <w:num w:numId="37" w16cid:durableId="1904412715">
    <w:abstractNumId w:val="9"/>
  </w:num>
  <w:num w:numId="38" w16cid:durableId="241722773">
    <w:abstractNumId w:val="25"/>
  </w:num>
  <w:num w:numId="39" w16cid:durableId="1950308146">
    <w:abstractNumId w:val="27"/>
  </w:num>
  <w:num w:numId="40" w16cid:durableId="1010990047">
    <w:abstractNumId w:val="31"/>
  </w:num>
  <w:num w:numId="41" w16cid:durableId="2134669073">
    <w:abstractNumId w:val="5"/>
  </w:num>
  <w:num w:numId="42" w16cid:durableId="46301053">
    <w:abstractNumId w:val="15"/>
  </w:num>
  <w:num w:numId="43" w16cid:durableId="1167399497">
    <w:abstractNumId w:val="13"/>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lanta">
    <w15:presenceInfo w15:providerId="None" w15:userId="Jolan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C5C"/>
    <w:rsid w:val="00001399"/>
    <w:rsid w:val="0000163D"/>
    <w:rsid w:val="00001657"/>
    <w:rsid w:val="00001B9B"/>
    <w:rsid w:val="00001C95"/>
    <w:rsid w:val="00001D18"/>
    <w:rsid w:val="00001E3F"/>
    <w:rsid w:val="00001F37"/>
    <w:rsid w:val="000022E8"/>
    <w:rsid w:val="000023B4"/>
    <w:rsid w:val="0000247F"/>
    <w:rsid w:val="00002480"/>
    <w:rsid w:val="00002F2A"/>
    <w:rsid w:val="00003129"/>
    <w:rsid w:val="000034E2"/>
    <w:rsid w:val="00003BA2"/>
    <w:rsid w:val="00003F17"/>
    <w:rsid w:val="00004148"/>
    <w:rsid w:val="00004390"/>
    <w:rsid w:val="0000491F"/>
    <w:rsid w:val="00004E8D"/>
    <w:rsid w:val="00004F8B"/>
    <w:rsid w:val="000065DA"/>
    <w:rsid w:val="00006AC9"/>
    <w:rsid w:val="00006B92"/>
    <w:rsid w:val="0000733F"/>
    <w:rsid w:val="000074FB"/>
    <w:rsid w:val="00007F70"/>
    <w:rsid w:val="00010253"/>
    <w:rsid w:val="00010645"/>
    <w:rsid w:val="00010AB3"/>
    <w:rsid w:val="00010FA7"/>
    <w:rsid w:val="00011095"/>
    <w:rsid w:val="000114DC"/>
    <w:rsid w:val="00011556"/>
    <w:rsid w:val="000116A7"/>
    <w:rsid w:val="000123C5"/>
    <w:rsid w:val="000123D8"/>
    <w:rsid w:val="000127EC"/>
    <w:rsid w:val="00012F8D"/>
    <w:rsid w:val="00013799"/>
    <w:rsid w:val="00013843"/>
    <w:rsid w:val="00013A34"/>
    <w:rsid w:val="00014C40"/>
    <w:rsid w:val="00015369"/>
    <w:rsid w:val="000157AF"/>
    <w:rsid w:val="0001643F"/>
    <w:rsid w:val="000164A2"/>
    <w:rsid w:val="00016909"/>
    <w:rsid w:val="00016C6F"/>
    <w:rsid w:val="00017B2A"/>
    <w:rsid w:val="00017C25"/>
    <w:rsid w:val="000202A7"/>
    <w:rsid w:val="00020338"/>
    <w:rsid w:val="0002037E"/>
    <w:rsid w:val="0002043B"/>
    <w:rsid w:val="0002089A"/>
    <w:rsid w:val="00020E7F"/>
    <w:rsid w:val="00020FD7"/>
    <w:rsid w:val="00021270"/>
    <w:rsid w:val="000225A2"/>
    <w:rsid w:val="000226D7"/>
    <w:rsid w:val="00022C44"/>
    <w:rsid w:val="000243CC"/>
    <w:rsid w:val="000244E9"/>
    <w:rsid w:val="00024616"/>
    <w:rsid w:val="00024779"/>
    <w:rsid w:val="0002504F"/>
    <w:rsid w:val="000254DA"/>
    <w:rsid w:val="00026441"/>
    <w:rsid w:val="0002684D"/>
    <w:rsid w:val="000268BF"/>
    <w:rsid w:val="00026DDE"/>
    <w:rsid w:val="00027320"/>
    <w:rsid w:val="000278AD"/>
    <w:rsid w:val="00030152"/>
    <w:rsid w:val="00030554"/>
    <w:rsid w:val="00030948"/>
    <w:rsid w:val="000310C1"/>
    <w:rsid w:val="000320C5"/>
    <w:rsid w:val="000324CE"/>
    <w:rsid w:val="000326DB"/>
    <w:rsid w:val="000332D3"/>
    <w:rsid w:val="0003335E"/>
    <w:rsid w:val="00033499"/>
    <w:rsid w:val="0003376B"/>
    <w:rsid w:val="00033F12"/>
    <w:rsid w:val="0003443F"/>
    <w:rsid w:val="000346AB"/>
    <w:rsid w:val="0003494D"/>
    <w:rsid w:val="00035FCE"/>
    <w:rsid w:val="000364DF"/>
    <w:rsid w:val="00036E54"/>
    <w:rsid w:val="0004017F"/>
    <w:rsid w:val="00040596"/>
    <w:rsid w:val="00040885"/>
    <w:rsid w:val="00041093"/>
    <w:rsid w:val="00042034"/>
    <w:rsid w:val="000422D2"/>
    <w:rsid w:val="00042EE1"/>
    <w:rsid w:val="00043632"/>
    <w:rsid w:val="00043B6F"/>
    <w:rsid w:val="00043BA0"/>
    <w:rsid w:val="00044378"/>
    <w:rsid w:val="0004522C"/>
    <w:rsid w:val="000454C0"/>
    <w:rsid w:val="00045745"/>
    <w:rsid w:val="0004591B"/>
    <w:rsid w:val="000459E3"/>
    <w:rsid w:val="000469C2"/>
    <w:rsid w:val="00046A7D"/>
    <w:rsid w:val="00047808"/>
    <w:rsid w:val="00047D70"/>
    <w:rsid w:val="00050246"/>
    <w:rsid w:val="00050956"/>
    <w:rsid w:val="00050B2B"/>
    <w:rsid w:val="00050DED"/>
    <w:rsid w:val="000510A3"/>
    <w:rsid w:val="0005295C"/>
    <w:rsid w:val="00052B5C"/>
    <w:rsid w:val="00053037"/>
    <w:rsid w:val="000535D2"/>
    <w:rsid w:val="00053CA4"/>
    <w:rsid w:val="000544C0"/>
    <w:rsid w:val="000553F3"/>
    <w:rsid w:val="000553FC"/>
    <w:rsid w:val="00055D0D"/>
    <w:rsid w:val="0005652C"/>
    <w:rsid w:val="000572AC"/>
    <w:rsid w:val="00057490"/>
    <w:rsid w:val="00057661"/>
    <w:rsid w:val="00057A26"/>
    <w:rsid w:val="000602B0"/>
    <w:rsid w:val="00060891"/>
    <w:rsid w:val="000608A5"/>
    <w:rsid w:val="00060AC0"/>
    <w:rsid w:val="0006151F"/>
    <w:rsid w:val="00061A3C"/>
    <w:rsid w:val="00062405"/>
    <w:rsid w:val="00062497"/>
    <w:rsid w:val="00062829"/>
    <w:rsid w:val="000629CC"/>
    <w:rsid w:val="00062D5E"/>
    <w:rsid w:val="0006390B"/>
    <w:rsid w:val="00063B9A"/>
    <w:rsid w:val="00063F7D"/>
    <w:rsid w:val="00064902"/>
    <w:rsid w:val="00064CF3"/>
    <w:rsid w:val="00065496"/>
    <w:rsid w:val="0006560F"/>
    <w:rsid w:val="00065E7F"/>
    <w:rsid w:val="00066438"/>
    <w:rsid w:val="00066478"/>
    <w:rsid w:val="00066C47"/>
    <w:rsid w:val="00066DE2"/>
    <w:rsid w:val="0006704F"/>
    <w:rsid w:val="00067575"/>
    <w:rsid w:val="00067A82"/>
    <w:rsid w:val="00067B96"/>
    <w:rsid w:val="00070065"/>
    <w:rsid w:val="0007073F"/>
    <w:rsid w:val="000716C8"/>
    <w:rsid w:val="00071A7E"/>
    <w:rsid w:val="00071C2B"/>
    <w:rsid w:val="0007230C"/>
    <w:rsid w:val="0007282F"/>
    <w:rsid w:val="00072D90"/>
    <w:rsid w:val="00073957"/>
    <w:rsid w:val="00073A88"/>
    <w:rsid w:val="00073C67"/>
    <w:rsid w:val="00074397"/>
    <w:rsid w:val="0007452A"/>
    <w:rsid w:val="000745FB"/>
    <w:rsid w:val="000748B0"/>
    <w:rsid w:val="00074D97"/>
    <w:rsid w:val="000752F1"/>
    <w:rsid w:val="00075409"/>
    <w:rsid w:val="00075C49"/>
    <w:rsid w:val="00075D8F"/>
    <w:rsid w:val="00076080"/>
    <w:rsid w:val="000762D3"/>
    <w:rsid w:val="00076518"/>
    <w:rsid w:val="00076EDC"/>
    <w:rsid w:val="00076FC4"/>
    <w:rsid w:val="0008038D"/>
    <w:rsid w:val="000803CD"/>
    <w:rsid w:val="00080CDB"/>
    <w:rsid w:val="00080D94"/>
    <w:rsid w:val="000812A1"/>
    <w:rsid w:val="0008182D"/>
    <w:rsid w:val="00081BAC"/>
    <w:rsid w:val="00082187"/>
    <w:rsid w:val="000824C3"/>
    <w:rsid w:val="000828D0"/>
    <w:rsid w:val="00082C45"/>
    <w:rsid w:val="00083212"/>
    <w:rsid w:val="0008323F"/>
    <w:rsid w:val="00083617"/>
    <w:rsid w:val="00083A56"/>
    <w:rsid w:val="00083F1C"/>
    <w:rsid w:val="00083FCB"/>
    <w:rsid w:val="000846EB"/>
    <w:rsid w:val="00084750"/>
    <w:rsid w:val="00084FF8"/>
    <w:rsid w:val="00085EDE"/>
    <w:rsid w:val="000865E5"/>
    <w:rsid w:val="00086860"/>
    <w:rsid w:val="0008693D"/>
    <w:rsid w:val="00086984"/>
    <w:rsid w:val="00086C12"/>
    <w:rsid w:val="00086CF0"/>
    <w:rsid w:val="0008713C"/>
    <w:rsid w:val="00087252"/>
    <w:rsid w:val="000876F9"/>
    <w:rsid w:val="000901B7"/>
    <w:rsid w:val="00090F50"/>
    <w:rsid w:val="00091321"/>
    <w:rsid w:val="000918F7"/>
    <w:rsid w:val="0009248F"/>
    <w:rsid w:val="00092FFE"/>
    <w:rsid w:val="000930F6"/>
    <w:rsid w:val="00093496"/>
    <w:rsid w:val="00093C97"/>
    <w:rsid w:val="00093FA4"/>
    <w:rsid w:val="000940C3"/>
    <w:rsid w:val="000949B4"/>
    <w:rsid w:val="00094CF9"/>
    <w:rsid w:val="00095303"/>
    <w:rsid w:val="000953EF"/>
    <w:rsid w:val="00095618"/>
    <w:rsid w:val="00095950"/>
    <w:rsid w:val="000959AB"/>
    <w:rsid w:val="00096E20"/>
    <w:rsid w:val="00097999"/>
    <w:rsid w:val="000A14BC"/>
    <w:rsid w:val="000A17BE"/>
    <w:rsid w:val="000A1C3A"/>
    <w:rsid w:val="000A1D02"/>
    <w:rsid w:val="000A2506"/>
    <w:rsid w:val="000A2C1F"/>
    <w:rsid w:val="000A3893"/>
    <w:rsid w:val="000A4730"/>
    <w:rsid w:val="000A4D69"/>
    <w:rsid w:val="000A52CC"/>
    <w:rsid w:val="000A57CB"/>
    <w:rsid w:val="000A5DB6"/>
    <w:rsid w:val="000A6219"/>
    <w:rsid w:val="000A67F3"/>
    <w:rsid w:val="000A7CDD"/>
    <w:rsid w:val="000B0B4B"/>
    <w:rsid w:val="000B0DA3"/>
    <w:rsid w:val="000B1647"/>
    <w:rsid w:val="000B1A63"/>
    <w:rsid w:val="000B1D34"/>
    <w:rsid w:val="000B25EF"/>
    <w:rsid w:val="000B3820"/>
    <w:rsid w:val="000B4251"/>
    <w:rsid w:val="000B4660"/>
    <w:rsid w:val="000B4792"/>
    <w:rsid w:val="000B4B08"/>
    <w:rsid w:val="000B55DB"/>
    <w:rsid w:val="000B58BE"/>
    <w:rsid w:val="000B599F"/>
    <w:rsid w:val="000B59CD"/>
    <w:rsid w:val="000B67ED"/>
    <w:rsid w:val="000B6A0B"/>
    <w:rsid w:val="000B6C4F"/>
    <w:rsid w:val="000B6E2C"/>
    <w:rsid w:val="000B7A8E"/>
    <w:rsid w:val="000B7C61"/>
    <w:rsid w:val="000C0035"/>
    <w:rsid w:val="000C0BF0"/>
    <w:rsid w:val="000C0DA2"/>
    <w:rsid w:val="000C10D6"/>
    <w:rsid w:val="000C172D"/>
    <w:rsid w:val="000C17E0"/>
    <w:rsid w:val="000C1B40"/>
    <w:rsid w:val="000C22E0"/>
    <w:rsid w:val="000C378C"/>
    <w:rsid w:val="000C425B"/>
    <w:rsid w:val="000C490D"/>
    <w:rsid w:val="000C4C54"/>
    <w:rsid w:val="000C5966"/>
    <w:rsid w:val="000C5AFA"/>
    <w:rsid w:val="000C5C6E"/>
    <w:rsid w:val="000C5FC7"/>
    <w:rsid w:val="000C63A7"/>
    <w:rsid w:val="000C67D5"/>
    <w:rsid w:val="000C7535"/>
    <w:rsid w:val="000C757B"/>
    <w:rsid w:val="000C7774"/>
    <w:rsid w:val="000C7797"/>
    <w:rsid w:val="000C7F48"/>
    <w:rsid w:val="000D02EC"/>
    <w:rsid w:val="000D08EE"/>
    <w:rsid w:val="000D0DA8"/>
    <w:rsid w:val="000D0E1D"/>
    <w:rsid w:val="000D1597"/>
    <w:rsid w:val="000D18C6"/>
    <w:rsid w:val="000D1A1C"/>
    <w:rsid w:val="000D2515"/>
    <w:rsid w:val="000D2A2C"/>
    <w:rsid w:val="000D2B6F"/>
    <w:rsid w:val="000D36A9"/>
    <w:rsid w:val="000D3AB2"/>
    <w:rsid w:val="000D427A"/>
    <w:rsid w:val="000D4662"/>
    <w:rsid w:val="000D482D"/>
    <w:rsid w:val="000D4845"/>
    <w:rsid w:val="000D52A4"/>
    <w:rsid w:val="000D640C"/>
    <w:rsid w:val="000D6729"/>
    <w:rsid w:val="000D689B"/>
    <w:rsid w:val="000D6E39"/>
    <w:rsid w:val="000D6F5F"/>
    <w:rsid w:val="000D7F9E"/>
    <w:rsid w:val="000E131C"/>
    <w:rsid w:val="000E1341"/>
    <w:rsid w:val="000E15E5"/>
    <w:rsid w:val="000E1D40"/>
    <w:rsid w:val="000E1ED8"/>
    <w:rsid w:val="000E1FFF"/>
    <w:rsid w:val="000E2423"/>
    <w:rsid w:val="000E2806"/>
    <w:rsid w:val="000E286E"/>
    <w:rsid w:val="000E4CE5"/>
    <w:rsid w:val="000E50EF"/>
    <w:rsid w:val="000E5BE0"/>
    <w:rsid w:val="000E78B4"/>
    <w:rsid w:val="000E7F69"/>
    <w:rsid w:val="000F0221"/>
    <w:rsid w:val="000F06EA"/>
    <w:rsid w:val="000F09BA"/>
    <w:rsid w:val="000F0EF9"/>
    <w:rsid w:val="000F0F5D"/>
    <w:rsid w:val="000F0FA1"/>
    <w:rsid w:val="000F1187"/>
    <w:rsid w:val="000F1747"/>
    <w:rsid w:val="000F19D6"/>
    <w:rsid w:val="000F1A22"/>
    <w:rsid w:val="000F2C62"/>
    <w:rsid w:val="000F2D24"/>
    <w:rsid w:val="000F2EF5"/>
    <w:rsid w:val="000F3028"/>
    <w:rsid w:val="000F353B"/>
    <w:rsid w:val="000F3559"/>
    <w:rsid w:val="000F4045"/>
    <w:rsid w:val="000F43F5"/>
    <w:rsid w:val="000F51F6"/>
    <w:rsid w:val="000F559F"/>
    <w:rsid w:val="000F560C"/>
    <w:rsid w:val="000F5CC4"/>
    <w:rsid w:val="000F5E3C"/>
    <w:rsid w:val="000F5F9D"/>
    <w:rsid w:val="000F6CBC"/>
    <w:rsid w:val="000F6E68"/>
    <w:rsid w:val="000F6E6F"/>
    <w:rsid w:val="000F6F43"/>
    <w:rsid w:val="000F6FB2"/>
    <w:rsid w:val="000F726F"/>
    <w:rsid w:val="000F740D"/>
    <w:rsid w:val="000F79D9"/>
    <w:rsid w:val="000F7BFF"/>
    <w:rsid w:val="0010016B"/>
    <w:rsid w:val="001002C4"/>
    <w:rsid w:val="0010091B"/>
    <w:rsid w:val="00100B26"/>
    <w:rsid w:val="00100EDF"/>
    <w:rsid w:val="001015D9"/>
    <w:rsid w:val="00101951"/>
    <w:rsid w:val="001022F1"/>
    <w:rsid w:val="00103588"/>
    <w:rsid w:val="00103592"/>
    <w:rsid w:val="00103610"/>
    <w:rsid w:val="00103C4A"/>
    <w:rsid w:val="00103DCD"/>
    <w:rsid w:val="00104CE5"/>
    <w:rsid w:val="0010535F"/>
    <w:rsid w:val="00105974"/>
    <w:rsid w:val="00105D8E"/>
    <w:rsid w:val="001061CB"/>
    <w:rsid w:val="00106721"/>
    <w:rsid w:val="00106AA7"/>
    <w:rsid w:val="00106AE5"/>
    <w:rsid w:val="0010709F"/>
    <w:rsid w:val="001077F7"/>
    <w:rsid w:val="00107ABD"/>
    <w:rsid w:val="00107B39"/>
    <w:rsid w:val="00107B46"/>
    <w:rsid w:val="00107C01"/>
    <w:rsid w:val="00107E53"/>
    <w:rsid w:val="001107D8"/>
    <w:rsid w:val="00110DCC"/>
    <w:rsid w:val="001111FF"/>
    <w:rsid w:val="00111803"/>
    <w:rsid w:val="00111961"/>
    <w:rsid w:val="00111CD0"/>
    <w:rsid w:val="00112539"/>
    <w:rsid w:val="00112551"/>
    <w:rsid w:val="00112EC4"/>
    <w:rsid w:val="001131AC"/>
    <w:rsid w:val="00113234"/>
    <w:rsid w:val="00113CDC"/>
    <w:rsid w:val="00113E49"/>
    <w:rsid w:val="00114569"/>
    <w:rsid w:val="001146F1"/>
    <w:rsid w:val="00114990"/>
    <w:rsid w:val="00114ED1"/>
    <w:rsid w:val="00115E86"/>
    <w:rsid w:val="001161E1"/>
    <w:rsid w:val="001175DC"/>
    <w:rsid w:val="001178B6"/>
    <w:rsid w:val="00117AC8"/>
    <w:rsid w:val="0012011C"/>
    <w:rsid w:val="0012023F"/>
    <w:rsid w:val="0012077B"/>
    <w:rsid w:val="00121154"/>
    <w:rsid w:val="001216FD"/>
    <w:rsid w:val="001219C3"/>
    <w:rsid w:val="00122185"/>
    <w:rsid w:val="001223AF"/>
    <w:rsid w:val="001225C1"/>
    <w:rsid w:val="00122864"/>
    <w:rsid w:val="00122B64"/>
    <w:rsid w:val="001238CD"/>
    <w:rsid w:val="0012419B"/>
    <w:rsid w:val="00124CF0"/>
    <w:rsid w:val="00125426"/>
    <w:rsid w:val="0012547A"/>
    <w:rsid w:val="00125927"/>
    <w:rsid w:val="00126264"/>
    <w:rsid w:val="00126866"/>
    <w:rsid w:val="00126985"/>
    <w:rsid w:val="0012712D"/>
    <w:rsid w:val="00127903"/>
    <w:rsid w:val="00127DD0"/>
    <w:rsid w:val="00127E22"/>
    <w:rsid w:val="001305E6"/>
    <w:rsid w:val="00131836"/>
    <w:rsid w:val="00132458"/>
    <w:rsid w:val="0013277F"/>
    <w:rsid w:val="00133A26"/>
    <w:rsid w:val="00133FA1"/>
    <w:rsid w:val="001342BB"/>
    <w:rsid w:val="00134458"/>
    <w:rsid w:val="00135215"/>
    <w:rsid w:val="001352A2"/>
    <w:rsid w:val="00135308"/>
    <w:rsid w:val="001359DF"/>
    <w:rsid w:val="001367AC"/>
    <w:rsid w:val="0013681E"/>
    <w:rsid w:val="00136B8E"/>
    <w:rsid w:val="00137352"/>
    <w:rsid w:val="00137970"/>
    <w:rsid w:val="00137C2A"/>
    <w:rsid w:val="00137FCE"/>
    <w:rsid w:val="00137FDC"/>
    <w:rsid w:val="00140016"/>
    <w:rsid w:val="00140079"/>
    <w:rsid w:val="001408FA"/>
    <w:rsid w:val="00140B94"/>
    <w:rsid w:val="00140D29"/>
    <w:rsid w:val="00140E2C"/>
    <w:rsid w:val="0014125F"/>
    <w:rsid w:val="0014187B"/>
    <w:rsid w:val="00142408"/>
    <w:rsid w:val="00142688"/>
    <w:rsid w:val="00142A32"/>
    <w:rsid w:val="00142E05"/>
    <w:rsid w:val="00143018"/>
    <w:rsid w:val="0014313D"/>
    <w:rsid w:val="00143411"/>
    <w:rsid w:val="001434B8"/>
    <w:rsid w:val="00144A32"/>
    <w:rsid w:val="00145BA4"/>
    <w:rsid w:val="00145CB1"/>
    <w:rsid w:val="00145D6E"/>
    <w:rsid w:val="001465EB"/>
    <w:rsid w:val="0015038B"/>
    <w:rsid w:val="00150E7C"/>
    <w:rsid w:val="001510D5"/>
    <w:rsid w:val="00151216"/>
    <w:rsid w:val="00151262"/>
    <w:rsid w:val="0015156B"/>
    <w:rsid w:val="00151A75"/>
    <w:rsid w:val="00151ACA"/>
    <w:rsid w:val="0015230A"/>
    <w:rsid w:val="001523DB"/>
    <w:rsid w:val="00152770"/>
    <w:rsid w:val="0015280A"/>
    <w:rsid w:val="0015319E"/>
    <w:rsid w:val="001531A0"/>
    <w:rsid w:val="001538FC"/>
    <w:rsid w:val="00154A68"/>
    <w:rsid w:val="00154B5D"/>
    <w:rsid w:val="00155072"/>
    <w:rsid w:val="00155114"/>
    <w:rsid w:val="00155435"/>
    <w:rsid w:val="001560EA"/>
    <w:rsid w:val="00157774"/>
    <w:rsid w:val="001602DF"/>
    <w:rsid w:val="00160D43"/>
    <w:rsid w:val="0016139E"/>
    <w:rsid w:val="001628E6"/>
    <w:rsid w:val="00163506"/>
    <w:rsid w:val="00163CD2"/>
    <w:rsid w:val="00163DC3"/>
    <w:rsid w:val="00164158"/>
    <w:rsid w:val="00164479"/>
    <w:rsid w:val="0016447D"/>
    <w:rsid w:val="00164629"/>
    <w:rsid w:val="00164B8B"/>
    <w:rsid w:val="00164CAD"/>
    <w:rsid w:val="00165CEF"/>
    <w:rsid w:val="00165FED"/>
    <w:rsid w:val="0016615E"/>
    <w:rsid w:val="0016642C"/>
    <w:rsid w:val="00166968"/>
    <w:rsid w:val="001669BD"/>
    <w:rsid w:val="00166CEB"/>
    <w:rsid w:val="00167160"/>
    <w:rsid w:val="001677E7"/>
    <w:rsid w:val="00167B7D"/>
    <w:rsid w:val="00167C50"/>
    <w:rsid w:val="0017033C"/>
    <w:rsid w:val="00170A14"/>
    <w:rsid w:val="00170AA4"/>
    <w:rsid w:val="00170B30"/>
    <w:rsid w:val="00171086"/>
    <w:rsid w:val="001712D3"/>
    <w:rsid w:val="001718EE"/>
    <w:rsid w:val="00171918"/>
    <w:rsid w:val="00171E80"/>
    <w:rsid w:val="001722C0"/>
    <w:rsid w:val="001722E2"/>
    <w:rsid w:val="00172784"/>
    <w:rsid w:val="00174282"/>
    <w:rsid w:val="001743EA"/>
    <w:rsid w:val="001744BC"/>
    <w:rsid w:val="00174F53"/>
    <w:rsid w:val="00175552"/>
    <w:rsid w:val="001757F1"/>
    <w:rsid w:val="001762F0"/>
    <w:rsid w:val="00176699"/>
    <w:rsid w:val="001766B1"/>
    <w:rsid w:val="00177F0B"/>
    <w:rsid w:val="00180633"/>
    <w:rsid w:val="001807EB"/>
    <w:rsid w:val="00180B11"/>
    <w:rsid w:val="00180DAA"/>
    <w:rsid w:val="00181A2B"/>
    <w:rsid w:val="00181CAF"/>
    <w:rsid w:val="00181E4B"/>
    <w:rsid w:val="00181F38"/>
    <w:rsid w:val="001825C9"/>
    <w:rsid w:val="001825FC"/>
    <w:rsid w:val="001830C5"/>
    <w:rsid w:val="0018315C"/>
    <w:rsid w:val="00183BE7"/>
    <w:rsid w:val="00183C1F"/>
    <w:rsid w:val="00183F95"/>
    <w:rsid w:val="00185AB1"/>
    <w:rsid w:val="00185DD9"/>
    <w:rsid w:val="00186746"/>
    <w:rsid w:val="00187292"/>
    <w:rsid w:val="0018734B"/>
    <w:rsid w:val="00187474"/>
    <w:rsid w:val="0018777F"/>
    <w:rsid w:val="00187B8B"/>
    <w:rsid w:val="00187BC2"/>
    <w:rsid w:val="00187BD8"/>
    <w:rsid w:val="00190053"/>
    <w:rsid w:val="001907AB"/>
    <w:rsid w:val="00190995"/>
    <w:rsid w:val="00190E9B"/>
    <w:rsid w:val="001921A0"/>
    <w:rsid w:val="00192C04"/>
    <w:rsid w:val="00192EEE"/>
    <w:rsid w:val="001931FB"/>
    <w:rsid w:val="00193C8A"/>
    <w:rsid w:val="00193DAB"/>
    <w:rsid w:val="00194089"/>
    <w:rsid w:val="00194733"/>
    <w:rsid w:val="00195D77"/>
    <w:rsid w:val="00195EC9"/>
    <w:rsid w:val="00195F3C"/>
    <w:rsid w:val="00196F59"/>
    <w:rsid w:val="001976D7"/>
    <w:rsid w:val="00197A75"/>
    <w:rsid w:val="00197E99"/>
    <w:rsid w:val="001A0071"/>
    <w:rsid w:val="001A072D"/>
    <w:rsid w:val="001A1869"/>
    <w:rsid w:val="001A21B0"/>
    <w:rsid w:val="001A230A"/>
    <w:rsid w:val="001A23EC"/>
    <w:rsid w:val="001A24ED"/>
    <w:rsid w:val="001A2751"/>
    <w:rsid w:val="001A27E6"/>
    <w:rsid w:val="001A2855"/>
    <w:rsid w:val="001A291F"/>
    <w:rsid w:val="001A35AF"/>
    <w:rsid w:val="001A4527"/>
    <w:rsid w:val="001A4A8C"/>
    <w:rsid w:val="001A4F93"/>
    <w:rsid w:val="001A520B"/>
    <w:rsid w:val="001A524F"/>
    <w:rsid w:val="001A5297"/>
    <w:rsid w:val="001A575F"/>
    <w:rsid w:val="001A5E92"/>
    <w:rsid w:val="001A62FA"/>
    <w:rsid w:val="001A6703"/>
    <w:rsid w:val="001A6AC6"/>
    <w:rsid w:val="001A6E06"/>
    <w:rsid w:val="001A7074"/>
    <w:rsid w:val="001A70A4"/>
    <w:rsid w:val="001A7832"/>
    <w:rsid w:val="001A7D37"/>
    <w:rsid w:val="001B0A81"/>
    <w:rsid w:val="001B1DEC"/>
    <w:rsid w:val="001B2A98"/>
    <w:rsid w:val="001B31A0"/>
    <w:rsid w:val="001B34E0"/>
    <w:rsid w:val="001B3788"/>
    <w:rsid w:val="001B386E"/>
    <w:rsid w:val="001B4059"/>
    <w:rsid w:val="001B49ED"/>
    <w:rsid w:val="001B4ADA"/>
    <w:rsid w:val="001B53E9"/>
    <w:rsid w:val="001B55CA"/>
    <w:rsid w:val="001B57FF"/>
    <w:rsid w:val="001B6258"/>
    <w:rsid w:val="001B62A8"/>
    <w:rsid w:val="001B63D6"/>
    <w:rsid w:val="001B6407"/>
    <w:rsid w:val="001B7E60"/>
    <w:rsid w:val="001C0179"/>
    <w:rsid w:val="001C052F"/>
    <w:rsid w:val="001C0D10"/>
    <w:rsid w:val="001C12F0"/>
    <w:rsid w:val="001C1510"/>
    <w:rsid w:val="001C20D3"/>
    <w:rsid w:val="001C25B8"/>
    <w:rsid w:val="001C2731"/>
    <w:rsid w:val="001C2791"/>
    <w:rsid w:val="001C2AD1"/>
    <w:rsid w:val="001C2B61"/>
    <w:rsid w:val="001C2C08"/>
    <w:rsid w:val="001C3367"/>
    <w:rsid w:val="001C3A68"/>
    <w:rsid w:val="001C4574"/>
    <w:rsid w:val="001C45B1"/>
    <w:rsid w:val="001C4F95"/>
    <w:rsid w:val="001C5450"/>
    <w:rsid w:val="001C5A4F"/>
    <w:rsid w:val="001C62B2"/>
    <w:rsid w:val="001C6625"/>
    <w:rsid w:val="001C6CCD"/>
    <w:rsid w:val="001D0482"/>
    <w:rsid w:val="001D0D4C"/>
    <w:rsid w:val="001D0F10"/>
    <w:rsid w:val="001D110C"/>
    <w:rsid w:val="001D1397"/>
    <w:rsid w:val="001D189B"/>
    <w:rsid w:val="001D18C1"/>
    <w:rsid w:val="001D22B1"/>
    <w:rsid w:val="001D2E18"/>
    <w:rsid w:val="001D2E88"/>
    <w:rsid w:val="001D32A6"/>
    <w:rsid w:val="001D36E4"/>
    <w:rsid w:val="001D37EE"/>
    <w:rsid w:val="001D3EA1"/>
    <w:rsid w:val="001D4085"/>
    <w:rsid w:val="001D4F04"/>
    <w:rsid w:val="001D5633"/>
    <w:rsid w:val="001D5783"/>
    <w:rsid w:val="001D5A54"/>
    <w:rsid w:val="001D5EB5"/>
    <w:rsid w:val="001D6148"/>
    <w:rsid w:val="001D63E0"/>
    <w:rsid w:val="001D6870"/>
    <w:rsid w:val="001D6E7C"/>
    <w:rsid w:val="001D7540"/>
    <w:rsid w:val="001D7864"/>
    <w:rsid w:val="001D78CE"/>
    <w:rsid w:val="001E277F"/>
    <w:rsid w:val="001E3B97"/>
    <w:rsid w:val="001E4233"/>
    <w:rsid w:val="001E4AF5"/>
    <w:rsid w:val="001E5230"/>
    <w:rsid w:val="001E58A7"/>
    <w:rsid w:val="001E5A42"/>
    <w:rsid w:val="001E60D6"/>
    <w:rsid w:val="001E63F5"/>
    <w:rsid w:val="001E648D"/>
    <w:rsid w:val="001E6788"/>
    <w:rsid w:val="001E691E"/>
    <w:rsid w:val="001E6935"/>
    <w:rsid w:val="001E6DF7"/>
    <w:rsid w:val="001E7282"/>
    <w:rsid w:val="001E7A9C"/>
    <w:rsid w:val="001E7B8F"/>
    <w:rsid w:val="001E7C0E"/>
    <w:rsid w:val="001F0296"/>
    <w:rsid w:val="001F16E4"/>
    <w:rsid w:val="001F3348"/>
    <w:rsid w:val="001F33BE"/>
    <w:rsid w:val="001F3813"/>
    <w:rsid w:val="001F4017"/>
    <w:rsid w:val="001F433B"/>
    <w:rsid w:val="001F4915"/>
    <w:rsid w:val="001F5298"/>
    <w:rsid w:val="001F5435"/>
    <w:rsid w:val="001F5679"/>
    <w:rsid w:val="001F5E8B"/>
    <w:rsid w:val="001F5EBE"/>
    <w:rsid w:val="001F6B61"/>
    <w:rsid w:val="001F7621"/>
    <w:rsid w:val="001F794B"/>
    <w:rsid w:val="00200520"/>
    <w:rsid w:val="00200DD1"/>
    <w:rsid w:val="00200F0F"/>
    <w:rsid w:val="00201073"/>
    <w:rsid w:val="002011E7"/>
    <w:rsid w:val="00201526"/>
    <w:rsid w:val="0020169E"/>
    <w:rsid w:val="00201D17"/>
    <w:rsid w:val="00201DB9"/>
    <w:rsid w:val="00202115"/>
    <w:rsid w:val="002021AB"/>
    <w:rsid w:val="00202569"/>
    <w:rsid w:val="0020317D"/>
    <w:rsid w:val="002031C9"/>
    <w:rsid w:val="00203504"/>
    <w:rsid w:val="00203A0D"/>
    <w:rsid w:val="00203A56"/>
    <w:rsid w:val="00203BAB"/>
    <w:rsid w:val="00204899"/>
    <w:rsid w:val="00204ED9"/>
    <w:rsid w:val="00205641"/>
    <w:rsid w:val="00205B0E"/>
    <w:rsid w:val="00205C0C"/>
    <w:rsid w:val="00205E4B"/>
    <w:rsid w:val="00206560"/>
    <w:rsid w:val="00206997"/>
    <w:rsid w:val="002101BC"/>
    <w:rsid w:val="00210950"/>
    <w:rsid w:val="00210A44"/>
    <w:rsid w:val="002115A8"/>
    <w:rsid w:val="002115AD"/>
    <w:rsid w:val="00211608"/>
    <w:rsid w:val="00211810"/>
    <w:rsid w:val="00211B6F"/>
    <w:rsid w:val="002124C9"/>
    <w:rsid w:val="00214002"/>
    <w:rsid w:val="00214D3E"/>
    <w:rsid w:val="00215131"/>
    <w:rsid w:val="002151D7"/>
    <w:rsid w:val="00215889"/>
    <w:rsid w:val="00215CB1"/>
    <w:rsid w:val="00216A41"/>
    <w:rsid w:val="00217043"/>
    <w:rsid w:val="00217283"/>
    <w:rsid w:val="002172DE"/>
    <w:rsid w:val="002178A0"/>
    <w:rsid w:val="002204DE"/>
    <w:rsid w:val="00220A39"/>
    <w:rsid w:val="00220C22"/>
    <w:rsid w:val="00221B81"/>
    <w:rsid w:val="00221C6F"/>
    <w:rsid w:val="00222613"/>
    <w:rsid w:val="00225B45"/>
    <w:rsid w:val="00226859"/>
    <w:rsid w:val="00226B13"/>
    <w:rsid w:val="00226F46"/>
    <w:rsid w:val="00227302"/>
    <w:rsid w:val="0022732C"/>
    <w:rsid w:val="00227BC2"/>
    <w:rsid w:val="00227D24"/>
    <w:rsid w:val="00227E74"/>
    <w:rsid w:val="00230A9C"/>
    <w:rsid w:val="002312E3"/>
    <w:rsid w:val="002313AB"/>
    <w:rsid w:val="00231461"/>
    <w:rsid w:val="002319CC"/>
    <w:rsid w:val="00232489"/>
    <w:rsid w:val="002324BD"/>
    <w:rsid w:val="002329F5"/>
    <w:rsid w:val="00232A92"/>
    <w:rsid w:val="0023374F"/>
    <w:rsid w:val="00233DD9"/>
    <w:rsid w:val="002346A6"/>
    <w:rsid w:val="00234D63"/>
    <w:rsid w:val="00235375"/>
    <w:rsid w:val="002358C7"/>
    <w:rsid w:val="002358E6"/>
    <w:rsid w:val="00235BA6"/>
    <w:rsid w:val="0023604E"/>
    <w:rsid w:val="0023659B"/>
    <w:rsid w:val="002369D5"/>
    <w:rsid w:val="00236BC0"/>
    <w:rsid w:val="00236FB3"/>
    <w:rsid w:val="002372A4"/>
    <w:rsid w:val="0023786A"/>
    <w:rsid w:val="0023787B"/>
    <w:rsid w:val="0023798F"/>
    <w:rsid w:val="00241232"/>
    <w:rsid w:val="002412F4"/>
    <w:rsid w:val="00241A18"/>
    <w:rsid w:val="00241BC5"/>
    <w:rsid w:val="002422A6"/>
    <w:rsid w:val="0024246E"/>
    <w:rsid w:val="0024248D"/>
    <w:rsid w:val="00242B3B"/>
    <w:rsid w:val="00242C0C"/>
    <w:rsid w:val="00243478"/>
    <w:rsid w:val="0024365D"/>
    <w:rsid w:val="00243939"/>
    <w:rsid w:val="00244060"/>
    <w:rsid w:val="00244F1E"/>
    <w:rsid w:val="00245156"/>
    <w:rsid w:val="002454BC"/>
    <w:rsid w:val="00246208"/>
    <w:rsid w:val="002473BE"/>
    <w:rsid w:val="0024752B"/>
    <w:rsid w:val="00247567"/>
    <w:rsid w:val="00250521"/>
    <w:rsid w:val="00250632"/>
    <w:rsid w:val="002513A8"/>
    <w:rsid w:val="00251752"/>
    <w:rsid w:val="00251EAB"/>
    <w:rsid w:val="002521CF"/>
    <w:rsid w:val="002522CF"/>
    <w:rsid w:val="002546F7"/>
    <w:rsid w:val="00254EE4"/>
    <w:rsid w:val="00254F5F"/>
    <w:rsid w:val="00255AA9"/>
    <w:rsid w:val="00255E3F"/>
    <w:rsid w:val="0025625D"/>
    <w:rsid w:val="00256951"/>
    <w:rsid w:val="00257EA5"/>
    <w:rsid w:val="0026058F"/>
    <w:rsid w:val="002605EE"/>
    <w:rsid w:val="00260749"/>
    <w:rsid w:val="00260B42"/>
    <w:rsid w:val="00261314"/>
    <w:rsid w:val="002617A7"/>
    <w:rsid w:val="0026184F"/>
    <w:rsid w:val="00261B9B"/>
    <w:rsid w:val="00261CB3"/>
    <w:rsid w:val="00261F54"/>
    <w:rsid w:val="0026254A"/>
    <w:rsid w:val="002628A5"/>
    <w:rsid w:val="00262CBA"/>
    <w:rsid w:val="002646B1"/>
    <w:rsid w:val="00265235"/>
    <w:rsid w:val="0026582A"/>
    <w:rsid w:val="0026617F"/>
    <w:rsid w:val="0026722E"/>
    <w:rsid w:val="002673D1"/>
    <w:rsid w:val="00267A43"/>
    <w:rsid w:val="002706D2"/>
    <w:rsid w:val="00271260"/>
    <w:rsid w:val="00271448"/>
    <w:rsid w:val="00271F41"/>
    <w:rsid w:val="00271F61"/>
    <w:rsid w:val="00271FC0"/>
    <w:rsid w:val="002728FD"/>
    <w:rsid w:val="002730AE"/>
    <w:rsid w:val="002735E9"/>
    <w:rsid w:val="002737CC"/>
    <w:rsid w:val="00273F80"/>
    <w:rsid w:val="00274455"/>
    <w:rsid w:val="0027457D"/>
    <w:rsid w:val="002745D2"/>
    <w:rsid w:val="002747EA"/>
    <w:rsid w:val="00275C4E"/>
    <w:rsid w:val="00276408"/>
    <w:rsid w:val="00276457"/>
    <w:rsid w:val="00276E40"/>
    <w:rsid w:val="00277B60"/>
    <w:rsid w:val="002811A7"/>
    <w:rsid w:val="002812DF"/>
    <w:rsid w:val="002813B3"/>
    <w:rsid w:val="00281748"/>
    <w:rsid w:val="00281A41"/>
    <w:rsid w:val="00282180"/>
    <w:rsid w:val="002824A1"/>
    <w:rsid w:val="00282530"/>
    <w:rsid w:val="002830FF"/>
    <w:rsid w:val="00283490"/>
    <w:rsid w:val="002841F2"/>
    <w:rsid w:val="00284EF9"/>
    <w:rsid w:val="00285133"/>
    <w:rsid w:val="002856E1"/>
    <w:rsid w:val="00285AB2"/>
    <w:rsid w:val="00285B12"/>
    <w:rsid w:val="00285C03"/>
    <w:rsid w:val="00286ABF"/>
    <w:rsid w:val="002870D3"/>
    <w:rsid w:val="00287156"/>
    <w:rsid w:val="002871B6"/>
    <w:rsid w:val="00287371"/>
    <w:rsid w:val="00290D97"/>
    <w:rsid w:val="00291AA7"/>
    <w:rsid w:val="0029200D"/>
    <w:rsid w:val="0029201E"/>
    <w:rsid w:val="0029222A"/>
    <w:rsid w:val="00292705"/>
    <w:rsid w:val="002931CA"/>
    <w:rsid w:val="00293CEF"/>
    <w:rsid w:val="00293D6C"/>
    <w:rsid w:val="00294069"/>
    <w:rsid w:val="00294CF1"/>
    <w:rsid w:val="00294EA6"/>
    <w:rsid w:val="002965D1"/>
    <w:rsid w:val="00296898"/>
    <w:rsid w:val="00296B4B"/>
    <w:rsid w:val="00296CE6"/>
    <w:rsid w:val="00296DE0"/>
    <w:rsid w:val="00297467"/>
    <w:rsid w:val="002979F6"/>
    <w:rsid w:val="00297CCA"/>
    <w:rsid w:val="002A0230"/>
    <w:rsid w:val="002A0ED1"/>
    <w:rsid w:val="002A1404"/>
    <w:rsid w:val="002A17BB"/>
    <w:rsid w:val="002A1988"/>
    <w:rsid w:val="002A1E4B"/>
    <w:rsid w:val="002A1F2A"/>
    <w:rsid w:val="002A1F98"/>
    <w:rsid w:val="002A1FA1"/>
    <w:rsid w:val="002A205F"/>
    <w:rsid w:val="002A20DB"/>
    <w:rsid w:val="002A237F"/>
    <w:rsid w:val="002A242C"/>
    <w:rsid w:val="002A25E9"/>
    <w:rsid w:val="002A2A18"/>
    <w:rsid w:val="002A4080"/>
    <w:rsid w:val="002A5002"/>
    <w:rsid w:val="002A5213"/>
    <w:rsid w:val="002A53FA"/>
    <w:rsid w:val="002A5644"/>
    <w:rsid w:val="002A5D3E"/>
    <w:rsid w:val="002A6C8B"/>
    <w:rsid w:val="002A6E1F"/>
    <w:rsid w:val="002A7677"/>
    <w:rsid w:val="002A7757"/>
    <w:rsid w:val="002B0093"/>
    <w:rsid w:val="002B0388"/>
    <w:rsid w:val="002B0F8F"/>
    <w:rsid w:val="002B17BD"/>
    <w:rsid w:val="002B1BC8"/>
    <w:rsid w:val="002B2047"/>
    <w:rsid w:val="002B2869"/>
    <w:rsid w:val="002B31D1"/>
    <w:rsid w:val="002B3CFA"/>
    <w:rsid w:val="002B3E7F"/>
    <w:rsid w:val="002B46F4"/>
    <w:rsid w:val="002B4863"/>
    <w:rsid w:val="002B4CF3"/>
    <w:rsid w:val="002B5C9E"/>
    <w:rsid w:val="002B6498"/>
    <w:rsid w:val="002B67D9"/>
    <w:rsid w:val="002B6B7C"/>
    <w:rsid w:val="002B6C4B"/>
    <w:rsid w:val="002B7331"/>
    <w:rsid w:val="002B78E2"/>
    <w:rsid w:val="002B7983"/>
    <w:rsid w:val="002B7DA0"/>
    <w:rsid w:val="002C00B6"/>
    <w:rsid w:val="002C05DF"/>
    <w:rsid w:val="002C0D5D"/>
    <w:rsid w:val="002C0E3F"/>
    <w:rsid w:val="002C0F55"/>
    <w:rsid w:val="002C118D"/>
    <w:rsid w:val="002C1A58"/>
    <w:rsid w:val="002C2014"/>
    <w:rsid w:val="002C2273"/>
    <w:rsid w:val="002C26AE"/>
    <w:rsid w:val="002C361F"/>
    <w:rsid w:val="002C3C37"/>
    <w:rsid w:val="002C3F22"/>
    <w:rsid w:val="002C44F3"/>
    <w:rsid w:val="002C5059"/>
    <w:rsid w:val="002C564B"/>
    <w:rsid w:val="002C5679"/>
    <w:rsid w:val="002C5B4D"/>
    <w:rsid w:val="002C5B79"/>
    <w:rsid w:val="002C5D20"/>
    <w:rsid w:val="002C70D7"/>
    <w:rsid w:val="002C7F89"/>
    <w:rsid w:val="002D11A5"/>
    <w:rsid w:val="002D14C6"/>
    <w:rsid w:val="002D15C2"/>
    <w:rsid w:val="002D16C4"/>
    <w:rsid w:val="002D19DC"/>
    <w:rsid w:val="002D1E9A"/>
    <w:rsid w:val="002D2030"/>
    <w:rsid w:val="002D3BE3"/>
    <w:rsid w:val="002D4027"/>
    <w:rsid w:val="002D43A5"/>
    <w:rsid w:val="002D4D7A"/>
    <w:rsid w:val="002D6489"/>
    <w:rsid w:val="002D64B8"/>
    <w:rsid w:val="002D74C6"/>
    <w:rsid w:val="002D7924"/>
    <w:rsid w:val="002E08F1"/>
    <w:rsid w:val="002E0BC7"/>
    <w:rsid w:val="002E0FC3"/>
    <w:rsid w:val="002E205A"/>
    <w:rsid w:val="002E2C63"/>
    <w:rsid w:val="002E2DDD"/>
    <w:rsid w:val="002E3420"/>
    <w:rsid w:val="002E373E"/>
    <w:rsid w:val="002E3933"/>
    <w:rsid w:val="002E3F5B"/>
    <w:rsid w:val="002E447A"/>
    <w:rsid w:val="002E481B"/>
    <w:rsid w:val="002E4F72"/>
    <w:rsid w:val="002E5587"/>
    <w:rsid w:val="002E5897"/>
    <w:rsid w:val="002E5DAB"/>
    <w:rsid w:val="002E61E3"/>
    <w:rsid w:val="002E699A"/>
    <w:rsid w:val="002E6A17"/>
    <w:rsid w:val="002E6B7B"/>
    <w:rsid w:val="002E6BF6"/>
    <w:rsid w:val="002E6CD7"/>
    <w:rsid w:val="002E6CF2"/>
    <w:rsid w:val="002E72B2"/>
    <w:rsid w:val="002E7327"/>
    <w:rsid w:val="002E746F"/>
    <w:rsid w:val="002E7472"/>
    <w:rsid w:val="002E79F8"/>
    <w:rsid w:val="002F0188"/>
    <w:rsid w:val="002F126C"/>
    <w:rsid w:val="002F188D"/>
    <w:rsid w:val="002F1C3E"/>
    <w:rsid w:val="002F21A1"/>
    <w:rsid w:val="002F24AE"/>
    <w:rsid w:val="002F25F3"/>
    <w:rsid w:val="002F2E92"/>
    <w:rsid w:val="002F345C"/>
    <w:rsid w:val="002F3708"/>
    <w:rsid w:val="002F391E"/>
    <w:rsid w:val="002F42BA"/>
    <w:rsid w:val="002F4570"/>
    <w:rsid w:val="002F4C34"/>
    <w:rsid w:val="002F4C93"/>
    <w:rsid w:val="002F4CA1"/>
    <w:rsid w:val="002F6ABA"/>
    <w:rsid w:val="002F6D5F"/>
    <w:rsid w:val="002F7187"/>
    <w:rsid w:val="002F760E"/>
    <w:rsid w:val="002F7CDA"/>
    <w:rsid w:val="003015A7"/>
    <w:rsid w:val="0030241F"/>
    <w:rsid w:val="00302530"/>
    <w:rsid w:val="003025B2"/>
    <w:rsid w:val="00302CB1"/>
    <w:rsid w:val="0030387C"/>
    <w:rsid w:val="00303971"/>
    <w:rsid w:val="00303E90"/>
    <w:rsid w:val="00303F7B"/>
    <w:rsid w:val="00304570"/>
    <w:rsid w:val="00304B18"/>
    <w:rsid w:val="00304E16"/>
    <w:rsid w:val="00305133"/>
    <w:rsid w:val="00305660"/>
    <w:rsid w:val="00306607"/>
    <w:rsid w:val="00306B74"/>
    <w:rsid w:val="00306D5A"/>
    <w:rsid w:val="003072EB"/>
    <w:rsid w:val="003075B3"/>
    <w:rsid w:val="00310675"/>
    <w:rsid w:val="00310DEC"/>
    <w:rsid w:val="0031138A"/>
    <w:rsid w:val="00311ACF"/>
    <w:rsid w:val="00312075"/>
    <w:rsid w:val="003126E8"/>
    <w:rsid w:val="00312743"/>
    <w:rsid w:val="003140DF"/>
    <w:rsid w:val="00314129"/>
    <w:rsid w:val="00314243"/>
    <w:rsid w:val="003142A5"/>
    <w:rsid w:val="0031462F"/>
    <w:rsid w:val="00314981"/>
    <w:rsid w:val="00314C71"/>
    <w:rsid w:val="00314ECE"/>
    <w:rsid w:val="003151F9"/>
    <w:rsid w:val="00315491"/>
    <w:rsid w:val="003154D3"/>
    <w:rsid w:val="00315A05"/>
    <w:rsid w:val="00315D26"/>
    <w:rsid w:val="00315D60"/>
    <w:rsid w:val="003160D0"/>
    <w:rsid w:val="00317EA1"/>
    <w:rsid w:val="00320543"/>
    <w:rsid w:val="0032087F"/>
    <w:rsid w:val="00320F96"/>
    <w:rsid w:val="00321186"/>
    <w:rsid w:val="003213C0"/>
    <w:rsid w:val="00321D07"/>
    <w:rsid w:val="00321E46"/>
    <w:rsid w:val="00321F96"/>
    <w:rsid w:val="0032419C"/>
    <w:rsid w:val="0032423D"/>
    <w:rsid w:val="0032441F"/>
    <w:rsid w:val="00324920"/>
    <w:rsid w:val="00324ECA"/>
    <w:rsid w:val="00325002"/>
    <w:rsid w:val="00325280"/>
    <w:rsid w:val="00325589"/>
    <w:rsid w:val="00325F48"/>
    <w:rsid w:val="003263A3"/>
    <w:rsid w:val="003263D7"/>
    <w:rsid w:val="003267A3"/>
    <w:rsid w:val="00326CE9"/>
    <w:rsid w:val="00327654"/>
    <w:rsid w:val="00330781"/>
    <w:rsid w:val="00330BAC"/>
    <w:rsid w:val="00330C37"/>
    <w:rsid w:val="00331865"/>
    <w:rsid w:val="0033223B"/>
    <w:rsid w:val="0033310F"/>
    <w:rsid w:val="003335FD"/>
    <w:rsid w:val="00333883"/>
    <w:rsid w:val="00333A9A"/>
    <w:rsid w:val="00333AC9"/>
    <w:rsid w:val="00334030"/>
    <w:rsid w:val="00334A9A"/>
    <w:rsid w:val="00334CBF"/>
    <w:rsid w:val="00334DC7"/>
    <w:rsid w:val="00334E90"/>
    <w:rsid w:val="00335D0D"/>
    <w:rsid w:val="00335D2C"/>
    <w:rsid w:val="00336182"/>
    <w:rsid w:val="003361C9"/>
    <w:rsid w:val="0033631C"/>
    <w:rsid w:val="0033641F"/>
    <w:rsid w:val="00336E24"/>
    <w:rsid w:val="00337E84"/>
    <w:rsid w:val="00337E8D"/>
    <w:rsid w:val="00341499"/>
    <w:rsid w:val="003414FE"/>
    <w:rsid w:val="00341A46"/>
    <w:rsid w:val="00343FED"/>
    <w:rsid w:val="00344886"/>
    <w:rsid w:val="00344D9E"/>
    <w:rsid w:val="0034509C"/>
    <w:rsid w:val="003458C8"/>
    <w:rsid w:val="0034675D"/>
    <w:rsid w:val="00346833"/>
    <w:rsid w:val="00346A73"/>
    <w:rsid w:val="0034754F"/>
    <w:rsid w:val="00347F19"/>
    <w:rsid w:val="0035034F"/>
    <w:rsid w:val="003505CA"/>
    <w:rsid w:val="003505E9"/>
    <w:rsid w:val="00350E73"/>
    <w:rsid w:val="0035136A"/>
    <w:rsid w:val="00351DBA"/>
    <w:rsid w:val="00351DF2"/>
    <w:rsid w:val="00351EFE"/>
    <w:rsid w:val="00352184"/>
    <w:rsid w:val="00352283"/>
    <w:rsid w:val="0035247E"/>
    <w:rsid w:val="00352499"/>
    <w:rsid w:val="003524BA"/>
    <w:rsid w:val="00352867"/>
    <w:rsid w:val="00352EA8"/>
    <w:rsid w:val="003530FF"/>
    <w:rsid w:val="003548F9"/>
    <w:rsid w:val="00354AF2"/>
    <w:rsid w:val="00355AA0"/>
    <w:rsid w:val="00355B88"/>
    <w:rsid w:val="00355EEC"/>
    <w:rsid w:val="003567C3"/>
    <w:rsid w:val="00356DF4"/>
    <w:rsid w:val="0036065A"/>
    <w:rsid w:val="00360CF3"/>
    <w:rsid w:val="003617B5"/>
    <w:rsid w:val="00362528"/>
    <w:rsid w:val="00362D1B"/>
    <w:rsid w:val="00362DEE"/>
    <w:rsid w:val="003638EC"/>
    <w:rsid w:val="00364393"/>
    <w:rsid w:val="00364767"/>
    <w:rsid w:val="00364C73"/>
    <w:rsid w:val="00365ABE"/>
    <w:rsid w:val="003662C8"/>
    <w:rsid w:val="003668D4"/>
    <w:rsid w:val="003673AE"/>
    <w:rsid w:val="0037085D"/>
    <w:rsid w:val="00370B26"/>
    <w:rsid w:val="00370E4D"/>
    <w:rsid w:val="00370FAB"/>
    <w:rsid w:val="003716D8"/>
    <w:rsid w:val="0037184F"/>
    <w:rsid w:val="00371E44"/>
    <w:rsid w:val="00372044"/>
    <w:rsid w:val="0037242C"/>
    <w:rsid w:val="003724F3"/>
    <w:rsid w:val="00372534"/>
    <w:rsid w:val="00372A8D"/>
    <w:rsid w:val="00372BA9"/>
    <w:rsid w:val="003731D3"/>
    <w:rsid w:val="00373A2B"/>
    <w:rsid w:val="003748BB"/>
    <w:rsid w:val="00374951"/>
    <w:rsid w:val="00374FA5"/>
    <w:rsid w:val="00375549"/>
    <w:rsid w:val="00375822"/>
    <w:rsid w:val="00375DB2"/>
    <w:rsid w:val="00375F46"/>
    <w:rsid w:val="0037609C"/>
    <w:rsid w:val="003763ED"/>
    <w:rsid w:val="003764C7"/>
    <w:rsid w:val="00376918"/>
    <w:rsid w:val="0037766D"/>
    <w:rsid w:val="003779CF"/>
    <w:rsid w:val="00377E7A"/>
    <w:rsid w:val="00377EC5"/>
    <w:rsid w:val="00380068"/>
    <w:rsid w:val="003801C2"/>
    <w:rsid w:val="003807C3"/>
    <w:rsid w:val="00380877"/>
    <w:rsid w:val="003808C2"/>
    <w:rsid w:val="00380A47"/>
    <w:rsid w:val="0038116B"/>
    <w:rsid w:val="003812E3"/>
    <w:rsid w:val="003814AA"/>
    <w:rsid w:val="00381547"/>
    <w:rsid w:val="003818E9"/>
    <w:rsid w:val="00381A86"/>
    <w:rsid w:val="003822E0"/>
    <w:rsid w:val="003828D4"/>
    <w:rsid w:val="00382A95"/>
    <w:rsid w:val="00382F33"/>
    <w:rsid w:val="00383B53"/>
    <w:rsid w:val="00383D3C"/>
    <w:rsid w:val="00384601"/>
    <w:rsid w:val="003847C1"/>
    <w:rsid w:val="00384892"/>
    <w:rsid w:val="00384AFF"/>
    <w:rsid w:val="00385002"/>
    <w:rsid w:val="00385100"/>
    <w:rsid w:val="00385309"/>
    <w:rsid w:val="00385404"/>
    <w:rsid w:val="0038582D"/>
    <w:rsid w:val="003858BE"/>
    <w:rsid w:val="003859CC"/>
    <w:rsid w:val="00386620"/>
    <w:rsid w:val="00387B27"/>
    <w:rsid w:val="00390246"/>
    <w:rsid w:val="00390B7D"/>
    <w:rsid w:val="00390F75"/>
    <w:rsid w:val="00391179"/>
    <w:rsid w:val="00391651"/>
    <w:rsid w:val="00391B49"/>
    <w:rsid w:val="003921FD"/>
    <w:rsid w:val="003936CB"/>
    <w:rsid w:val="00393BBA"/>
    <w:rsid w:val="00393FD1"/>
    <w:rsid w:val="00394124"/>
    <w:rsid w:val="00394138"/>
    <w:rsid w:val="0039447A"/>
    <w:rsid w:val="003946EF"/>
    <w:rsid w:val="00394BD8"/>
    <w:rsid w:val="00394E02"/>
    <w:rsid w:val="003953DE"/>
    <w:rsid w:val="003955AC"/>
    <w:rsid w:val="003960F5"/>
    <w:rsid w:val="003961C3"/>
    <w:rsid w:val="003961FE"/>
    <w:rsid w:val="0039714F"/>
    <w:rsid w:val="00397263"/>
    <w:rsid w:val="00397336"/>
    <w:rsid w:val="00397605"/>
    <w:rsid w:val="00397654"/>
    <w:rsid w:val="0039766B"/>
    <w:rsid w:val="003978EF"/>
    <w:rsid w:val="003979E7"/>
    <w:rsid w:val="00397B28"/>
    <w:rsid w:val="00397D26"/>
    <w:rsid w:val="00397DC2"/>
    <w:rsid w:val="003A037E"/>
    <w:rsid w:val="003A0ADD"/>
    <w:rsid w:val="003A0B60"/>
    <w:rsid w:val="003A0C76"/>
    <w:rsid w:val="003A101A"/>
    <w:rsid w:val="003A1023"/>
    <w:rsid w:val="003A11A5"/>
    <w:rsid w:val="003A1D6E"/>
    <w:rsid w:val="003A1E16"/>
    <w:rsid w:val="003A204A"/>
    <w:rsid w:val="003A24B1"/>
    <w:rsid w:val="003A299A"/>
    <w:rsid w:val="003A2BDF"/>
    <w:rsid w:val="003A2EB5"/>
    <w:rsid w:val="003A30DD"/>
    <w:rsid w:val="003A3136"/>
    <w:rsid w:val="003A46FB"/>
    <w:rsid w:val="003A47F4"/>
    <w:rsid w:val="003A507B"/>
    <w:rsid w:val="003A573B"/>
    <w:rsid w:val="003A5BE9"/>
    <w:rsid w:val="003A5C77"/>
    <w:rsid w:val="003A5DD0"/>
    <w:rsid w:val="003A6061"/>
    <w:rsid w:val="003A6FB8"/>
    <w:rsid w:val="003A715D"/>
    <w:rsid w:val="003A7258"/>
    <w:rsid w:val="003A742C"/>
    <w:rsid w:val="003A7793"/>
    <w:rsid w:val="003A792E"/>
    <w:rsid w:val="003A7F7E"/>
    <w:rsid w:val="003B13E1"/>
    <w:rsid w:val="003B18CA"/>
    <w:rsid w:val="003B1A12"/>
    <w:rsid w:val="003B1E9B"/>
    <w:rsid w:val="003B1FAA"/>
    <w:rsid w:val="003B2293"/>
    <w:rsid w:val="003B2931"/>
    <w:rsid w:val="003B2AE4"/>
    <w:rsid w:val="003B2E43"/>
    <w:rsid w:val="003B309A"/>
    <w:rsid w:val="003B3933"/>
    <w:rsid w:val="003B48A3"/>
    <w:rsid w:val="003B4D57"/>
    <w:rsid w:val="003B58A2"/>
    <w:rsid w:val="003B660F"/>
    <w:rsid w:val="003B7189"/>
    <w:rsid w:val="003B7A8F"/>
    <w:rsid w:val="003B7E7F"/>
    <w:rsid w:val="003B7F9A"/>
    <w:rsid w:val="003B7FFC"/>
    <w:rsid w:val="003C06A4"/>
    <w:rsid w:val="003C0BEC"/>
    <w:rsid w:val="003C133B"/>
    <w:rsid w:val="003C1486"/>
    <w:rsid w:val="003C1AC5"/>
    <w:rsid w:val="003C2645"/>
    <w:rsid w:val="003C28DC"/>
    <w:rsid w:val="003C3C40"/>
    <w:rsid w:val="003C4720"/>
    <w:rsid w:val="003C4FB8"/>
    <w:rsid w:val="003C65FC"/>
    <w:rsid w:val="003C671C"/>
    <w:rsid w:val="003C6B18"/>
    <w:rsid w:val="003C6CE1"/>
    <w:rsid w:val="003C6DE1"/>
    <w:rsid w:val="003C7A8E"/>
    <w:rsid w:val="003C7B2B"/>
    <w:rsid w:val="003C7FBB"/>
    <w:rsid w:val="003D00CD"/>
    <w:rsid w:val="003D061D"/>
    <w:rsid w:val="003D0C11"/>
    <w:rsid w:val="003D1695"/>
    <w:rsid w:val="003D1698"/>
    <w:rsid w:val="003D24D4"/>
    <w:rsid w:val="003D282D"/>
    <w:rsid w:val="003D2A74"/>
    <w:rsid w:val="003D2EB4"/>
    <w:rsid w:val="003D3065"/>
    <w:rsid w:val="003D342C"/>
    <w:rsid w:val="003D3712"/>
    <w:rsid w:val="003D3AD1"/>
    <w:rsid w:val="003D57A0"/>
    <w:rsid w:val="003D61FA"/>
    <w:rsid w:val="003D6220"/>
    <w:rsid w:val="003D63F7"/>
    <w:rsid w:val="003D6722"/>
    <w:rsid w:val="003D6F44"/>
    <w:rsid w:val="003D7770"/>
    <w:rsid w:val="003E1099"/>
    <w:rsid w:val="003E158D"/>
    <w:rsid w:val="003E17A1"/>
    <w:rsid w:val="003E1C1F"/>
    <w:rsid w:val="003E1E75"/>
    <w:rsid w:val="003E2043"/>
    <w:rsid w:val="003E264D"/>
    <w:rsid w:val="003E319E"/>
    <w:rsid w:val="003E3653"/>
    <w:rsid w:val="003E4027"/>
    <w:rsid w:val="003E42E4"/>
    <w:rsid w:val="003E44F1"/>
    <w:rsid w:val="003E55BB"/>
    <w:rsid w:val="003E5DB7"/>
    <w:rsid w:val="003E6376"/>
    <w:rsid w:val="003E6507"/>
    <w:rsid w:val="003E65F7"/>
    <w:rsid w:val="003E6820"/>
    <w:rsid w:val="003E69CC"/>
    <w:rsid w:val="003E6C5C"/>
    <w:rsid w:val="003E6F67"/>
    <w:rsid w:val="003E7339"/>
    <w:rsid w:val="003E7595"/>
    <w:rsid w:val="003E7B30"/>
    <w:rsid w:val="003E7D0E"/>
    <w:rsid w:val="003F026E"/>
    <w:rsid w:val="003F0514"/>
    <w:rsid w:val="003F0539"/>
    <w:rsid w:val="003F05B3"/>
    <w:rsid w:val="003F18BA"/>
    <w:rsid w:val="003F1B05"/>
    <w:rsid w:val="003F1B29"/>
    <w:rsid w:val="003F1F3A"/>
    <w:rsid w:val="003F2179"/>
    <w:rsid w:val="003F22B0"/>
    <w:rsid w:val="003F2619"/>
    <w:rsid w:val="003F27D2"/>
    <w:rsid w:val="003F2981"/>
    <w:rsid w:val="003F2DE8"/>
    <w:rsid w:val="003F3134"/>
    <w:rsid w:val="003F32B1"/>
    <w:rsid w:val="003F3C88"/>
    <w:rsid w:val="003F4424"/>
    <w:rsid w:val="003F45E7"/>
    <w:rsid w:val="003F4700"/>
    <w:rsid w:val="003F4ADF"/>
    <w:rsid w:val="003F5EDF"/>
    <w:rsid w:val="003F67C2"/>
    <w:rsid w:val="003F7224"/>
    <w:rsid w:val="003F73F4"/>
    <w:rsid w:val="003F754C"/>
    <w:rsid w:val="003F7B57"/>
    <w:rsid w:val="004000F1"/>
    <w:rsid w:val="00400151"/>
    <w:rsid w:val="00400907"/>
    <w:rsid w:val="00400960"/>
    <w:rsid w:val="00400C7F"/>
    <w:rsid w:val="00401991"/>
    <w:rsid w:val="00401BB1"/>
    <w:rsid w:val="00401BE8"/>
    <w:rsid w:val="00401F24"/>
    <w:rsid w:val="004027C3"/>
    <w:rsid w:val="0040289B"/>
    <w:rsid w:val="00402D76"/>
    <w:rsid w:val="004032DC"/>
    <w:rsid w:val="004034F1"/>
    <w:rsid w:val="00403ABA"/>
    <w:rsid w:val="00403CFF"/>
    <w:rsid w:val="004046AD"/>
    <w:rsid w:val="004047DA"/>
    <w:rsid w:val="00404D03"/>
    <w:rsid w:val="004065AC"/>
    <w:rsid w:val="00410725"/>
    <w:rsid w:val="004108A6"/>
    <w:rsid w:val="00410A33"/>
    <w:rsid w:val="00410C59"/>
    <w:rsid w:val="00410F18"/>
    <w:rsid w:val="0041173A"/>
    <w:rsid w:val="00411C5C"/>
    <w:rsid w:val="00411DF3"/>
    <w:rsid w:val="0041206F"/>
    <w:rsid w:val="00412A82"/>
    <w:rsid w:val="00413DA1"/>
    <w:rsid w:val="00414C6C"/>
    <w:rsid w:val="00414D7B"/>
    <w:rsid w:val="004152C1"/>
    <w:rsid w:val="004157D9"/>
    <w:rsid w:val="00415A45"/>
    <w:rsid w:val="004164A7"/>
    <w:rsid w:val="0041651F"/>
    <w:rsid w:val="0041669B"/>
    <w:rsid w:val="0041713A"/>
    <w:rsid w:val="00417F7D"/>
    <w:rsid w:val="00420129"/>
    <w:rsid w:val="004204D4"/>
    <w:rsid w:val="00420AE7"/>
    <w:rsid w:val="00420CD3"/>
    <w:rsid w:val="0042104F"/>
    <w:rsid w:val="00421081"/>
    <w:rsid w:val="00421D08"/>
    <w:rsid w:val="004221A5"/>
    <w:rsid w:val="0042272B"/>
    <w:rsid w:val="004227C4"/>
    <w:rsid w:val="00423A7A"/>
    <w:rsid w:val="004254AD"/>
    <w:rsid w:val="004259C0"/>
    <w:rsid w:val="00426669"/>
    <w:rsid w:val="00426F51"/>
    <w:rsid w:val="00426FC9"/>
    <w:rsid w:val="00427216"/>
    <w:rsid w:val="004276D0"/>
    <w:rsid w:val="00430486"/>
    <w:rsid w:val="0043059F"/>
    <w:rsid w:val="004308FD"/>
    <w:rsid w:val="00430E7B"/>
    <w:rsid w:val="00431767"/>
    <w:rsid w:val="00431FB6"/>
    <w:rsid w:val="00431FC2"/>
    <w:rsid w:val="0043216B"/>
    <w:rsid w:val="00432C95"/>
    <w:rsid w:val="00433686"/>
    <w:rsid w:val="00433BE5"/>
    <w:rsid w:val="004341CF"/>
    <w:rsid w:val="004342C8"/>
    <w:rsid w:val="00434C2E"/>
    <w:rsid w:val="00435160"/>
    <w:rsid w:val="00435512"/>
    <w:rsid w:val="00435682"/>
    <w:rsid w:val="00435F03"/>
    <w:rsid w:val="00437365"/>
    <w:rsid w:val="00437886"/>
    <w:rsid w:val="00437A8F"/>
    <w:rsid w:val="00437E56"/>
    <w:rsid w:val="004401B3"/>
    <w:rsid w:val="00441755"/>
    <w:rsid w:val="004420B8"/>
    <w:rsid w:val="00442AEB"/>
    <w:rsid w:val="00442D77"/>
    <w:rsid w:val="00443540"/>
    <w:rsid w:val="00443615"/>
    <w:rsid w:val="004439F0"/>
    <w:rsid w:val="00443CBA"/>
    <w:rsid w:val="004441CA"/>
    <w:rsid w:val="0044552F"/>
    <w:rsid w:val="004455C0"/>
    <w:rsid w:val="00445D78"/>
    <w:rsid w:val="0044601B"/>
    <w:rsid w:val="004461DB"/>
    <w:rsid w:val="004467AD"/>
    <w:rsid w:val="00447252"/>
    <w:rsid w:val="00447417"/>
    <w:rsid w:val="00447765"/>
    <w:rsid w:val="0044793C"/>
    <w:rsid w:val="00450435"/>
    <w:rsid w:val="00450874"/>
    <w:rsid w:val="00450894"/>
    <w:rsid w:val="00451265"/>
    <w:rsid w:val="0045259E"/>
    <w:rsid w:val="00452A55"/>
    <w:rsid w:val="00452C7E"/>
    <w:rsid w:val="00452CD9"/>
    <w:rsid w:val="00453BD3"/>
    <w:rsid w:val="00453BED"/>
    <w:rsid w:val="0045410C"/>
    <w:rsid w:val="00454A63"/>
    <w:rsid w:val="004553B1"/>
    <w:rsid w:val="0045566D"/>
    <w:rsid w:val="00455CB0"/>
    <w:rsid w:val="004565F8"/>
    <w:rsid w:val="00456799"/>
    <w:rsid w:val="0045743E"/>
    <w:rsid w:val="00457883"/>
    <w:rsid w:val="00457D2D"/>
    <w:rsid w:val="0046007E"/>
    <w:rsid w:val="00460252"/>
    <w:rsid w:val="00460985"/>
    <w:rsid w:val="00460D8F"/>
    <w:rsid w:val="0046106B"/>
    <w:rsid w:val="0046130C"/>
    <w:rsid w:val="00461368"/>
    <w:rsid w:val="0046178D"/>
    <w:rsid w:val="004628FD"/>
    <w:rsid w:val="0046353E"/>
    <w:rsid w:val="00463561"/>
    <w:rsid w:val="00463841"/>
    <w:rsid w:val="00463FFA"/>
    <w:rsid w:val="0046550A"/>
    <w:rsid w:val="004659A3"/>
    <w:rsid w:val="00466B5D"/>
    <w:rsid w:val="004672BA"/>
    <w:rsid w:val="00467412"/>
    <w:rsid w:val="00467A31"/>
    <w:rsid w:val="00467ED4"/>
    <w:rsid w:val="0047027A"/>
    <w:rsid w:val="00470C6C"/>
    <w:rsid w:val="0047118D"/>
    <w:rsid w:val="004711B6"/>
    <w:rsid w:val="004711C2"/>
    <w:rsid w:val="004712AD"/>
    <w:rsid w:val="00471631"/>
    <w:rsid w:val="004718CD"/>
    <w:rsid w:val="00472336"/>
    <w:rsid w:val="0047243A"/>
    <w:rsid w:val="0047384A"/>
    <w:rsid w:val="00473935"/>
    <w:rsid w:val="00473C4B"/>
    <w:rsid w:val="00473ED7"/>
    <w:rsid w:val="00474419"/>
    <w:rsid w:val="00476017"/>
    <w:rsid w:val="004763C7"/>
    <w:rsid w:val="0047655A"/>
    <w:rsid w:val="00476E6C"/>
    <w:rsid w:val="004775BE"/>
    <w:rsid w:val="00477BA9"/>
    <w:rsid w:val="00480089"/>
    <w:rsid w:val="00480353"/>
    <w:rsid w:val="0048063F"/>
    <w:rsid w:val="00480BEF"/>
    <w:rsid w:val="00481309"/>
    <w:rsid w:val="0048189F"/>
    <w:rsid w:val="00481ACA"/>
    <w:rsid w:val="00481C76"/>
    <w:rsid w:val="00481D7B"/>
    <w:rsid w:val="0048255D"/>
    <w:rsid w:val="004828E7"/>
    <w:rsid w:val="00482996"/>
    <w:rsid w:val="00482A65"/>
    <w:rsid w:val="00482BEE"/>
    <w:rsid w:val="00483F84"/>
    <w:rsid w:val="00484398"/>
    <w:rsid w:val="0048458E"/>
    <w:rsid w:val="00484A6A"/>
    <w:rsid w:val="004850C4"/>
    <w:rsid w:val="004852FF"/>
    <w:rsid w:val="0048564A"/>
    <w:rsid w:val="00485961"/>
    <w:rsid w:val="00485BCF"/>
    <w:rsid w:val="00487545"/>
    <w:rsid w:val="004906F4"/>
    <w:rsid w:val="00490742"/>
    <w:rsid w:val="00490F9B"/>
    <w:rsid w:val="0049139A"/>
    <w:rsid w:val="0049142F"/>
    <w:rsid w:val="0049157D"/>
    <w:rsid w:val="00491954"/>
    <w:rsid w:val="00491BD5"/>
    <w:rsid w:val="00491E84"/>
    <w:rsid w:val="00491F8D"/>
    <w:rsid w:val="004923E9"/>
    <w:rsid w:val="004927F9"/>
    <w:rsid w:val="004938D1"/>
    <w:rsid w:val="00493D15"/>
    <w:rsid w:val="00494A49"/>
    <w:rsid w:val="00494B1F"/>
    <w:rsid w:val="00494BF8"/>
    <w:rsid w:val="00494E2E"/>
    <w:rsid w:val="00495055"/>
    <w:rsid w:val="004953DD"/>
    <w:rsid w:val="004954AB"/>
    <w:rsid w:val="004956B2"/>
    <w:rsid w:val="00495928"/>
    <w:rsid w:val="00495B96"/>
    <w:rsid w:val="00495E7E"/>
    <w:rsid w:val="00496CB4"/>
    <w:rsid w:val="0049713B"/>
    <w:rsid w:val="00497858"/>
    <w:rsid w:val="00497880"/>
    <w:rsid w:val="00497AFA"/>
    <w:rsid w:val="004A051F"/>
    <w:rsid w:val="004A0653"/>
    <w:rsid w:val="004A0B8E"/>
    <w:rsid w:val="004A0FC9"/>
    <w:rsid w:val="004A1653"/>
    <w:rsid w:val="004A195A"/>
    <w:rsid w:val="004A1C90"/>
    <w:rsid w:val="004A1E80"/>
    <w:rsid w:val="004A1F85"/>
    <w:rsid w:val="004A251C"/>
    <w:rsid w:val="004A27AC"/>
    <w:rsid w:val="004A29CE"/>
    <w:rsid w:val="004A2A3C"/>
    <w:rsid w:val="004A3038"/>
    <w:rsid w:val="004A30A7"/>
    <w:rsid w:val="004A32F2"/>
    <w:rsid w:val="004A350A"/>
    <w:rsid w:val="004A3708"/>
    <w:rsid w:val="004A372F"/>
    <w:rsid w:val="004A39DC"/>
    <w:rsid w:val="004A3B67"/>
    <w:rsid w:val="004A41AA"/>
    <w:rsid w:val="004A4283"/>
    <w:rsid w:val="004A4914"/>
    <w:rsid w:val="004A60B5"/>
    <w:rsid w:val="004A670F"/>
    <w:rsid w:val="004A7773"/>
    <w:rsid w:val="004B010E"/>
    <w:rsid w:val="004B0771"/>
    <w:rsid w:val="004B08E8"/>
    <w:rsid w:val="004B0E59"/>
    <w:rsid w:val="004B103D"/>
    <w:rsid w:val="004B12CE"/>
    <w:rsid w:val="004B18CD"/>
    <w:rsid w:val="004B1D90"/>
    <w:rsid w:val="004B3421"/>
    <w:rsid w:val="004B3B03"/>
    <w:rsid w:val="004B3B4E"/>
    <w:rsid w:val="004B41F3"/>
    <w:rsid w:val="004B4322"/>
    <w:rsid w:val="004B43B5"/>
    <w:rsid w:val="004B45BF"/>
    <w:rsid w:val="004B4630"/>
    <w:rsid w:val="004B4744"/>
    <w:rsid w:val="004B4965"/>
    <w:rsid w:val="004B552E"/>
    <w:rsid w:val="004B5A96"/>
    <w:rsid w:val="004B5CEB"/>
    <w:rsid w:val="004B6DBA"/>
    <w:rsid w:val="004B712A"/>
    <w:rsid w:val="004B7141"/>
    <w:rsid w:val="004B7705"/>
    <w:rsid w:val="004B7F22"/>
    <w:rsid w:val="004C010E"/>
    <w:rsid w:val="004C013F"/>
    <w:rsid w:val="004C0AFF"/>
    <w:rsid w:val="004C0BAB"/>
    <w:rsid w:val="004C127B"/>
    <w:rsid w:val="004C135D"/>
    <w:rsid w:val="004C1751"/>
    <w:rsid w:val="004C1C5A"/>
    <w:rsid w:val="004C204C"/>
    <w:rsid w:val="004C33E4"/>
    <w:rsid w:val="004C3577"/>
    <w:rsid w:val="004C3602"/>
    <w:rsid w:val="004C3DC3"/>
    <w:rsid w:val="004C3FC6"/>
    <w:rsid w:val="004C4679"/>
    <w:rsid w:val="004C53F7"/>
    <w:rsid w:val="004C55A5"/>
    <w:rsid w:val="004C5851"/>
    <w:rsid w:val="004C640F"/>
    <w:rsid w:val="004C669C"/>
    <w:rsid w:val="004C6727"/>
    <w:rsid w:val="004C6A27"/>
    <w:rsid w:val="004C6C90"/>
    <w:rsid w:val="004C710A"/>
    <w:rsid w:val="004C71D5"/>
    <w:rsid w:val="004C7958"/>
    <w:rsid w:val="004C7CD8"/>
    <w:rsid w:val="004C7F68"/>
    <w:rsid w:val="004C7F93"/>
    <w:rsid w:val="004D00E6"/>
    <w:rsid w:val="004D0669"/>
    <w:rsid w:val="004D0DF5"/>
    <w:rsid w:val="004D1059"/>
    <w:rsid w:val="004D1435"/>
    <w:rsid w:val="004D176C"/>
    <w:rsid w:val="004D1DD4"/>
    <w:rsid w:val="004D239E"/>
    <w:rsid w:val="004D2E91"/>
    <w:rsid w:val="004D2EA8"/>
    <w:rsid w:val="004D442C"/>
    <w:rsid w:val="004D447B"/>
    <w:rsid w:val="004D4684"/>
    <w:rsid w:val="004D5045"/>
    <w:rsid w:val="004D56D1"/>
    <w:rsid w:val="004D5CB1"/>
    <w:rsid w:val="004D6211"/>
    <w:rsid w:val="004D69D8"/>
    <w:rsid w:val="004D6B98"/>
    <w:rsid w:val="004D6CD7"/>
    <w:rsid w:val="004D71FE"/>
    <w:rsid w:val="004D7837"/>
    <w:rsid w:val="004D7E47"/>
    <w:rsid w:val="004D7EC3"/>
    <w:rsid w:val="004D7F2B"/>
    <w:rsid w:val="004E0901"/>
    <w:rsid w:val="004E12E1"/>
    <w:rsid w:val="004E2609"/>
    <w:rsid w:val="004E28D1"/>
    <w:rsid w:val="004E2B1B"/>
    <w:rsid w:val="004E2BAF"/>
    <w:rsid w:val="004E33DD"/>
    <w:rsid w:val="004E404C"/>
    <w:rsid w:val="004E492A"/>
    <w:rsid w:val="004E4E2A"/>
    <w:rsid w:val="004E510C"/>
    <w:rsid w:val="004E5446"/>
    <w:rsid w:val="004E5762"/>
    <w:rsid w:val="004E5777"/>
    <w:rsid w:val="004E5856"/>
    <w:rsid w:val="004E62A6"/>
    <w:rsid w:val="004E68E6"/>
    <w:rsid w:val="004E6DF1"/>
    <w:rsid w:val="004E6FAE"/>
    <w:rsid w:val="004E7873"/>
    <w:rsid w:val="004E7A58"/>
    <w:rsid w:val="004F0C1E"/>
    <w:rsid w:val="004F0C21"/>
    <w:rsid w:val="004F11AF"/>
    <w:rsid w:val="004F1383"/>
    <w:rsid w:val="004F149F"/>
    <w:rsid w:val="004F1A96"/>
    <w:rsid w:val="004F2205"/>
    <w:rsid w:val="004F2E7A"/>
    <w:rsid w:val="004F30AC"/>
    <w:rsid w:val="004F33EF"/>
    <w:rsid w:val="004F376F"/>
    <w:rsid w:val="004F413D"/>
    <w:rsid w:val="004F4B9E"/>
    <w:rsid w:val="004F4E12"/>
    <w:rsid w:val="004F5D6E"/>
    <w:rsid w:val="004F5E53"/>
    <w:rsid w:val="004F63C4"/>
    <w:rsid w:val="004F66DC"/>
    <w:rsid w:val="004F681B"/>
    <w:rsid w:val="004F6D48"/>
    <w:rsid w:val="004F6F90"/>
    <w:rsid w:val="004F712E"/>
    <w:rsid w:val="004F7459"/>
    <w:rsid w:val="004F7666"/>
    <w:rsid w:val="0050030D"/>
    <w:rsid w:val="00500B55"/>
    <w:rsid w:val="00500DD8"/>
    <w:rsid w:val="00501607"/>
    <w:rsid w:val="0050161F"/>
    <w:rsid w:val="0050186C"/>
    <w:rsid w:val="00501A2A"/>
    <w:rsid w:val="00501EA5"/>
    <w:rsid w:val="00502608"/>
    <w:rsid w:val="00502868"/>
    <w:rsid w:val="00502872"/>
    <w:rsid w:val="005037AF"/>
    <w:rsid w:val="005037FB"/>
    <w:rsid w:val="00503D39"/>
    <w:rsid w:val="005047A0"/>
    <w:rsid w:val="00504985"/>
    <w:rsid w:val="00504DF3"/>
    <w:rsid w:val="00504E2D"/>
    <w:rsid w:val="0050606B"/>
    <w:rsid w:val="00506425"/>
    <w:rsid w:val="00506B44"/>
    <w:rsid w:val="00507161"/>
    <w:rsid w:val="00507D65"/>
    <w:rsid w:val="00507D74"/>
    <w:rsid w:val="00507F0E"/>
    <w:rsid w:val="00510217"/>
    <w:rsid w:val="00510650"/>
    <w:rsid w:val="00510C2C"/>
    <w:rsid w:val="00511106"/>
    <w:rsid w:val="00511CD8"/>
    <w:rsid w:val="00512599"/>
    <w:rsid w:val="00512B18"/>
    <w:rsid w:val="00513238"/>
    <w:rsid w:val="00513D14"/>
    <w:rsid w:val="00513E29"/>
    <w:rsid w:val="005141FD"/>
    <w:rsid w:val="005144CA"/>
    <w:rsid w:val="00514C16"/>
    <w:rsid w:val="00514CC7"/>
    <w:rsid w:val="00514D32"/>
    <w:rsid w:val="00515981"/>
    <w:rsid w:val="00515B60"/>
    <w:rsid w:val="00515C2E"/>
    <w:rsid w:val="005161AD"/>
    <w:rsid w:val="00516201"/>
    <w:rsid w:val="0051622C"/>
    <w:rsid w:val="005163E5"/>
    <w:rsid w:val="00516FD8"/>
    <w:rsid w:val="00517456"/>
    <w:rsid w:val="0051773F"/>
    <w:rsid w:val="005177B9"/>
    <w:rsid w:val="00517AAD"/>
    <w:rsid w:val="00520EAD"/>
    <w:rsid w:val="00521844"/>
    <w:rsid w:val="005227D1"/>
    <w:rsid w:val="00522E88"/>
    <w:rsid w:val="00522EA8"/>
    <w:rsid w:val="005232A0"/>
    <w:rsid w:val="00523904"/>
    <w:rsid w:val="00523DA6"/>
    <w:rsid w:val="00523DFA"/>
    <w:rsid w:val="00524F70"/>
    <w:rsid w:val="00525B90"/>
    <w:rsid w:val="00526009"/>
    <w:rsid w:val="0052680D"/>
    <w:rsid w:val="00526ABB"/>
    <w:rsid w:val="00526C31"/>
    <w:rsid w:val="00526C62"/>
    <w:rsid w:val="00526D9E"/>
    <w:rsid w:val="0052761A"/>
    <w:rsid w:val="00527888"/>
    <w:rsid w:val="00527B6D"/>
    <w:rsid w:val="00527E56"/>
    <w:rsid w:val="00530363"/>
    <w:rsid w:val="00530934"/>
    <w:rsid w:val="00531649"/>
    <w:rsid w:val="005319E4"/>
    <w:rsid w:val="00531AA1"/>
    <w:rsid w:val="00531AF6"/>
    <w:rsid w:val="0053239A"/>
    <w:rsid w:val="005327BD"/>
    <w:rsid w:val="00532866"/>
    <w:rsid w:val="005328EC"/>
    <w:rsid w:val="00532A4E"/>
    <w:rsid w:val="0053342D"/>
    <w:rsid w:val="00535E79"/>
    <w:rsid w:val="00536025"/>
    <w:rsid w:val="0053610F"/>
    <w:rsid w:val="0053611C"/>
    <w:rsid w:val="0053620B"/>
    <w:rsid w:val="005364D2"/>
    <w:rsid w:val="00536ED7"/>
    <w:rsid w:val="005375C1"/>
    <w:rsid w:val="00537EF8"/>
    <w:rsid w:val="0054055C"/>
    <w:rsid w:val="0054057D"/>
    <w:rsid w:val="005412A7"/>
    <w:rsid w:val="005424F6"/>
    <w:rsid w:val="00542F97"/>
    <w:rsid w:val="00543046"/>
    <w:rsid w:val="005431B9"/>
    <w:rsid w:val="0054356D"/>
    <w:rsid w:val="00543C90"/>
    <w:rsid w:val="005440A9"/>
    <w:rsid w:val="00544166"/>
    <w:rsid w:val="005443AA"/>
    <w:rsid w:val="0054460B"/>
    <w:rsid w:val="005448E7"/>
    <w:rsid w:val="00545192"/>
    <w:rsid w:val="005451F3"/>
    <w:rsid w:val="0054618A"/>
    <w:rsid w:val="00546C44"/>
    <w:rsid w:val="00547059"/>
    <w:rsid w:val="005470A1"/>
    <w:rsid w:val="005476E9"/>
    <w:rsid w:val="00547719"/>
    <w:rsid w:val="005477E2"/>
    <w:rsid w:val="00547959"/>
    <w:rsid w:val="0055027D"/>
    <w:rsid w:val="00550A62"/>
    <w:rsid w:val="00551087"/>
    <w:rsid w:val="0055197D"/>
    <w:rsid w:val="00552E64"/>
    <w:rsid w:val="005535FF"/>
    <w:rsid w:val="00553D3A"/>
    <w:rsid w:val="00553F81"/>
    <w:rsid w:val="005542A1"/>
    <w:rsid w:val="0055537E"/>
    <w:rsid w:val="00555CC4"/>
    <w:rsid w:val="00555CEB"/>
    <w:rsid w:val="005562A5"/>
    <w:rsid w:val="00556B5E"/>
    <w:rsid w:val="00556DCC"/>
    <w:rsid w:val="00556E1F"/>
    <w:rsid w:val="0055730A"/>
    <w:rsid w:val="005607B1"/>
    <w:rsid w:val="005607BB"/>
    <w:rsid w:val="005611D7"/>
    <w:rsid w:val="00561F06"/>
    <w:rsid w:val="00561F65"/>
    <w:rsid w:val="00563506"/>
    <w:rsid w:val="00563C8E"/>
    <w:rsid w:val="005641B8"/>
    <w:rsid w:val="00564570"/>
    <w:rsid w:val="00564C0B"/>
    <w:rsid w:val="00564FA3"/>
    <w:rsid w:val="00565107"/>
    <w:rsid w:val="005657CE"/>
    <w:rsid w:val="00565BD5"/>
    <w:rsid w:val="00565D55"/>
    <w:rsid w:val="005669F7"/>
    <w:rsid w:val="00566AE3"/>
    <w:rsid w:val="00566B5E"/>
    <w:rsid w:val="0056700D"/>
    <w:rsid w:val="00567719"/>
    <w:rsid w:val="005678F1"/>
    <w:rsid w:val="0056798B"/>
    <w:rsid w:val="00567C81"/>
    <w:rsid w:val="00567EEE"/>
    <w:rsid w:val="00570707"/>
    <w:rsid w:val="00570CA7"/>
    <w:rsid w:val="00570CF1"/>
    <w:rsid w:val="005712FE"/>
    <w:rsid w:val="00571494"/>
    <w:rsid w:val="005720D6"/>
    <w:rsid w:val="005722E8"/>
    <w:rsid w:val="0057261E"/>
    <w:rsid w:val="00572B50"/>
    <w:rsid w:val="00572B66"/>
    <w:rsid w:val="00572C99"/>
    <w:rsid w:val="00572CCD"/>
    <w:rsid w:val="00573438"/>
    <w:rsid w:val="00573664"/>
    <w:rsid w:val="00573B07"/>
    <w:rsid w:val="00573DA6"/>
    <w:rsid w:val="00573F9F"/>
    <w:rsid w:val="00575178"/>
    <w:rsid w:val="00575655"/>
    <w:rsid w:val="005757C5"/>
    <w:rsid w:val="005759E2"/>
    <w:rsid w:val="00575A73"/>
    <w:rsid w:val="00576B66"/>
    <w:rsid w:val="00577093"/>
    <w:rsid w:val="00577409"/>
    <w:rsid w:val="005774A6"/>
    <w:rsid w:val="0057753F"/>
    <w:rsid w:val="00577AF0"/>
    <w:rsid w:val="00577B4B"/>
    <w:rsid w:val="00577B67"/>
    <w:rsid w:val="00580690"/>
    <w:rsid w:val="00580696"/>
    <w:rsid w:val="005813FD"/>
    <w:rsid w:val="005825F0"/>
    <w:rsid w:val="00582679"/>
    <w:rsid w:val="00582A31"/>
    <w:rsid w:val="00582A76"/>
    <w:rsid w:val="00582DD9"/>
    <w:rsid w:val="005830BA"/>
    <w:rsid w:val="00583A36"/>
    <w:rsid w:val="00584969"/>
    <w:rsid w:val="005850BF"/>
    <w:rsid w:val="00585228"/>
    <w:rsid w:val="00585EE1"/>
    <w:rsid w:val="00585F5E"/>
    <w:rsid w:val="005860C5"/>
    <w:rsid w:val="005865ED"/>
    <w:rsid w:val="00587054"/>
    <w:rsid w:val="0058713D"/>
    <w:rsid w:val="0058719B"/>
    <w:rsid w:val="00587A4C"/>
    <w:rsid w:val="00587BAA"/>
    <w:rsid w:val="00587E22"/>
    <w:rsid w:val="00590461"/>
    <w:rsid w:val="00590502"/>
    <w:rsid w:val="005909C7"/>
    <w:rsid w:val="005909FA"/>
    <w:rsid w:val="0059100E"/>
    <w:rsid w:val="005914CD"/>
    <w:rsid w:val="00591588"/>
    <w:rsid w:val="00591651"/>
    <w:rsid w:val="00591BA5"/>
    <w:rsid w:val="00592AF2"/>
    <w:rsid w:val="00593267"/>
    <w:rsid w:val="00593B5B"/>
    <w:rsid w:val="00593EF9"/>
    <w:rsid w:val="005947D0"/>
    <w:rsid w:val="0059499C"/>
    <w:rsid w:val="00595C72"/>
    <w:rsid w:val="00595CAA"/>
    <w:rsid w:val="00595FCE"/>
    <w:rsid w:val="00596089"/>
    <w:rsid w:val="005961E0"/>
    <w:rsid w:val="00596612"/>
    <w:rsid w:val="00597742"/>
    <w:rsid w:val="0059784F"/>
    <w:rsid w:val="00597A7E"/>
    <w:rsid w:val="005A0642"/>
    <w:rsid w:val="005A0B72"/>
    <w:rsid w:val="005A0BAC"/>
    <w:rsid w:val="005A16BD"/>
    <w:rsid w:val="005A23B7"/>
    <w:rsid w:val="005A31B4"/>
    <w:rsid w:val="005A4A00"/>
    <w:rsid w:val="005A4A15"/>
    <w:rsid w:val="005A4FF3"/>
    <w:rsid w:val="005A597E"/>
    <w:rsid w:val="005A5A78"/>
    <w:rsid w:val="005A6647"/>
    <w:rsid w:val="005A6B9D"/>
    <w:rsid w:val="005A6E52"/>
    <w:rsid w:val="005A6E96"/>
    <w:rsid w:val="005A75B6"/>
    <w:rsid w:val="005A77D8"/>
    <w:rsid w:val="005A78DD"/>
    <w:rsid w:val="005B05BC"/>
    <w:rsid w:val="005B0807"/>
    <w:rsid w:val="005B1271"/>
    <w:rsid w:val="005B2774"/>
    <w:rsid w:val="005B2C6C"/>
    <w:rsid w:val="005B2CDB"/>
    <w:rsid w:val="005B2E87"/>
    <w:rsid w:val="005B43A6"/>
    <w:rsid w:val="005B4984"/>
    <w:rsid w:val="005B51F0"/>
    <w:rsid w:val="005B599A"/>
    <w:rsid w:val="005B5C2C"/>
    <w:rsid w:val="005B6039"/>
    <w:rsid w:val="005B604E"/>
    <w:rsid w:val="005B6074"/>
    <w:rsid w:val="005B6183"/>
    <w:rsid w:val="005B6B59"/>
    <w:rsid w:val="005B6C75"/>
    <w:rsid w:val="005B6F05"/>
    <w:rsid w:val="005B7BCC"/>
    <w:rsid w:val="005C007F"/>
    <w:rsid w:val="005C0237"/>
    <w:rsid w:val="005C04C6"/>
    <w:rsid w:val="005C0BA0"/>
    <w:rsid w:val="005C236C"/>
    <w:rsid w:val="005C27A4"/>
    <w:rsid w:val="005C30BC"/>
    <w:rsid w:val="005C31EF"/>
    <w:rsid w:val="005C3279"/>
    <w:rsid w:val="005C35CE"/>
    <w:rsid w:val="005C38A7"/>
    <w:rsid w:val="005C38F7"/>
    <w:rsid w:val="005C3A7D"/>
    <w:rsid w:val="005C3B2A"/>
    <w:rsid w:val="005C4FE9"/>
    <w:rsid w:val="005C5140"/>
    <w:rsid w:val="005C5787"/>
    <w:rsid w:val="005C5816"/>
    <w:rsid w:val="005C5CAC"/>
    <w:rsid w:val="005C5DAD"/>
    <w:rsid w:val="005C651F"/>
    <w:rsid w:val="005C6769"/>
    <w:rsid w:val="005C6D01"/>
    <w:rsid w:val="005C7318"/>
    <w:rsid w:val="005C7517"/>
    <w:rsid w:val="005C7602"/>
    <w:rsid w:val="005C762E"/>
    <w:rsid w:val="005C7814"/>
    <w:rsid w:val="005D00C4"/>
    <w:rsid w:val="005D0976"/>
    <w:rsid w:val="005D0987"/>
    <w:rsid w:val="005D10B1"/>
    <w:rsid w:val="005D1686"/>
    <w:rsid w:val="005D16B4"/>
    <w:rsid w:val="005D17EB"/>
    <w:rsid w:val="005D1C12"/>
    <w:rsid w:val="005D1C9A"/>
    <w:rsid w:val="005D264D"/>
    <w:rsid w:val="005D2729"/>
    <w:rsid w:val="005D2782"/>
    <w:rsid w:val="005D2A7D"/>
    <w:rsid w:val="005D2F7C"/>
    <w:rsid w:val="005D32E5"/>
    <w:rsid w:val="005D40B1"/>
    <w:rsid w:val="005D4355"/>
    <w:rsid w:val="005D4D20"/>
    <w:rsid w:val="005D5000"/>
    <w:rsid w:val="005D5586"/>
    <w:rsid w:val="005D598A"/>
    <w:rsid w:val="005D6553"/>
    <w:rsid w:val="005D67DE"/>
    <w:rsid w:val="005D72DA"/>
    <w:rsid w:val="005D7B15"/>
    <w:rsid w:val="005D7EF5"/>
    <w:rsid w:val="005E055D"/>
    <w:rsid w:val="005E1304"/>
    <w:rsid w:val="005E140D"/>
    <w:rsid w:val="005E1E2F"/>
    <w:rsid w:val="005E1FE8"/>
    <w:rsid w:val="005E26B9"/>
    <w:rsid w:val="005E27D1"/>
    <w:rsid w:val="005E3B9E"/>
    <w:rsid w:val="005E413F"/>
    <w:rsid w:val="005E57EC"/>
    <w:rsid w:val="005E5ECA"/>
    <w:rsid w:val="005E5FF7"/>
    <w:rsid w:val="005E606D"/>
    <w:rsid w:val="005E6668"/>
    <w:rsid w:val="005E686A"/>
    <w:rsid w:val="005E6B90"/>
    <w:rsid w:val="005F052C"/>
    <w:rsid w:val="005F0837"/>
    <w:rsid w:val="005F087F"/>
    <w:rsid w:val="005F12A9"/>
    <w:rsid w:val="005F13B6"/>
    <w:rsid w:val="005F14A1"/>
    <w:rsid w:val="005F1CCE"/>
    <w:rsid w:val="005F21E6"/>
    <w:rsid w:val="005F22E1"/>
    <w:rsid w:val="005F230B"/>
    <w:rsid w:val="005F271C"/>
    <w:rsid w:val="005F28FD"/>
    <w:rsid w:val="005F2DB5"/>
    <w:rsid w:val="005F44B7"/>
    <w:rsid w:val="005F4EC0"/>
    <w:rsid w:val="005F5341"/>
    <w:rsid w:val="005F5460"/>
    <w:rsid w:val="005F5BE6"/>
    <w:rsid w:val="005F61FD"/>
    <w:rsid w:val="005F65BC"/>
    <w:rsid w:val="005F6751"/>
    <w:rsid w:val="005F6F6D"/>
    <w:rsid w:val="005F7459"/>
    <w:rsid w:val="005F7B62"/>
    <w:rsid w:val="005F7C31"/>
    <w:rsid w:val="00600173"/>
    <w:rsid w:val="00600776"/>
    <w:rsid w:val="0060125F"/>
    <w:rsid w:val="00601E31"/>
    <w:rsid w:val="00602391"/>
    <w:rsid w:val="00602EAF"/>
    <w:rsid w:val="00603123"/>
    <w:rsid w:val="0060318C"/>
    <w:rsid w:val="00603428"/>
    <w:rsid w:val="00603BBC"/>
    <w:rsid w:val="006042C1"/>
    <w:rsid w:val="00604507"/>
    <w:rsid w:val="0060459D"/>
    <w:rsid w:val="00605567"/>
    <w:rsid w:val="0060568D"/>
    <w:rsid w:val="00605706"/>
    <w:rsid w:val="00606005"/>
    <w:rsid w:val="006063A9"/>
    <w:rsid w:val="00606424"/>
    <w:rsid w:val="006074F6"/>
    <w:rsid w:val="006107F7"/>
    <w:rsid w:val="00610BB2"/>
    <w:rsid w:val="00610D2F"/>
    <w:rsid w:val="00610F60"/>
    <w:rsid w:val="006110F1"/>
    <w:rsid w:val="0061249F"/>
    <w:rsid w:val="006124A2"/>
    <w:rsid w:val="00612606"/>
    <w:rsid w:val="00612674"/>
    <w:rsid w:val="00612791"/>
    <w:rsid w:val="00612879"/>
    <w:rsid w:val="00612953"/>
    <w:rsid w:val="006130AA"/>
    <w:rsid w:val="00613A37"/>
    <w:rsid w:val="00613AC6"/>
    <w:rsid w:val="00613E3B"/>
    <w:rsid w:val="006141B1"/>
    <w:rsid w:val="006141D0"/>
    <w:rsid w:val="00614307"/>
    <w:rsid w:val="00614432"/>
    <w:rsid w:val="00614706"/>
    <w:rsid w:val="00614726"/>
    <w:rsid w:val="0061488E"/>
    <w:rsid w:val="00615972"/>
    <w:rsid w:val="00615A70"/>
    <w:rsid w:val="00615B70"/>
    <w:rsid w:val="00616664"/>
    <w:rsid w:val="006169A6"/>
    <w:rsid w:val="00616B29"/>
    <w:rsid w:val="00616D15"/>
    <w:rsid w:val="006173CD"/>
    <w:rsid w:val="00617C51"/>
    <w:rsid w:val="00617CF2"/>
    <w:rsid w:val="00617D33"/>
    <w:rsid w:val="00617F85"/>
    <w:rsid w:val="00622151"/>
    <w:rsid w:val="006225A4"/>
    <w:rsid w:val="0062286C"/>
    <w:rsid w:val="00622CA8"/>
    <w:rsid w:val="00622F3C"/>
    <w:rsid w:val="00623C43"/>
    <w:rsid w:val="00623D3E"/>
    <w:rsid w:val="00624350"/>
    <w:rsid w:val="006243B0"/>
    <w:rsid w:val="0062482C"/>
    <w:rsid w:val="00624B35"/>
    <w:rsid w:val="00624DB7"/>
    <w:rsid w:val="00625079"/>
    <w:rsid w:val="0062510F"/>
    <w:rsid w:val="006255DF"/>
    <w:rsid w:val="00625B08"/>
    <w:rsid w:val="00625EA9"/>
    <w:rsid w:val="006262E9"/>
    <w:rsid w:val="0062658E"/>
    <w:rsid w:val="006270A1"/>
    <w:rsid w:val="0062729E"/>
    <w:rsid w:val="0062744C"/>
    <w:rsid w:val="006274F1"/>
    <w:rsid w:val="006278BA"/>
    <w:rsid w:val="00627963"/>
    <w:rsid w:val="00627A31"/>
    <w:rsid w:val="00627F94"/>
    <w:rsid w:val="00630768"/>
    <w:rsid w:val="006308C8"/>
    <w:rsid w:val="00630B0C"/>
    <w:rsid w:val="00630D25"/>
    <w:rsid w:val="00631046"/>
    <w:rsid w:val="00631171"/>
    <w:rsid w:val="006312AE"/>
    <w:rsid w:val="0063197E"/>
    <w:rsid w:val="00631AAC"/>
    <w:rsid w:val="00631D0C"/>
    <w:rsid w:val="00632478"/>
    <w:rsid w:val="0063280F"/>
    <w:rsid w:val="00632D24"/>
    <w:rsid w:val="00632E20"/>
    <w:rsid w:val="0063326F"/>
    <w:rsid w:val="0063337C"/>
    <w:rsid w:val="00633DD7"/>
    <w:rsid w:val="0063445D"/>
    <w:rsid w:val="0063496D"/>
    <w:rsid w:val="00635932"/>
    <w:rsid w:val="00635C42"/>
    <w:rsid w:val="00635D7C"/>
    <w:rsid w:val="0063669C"/>
    <w:rsid w:val="006373E8"/>
    <w:rsid w:val="00637D05"/>
    <w:rsid w:val="0064062C"/>
    <w:rsid w:val="006407BB"/>
    <w:rsid w:val="00640C94"/>
    <w:rsid w:val="00640D9E"/>
    <w:rsid w:val="00640FF2"/>
    <w:rsid w:val="00642395"/>
    <w:rsid w:val="0064251C"/>
    <w:rsid w:val="00642564"/>
    <w:rsid w:val="006428CE"/>
    <w:rsid w:val="006431E2"/>
    <w:rsid w:val="00643670"/>
    <w:rsid w:val="006442BD"/>
    <w:rsid w:val="006448DC"/>
    <w:rsid w:val="00644BE6"/>
    <w:rsid w:val="00644BEB"/>
    <w:rsid w:val="00644CC9"/>
    <w:rsid w:val="00645B9F"/>
    <w:rsid w:val="00646044"/>
    <w:rsid w:val="006473DF"/>
    <w:rsid w:val="00647443"/>
    <w:rsid w:val="0064777A"/>
    <w:rsid w:val="0064784A"/>
    <w:rsid w:val="00647863"/>
    <w:rsid w:val="00647C0F"/>
    <w:rsid w:val="006511B7"/>
    <w:rsid w:val="00651753"/>
    <w:rsid w:val="00651886"/>
    <w:rsid w:val="00651896"/>
    <w:rsid w:val="00651CC2"/>
    <w:rsid w:val="00651E29"/>
    <w:rsid w:val="00652DA1"/>
    <w:rsid w:val="00652E0A"/>
    <w:rsid w:val="0065342A"/>
    <w:rsid w:val="00654BD9"/>
    <w:rsid w:val="00654D60"/>
    <w:rsid w:val="00654FD9"/>
    <w:rsid w:val="006550DF"/>
    <w:rsid w:val="0065555F"/>
    <w:rsid w:val="006555BD"/>
    <w:rsid w:val="006556E9"/>
    <w:rsid w:val="00656E35"/>
    <w:rsid w:val="00656F0D"/>
    <w:rsid w:val="0065711E"/>
    <w:rsid w:val="006577EF"/>
    <w:rsid w:val="00657816"/>
    <w:rsid w:val="00657FE0"/>
    <w:rsid w:val="00660544"/>
    <w:rsid w:val="00660BB3"/>
    <w:rsid w:val="006612E6"/>
    <w:rsid w:val="0066179F"/>
    <w:rsid w:val="00661BC5"/>
    <w:rsid w:val="00662123"/>
    <w:rsid w:val="006621F8"/>
    <w:rsid w:val="0066228C"/>
    <w:rsid w:val="006632B9"/>
    <w:rsid w:val="006639C0"/>
    <w:rsid w:val="00663CF4"/>
    <w:rsid w:val="00663D7B"/>
    <w:rsid w:val="00664415"/>
    <w:rsid w:val="0066445A"/>
    <w:rsid w:val="00664C05"/>
    <w:rsid w:val="00665468"/>
    <w:rsid w:val="006656E9"/>
    <w:rsid w:val="00665967"/>
    <w:rsid w:val="00665C28"/>
    <w:rsid w:val="00665D59"/>
    <w:rsid w:val="00665E2A"/>
    <w:rsid w:val="00665EE4"/>
    <w:rsid w:val="006662D4"/>
    <w:rsid w:val="00666518"/>
    <w:rsid w:val="00666C2B"/>
    <w:rsid w:val="00666E42"/>
    <w:rsid w:val="00667D70"/>
    <w:rsid w:val="00667EDA"/>
    <w:rsid w:val="006702DF"/>
    <w:rsid w:val="006705A6"/>
    <w:rsid w:val="006708E8"/>
    <w:rsid w:val="006715DC"/>
    <w:rsid w:val="00671D56"/>
    <w:rsid w:val="006727E6"/>
    <w:rsid w:val="00672AB2"/>
    <w:rsid w:val="00672C4D"/>
    <w:rsid w:val="00673757"/>
    <w:rsid w:val="00673C97"/>
    <w:rsid w:val="0067483C"/>
    <w:rsid w:val="00674B49"/>
    <w:rsid w:val="00674FE9"/>
    <w:rsid w:val="00675209"/>
    <w:rsid w:val="00675B24"/>
    <w:rsid w:val="00675B7F"/>
    <w:rsid w:val="0067649A"/>
    <w:rsid w:val="0067650D"/>
    <w:rsid w:val="00677116"/>
    <w:rsid w:val="006772F5"/>
    <w:rsid w:val="0067731A"/>
    <w:rsid w:val="006773B6"/>
    <w:rsid w:val="0068014F"/>
    <w:rsid w:val="00680172"/>
    <w:rsid w:val="006806FB"/>
    <w:rsid w:val="00681555"/>
    <w:rsid w:val="0068183B"/>
    <w:rsid w:val="00681DEE"/>
    <w:rsid w:val="00681FC8"/>
    <w:rsid w:val="006824A3"/>
    <w:rsid w:val="00682702"/>
    <w:rsid w:val="00683528"/>
    <w:rsid w:val="0068352B"/>
    <w:rsid w:val="006836C0"/>
    <w:rsid w:val="006837C2"/>
    <w:rsid w:val="00683DB6"/>
    <w:rsid w:val="00685F09"/>
    <w:rsid w:val="00686175"/>
    <w:rsid w:val="006869CC"/>
    <w:rsid w:val="0068719F"/>
    <w:rsid w:val="00687293"/>
    <w:rsid w:val="0068745E"/>
    <w:rsid w:val="00687F90"/>
    <w:rsid w:val="00690038"/>
    <w:rsid w:val="006913C9"/>
    <w:rsid w:val="006918D6"/>
    <w:rsid w:val="00691971"/>
    <w:rsid w:val="006919B3"/>
    <w:rsid w:val="00692291"/>
    <w:rsid w:val="0069261F"/>
    <w:rsid w:val="00693563"/>
    <w:rsid w:val="006935F0"/>
    <w:rsid w:val="00693633"/>
    <w:rsid w:val="0069502C"/>
    <w:rsid w:val="006953FD"/>
    <w:rsid w:val="0069545D"/>
    <w:rsid w:val="00695555"/>
    <w:rsid w:val="00696007"/>
    <w:rsid w:val="00696365"/>
    <w:rsid w:val="006964EE"/>
    <w:rsid w:val="00696708"/>
    <w:rsid w:val="00696BA1"/>
    <w:rsid w:val="00696E2A"/>
    <w:rsid w:val="006970D7"/>
    <w:rsid w:val="006975C3"/>
    <w:rsid w:val="00697839"/>
    <w:rsid w:val="00697D78"/>
    <w:rsid w:val="006A026D"/>
    <w:rsid w:val="006A040D"/>
    <w:rsid w:val="006A0D02"/>
    <w:rsid w:val="006A1995"/>
    <w:rsid w:val="006A2D9E"/>
    <w:rsid w:val="006A2F24"/>
    <w:rsid w:val="006A35E1"/>
    <w:rsid w:val="006A3690"/>
    <w:rsid w:val="006A3712"/>
    <w:rsid w:val="006A40C8"/>
    <w:rsid w:val="006A44A8"/>
    <w:rsid w:val="006A4537"/>
    <w:rsid w:val="006A47BA"/>
    <w:rsid w:val="006A6544"/>
    <w:rsid w:val="006A6B4B"/>
    <w:rsid w:val="006A797B"/>
    <w:rsid w:val="006B032D"/>
    <w:rsid w:val="006B04A6"/>
    <w:rsid w:val="006B0565"/>
    <w:rsid w:val="006B0E62"/>
    <w:rsid w:val="006B15B5"/>
    <w:rsid w:val="006B1647"/>
    <w:rsid w:val="006B18A0"/>
    <w:rsid w:val="006B21F8"/>
    <w:rsid w:val="006B3008"/>
    <w:rsid w:val="006B39E8"/>
    <w:rsid w:val="006B3CA5"/>
    <w:rsid w:val="006B46C4"/>
    <w:rsid w:val="006B4DF3"/>
    <w:rsid w:val="006B591E"/>
    <w:rsid w:val="006B5DE9"/>
    <w:rsid w:val="006B6D16"/>
    <w:rsid w:val="006B6DBC"/>
    <w:rsid w:val="006B74B9"/>
    <w:rsid w:val="006B7B0D"/>
    <w:rsid w:val="006B7B8E"/>
    <w:rsid w:val="006B7ECF"/>
    <w:rsid w:val="006B7FED"/>
    <w:rsid w:val="006C0BAD"/>
    <w:rsid w:val="006C0BBB"/>
    <w:rsid w:val="006C0CF5"/>
    <w:rsid w:val="006C13AA"/>
    <w:rsid w:val="006C17E0"/>
    <w:rsid w:val="006C1A8D"/>
    <w:rsid w:val="006C1C2D"/>
    <w:rsid w:val="006C1F9B"/>
    <w:rsid w:val="006C2236"/>
    <w:rsid w:val="006C24C6"/>
    <w:rsid w:val="006C2809"/>
    <w:rsid w:val="006C3503"/>
    <w:rsid w:val="006C363E"/>
    <w:rsid w:val="006C36B5"/>
    <w:rsid w:val="006C36E6"/>
    <w:rsid w:val="006C3AA2"/>
    <w:rsid w:val="006C3B59"/>
    <w:rsid w:val="006C3D33"/>
    <w:rsid w:val="006C3E1B"/>
    <w:rsid w:val="006C5492"/>
    <w:rsid w:val="006C576E"/>
    <w:rsid w:val="006C58B1"/>
    <w:rsid w:val="006C6E7F"/>
    <w:rsid w:val="006D01C9"/>
    <w:rsid w:val="006D02A5"/>
    <w:rsid w:val="006D1034"/>
    <w:rsid w:val="006D12A4"/>
    <w:rsid w:val="006D16A0"/>
    <w:rsid w:val="006D2196"/>
    <w:rsid w:val="006D269A"/>
    <w:rsid w:val="006D291E"/>
    <w:rsid w:val="006D2E1A"/>
    <w:rsid w:val="006D39EA"/>
    <w:rsid w:val="006D48FB"/>
    <w:rsid w:val="006D516A"/>
    <w:rsid w:val="006D525F"/>
    <w:rsid w:val="006D614D"/>
    <w:rsid w:val="006D68D0"/>
    <w:rsid w:val="006D6D88"/>
    <w:rsid w:val="006D70C8"/>
    <w:rsid w:val="006D7788"/>
    <w:rsid w:val="006E0BFA"/>
    <w:rsid w:val="006E1090"/>
    <w:rsid w:val="006E1DC9"/>
    <w:rsid w:val="006E24B2"/>
    <w:rsid w:val="006E2505"/>
    <w:rsid w:val="006E2826"/>
    <w:rsid w:val="006E2968"/>
    <w:rsid w:val="006E2C67"/>
    <w:rsid w:val="006E39E3"/>
    <w:rsid w:val="006E3AFC"/>
    <w:rsid w:val="006E3B52"/>
    <w:rsid w:val="006E416C"/>
    <w:rsid w:val="006E47B1"/>
    <w:rsid w:val="006E5705"/>
    <w:rsid w:val="006E58B5"/>
    <w:rsid w:val="006E599F"/>
    <w:rsid w:val="006E5AE8"/>
    <w:rsid w:val="006E5DC3"/>
    <w:rsid w:val="006E60A3"/>
    <w:rsid w:val="006E632F"/>
    <w:rsid w:val="006E64AE"/>
    <w:rsid w:val="006E6848"/>
    <w:rsid w:val="006E6CC2"/>
    <w:rsid w:val="006E7B29"/>
    <w:rsid w:val="006F075F"/>
    <w:rsid w:val="006F0A5E"/>
    <w:rsid w:val="006F0B38"/>
    <w:rsid w:val="006F0DCC"/>
    <w:rsid w:val="006F15E6"/>
    <w:rsid w:val="006F1822"/>
    <w:rsid w:val="006F18DF"/>
    <w:rsid w:val="006F1AB9"/>
    <w:rsid w:val="006F1B14"/>
    <w:rsid w:val="006F1B2F"/>
    <w:rsid w:val="006F1C5D"/>
    <w:rsid w:val="006F1CDF"/>
    <w:rsid w:val="006F2569"/>
    <w:rsid w:val="006F2FE8"/>
    <w:rsid w:val="006F35CC"/>
    <w:rsid w:val="006F35DC"/>
    <w:rsid w:val="006F4BC9"/>
    <w:rsid w:val="006F53BA"/>
    <w:rsid w:val="006F6076"/>
    <w:rsid w:val="006F62F0"/>
    <w:rsid w:val="006F6ABA"/>
    <w:rsid w:val="006F7479"/>
    <w:rsid w:val="006F77A4"/>
    <w:rsid w:val="006F7F5F"/>
    <w:rsid w:val="00700B4C"/>
    <w:rsid w:val="00702148"/>
    <w:rsid w:val="0070258A"/>
    <w:rsid w:val="00703262"/>
    <w:rsid w:val="00704CB0"/>
    <w:rsid w:val="00705228"/>
    <w:rsid w:val="00705951"/>
    <w:rsid w:val="007059D5"/>
    <w:rsid w:val="0070637C"/>
    <w:rsid w:val="0070763B"/>
    <w:rsid w:val="00710119"/>
    <w:rsid w:val="007105B0"/>
    <w:rsid w:val="00710BCE"/>
    <w:rsid w:val="00710E26"/>
    <w:rsid w:val="00710FA6"/>
    <w:rsid w:val="007112DD"/>
    <w:rsid w:val="0071193F"/>
    <w:rsid w:val="00711B32"/>
    <w:rsid w:val="00711CF5"/>
    <w:rsid w:val="00712083"/>
    <w:rsid w:val="007123C0"/>
    <w:rsid w:val="007126B9"/>
    <w:rsid w:val="00712835"/>
    <w:rsid w:val="00712A83"/>
    <w:rsid w:val="00714050"/>
    <w:rsid w:val="007144E9"/>
    <w:rsid w:val="00714BB4"/>
    <w:rsid w:val="0071540A"/>
    <w:rsid w:val="00715419"/>
    <w:rsid w:val="007159E7"/>
    <w:rsid w:val="00715E25"/>
    <w:rsid w:val="00716010"/>
    <w:rsid w:val="007161B7"/>
    <w:rsid w:val="00716852"/>
    <w:rsid w:val="00716E8C"/>
    <w:rsid w:val="00717334"/>
    <w:rsid w:val="00717722"/>
    <w:rsid w:val="00717919"/>
    <w:rsid w:val="00717F3F"/>
    <w:rsid w:val="00720369"/>
    <w:rsid w:val="0072054F"/>
    <w:rsid w:val="00720D98"/>
    <w:rsid w:val="00721051"/>
    <w:rsid w:val="00721303"/>
    <w:rsid w:val="00721CDE"/>
    <w:rsid w:val="00723941"/>
    <w:rsid w:val="00723C79"/>
    <w:rsid w:val="00724338"/>
    <w:rsid w:val="00724753"/>
    <w:rsid w:val="00724B52"/>
    <w:rsid w:val="00724CA4"/>
    <w:rsid w:val="007253AF"/>
    <w:rsid w:val="00725B0C"/>
    <w:rsid w:val="00726525"/>
    <w:rsid w:val="00726610"/>
    <w:rsid w:val="00726A66"/>
    <w:rsid w:val="0072768E"/>
    <w:rsid w:val="0073047B"/>
    <w:rsid w:val="007318F7"/>
    <w:rsid w:val="00731DD5"/>
    <w:rsid w:val="00731DFB"/>
    <w:rsid w:val="00731F9B"/>
    <w:rsid w:val="00733345"/>
    <w:rsid w:val="00733B6A"/>
    <w:rsid w:val="00734DD3"/>
    <w:rsid w:val="007355FF"/>
    <w:rsid w:val="0073656A"/>
    <w:rsid w:val="007365BA"/>
    <w:rsid w:val="00736BFE"/>
    <w:rsid w:val="00736FE8"/>
    <w:rsid w:val="007371C5"/>
    <w:rsid w:val="007372A7"/>
    <w:rsid w:val="00737D49"/>
    <w:rsid w:val="007404FA"/>
    <w:rsid w:val="0074050D"/>
    <w:rsid w:val="007408A1"/>
    <w:rsid w:val="00740954"/>
    <w:rsid w:val="00741177"/>
    <w:rsid w:val="00741277"/>
    <w:rsid w:val="00741704"/>
    <w:rsid w:val="00741A2F"/>
    <w:rsid w:val="0074204A"/>
    <w:rsid w:val="00742141"/>
    <w:rsid w:val="007430EB"/>
    <w:rsid w:val="00743C38"/>
    <w:rsid w:val="0074557C"/>
    <w:rsid w:val="007456DE"/>
    <w:rsid w:val="00745812"/>
    <w:rsid w:val="00746567"/>
    <w:rsid w:val="007466F1"/>
    <w:rsid w:val="00746897"/>
    <w:rsid w:val="00747448"/>
    <w:rsid w:val="007475CB"/>
    <w:rsid w:val="0074770A"/>
    <w:rsid w:val="0074776F"/>
    <w:rsid w:val="007478C3"/>
    <w:rsid w:val="00747BBD"/>
    <w:rsid w:val="007500B8"/>
    <w:rsid w:val="007506A0"/>
    <w:rsid w:val="00750B0D"/>
    <w:rsid w:val="00750C5F"/>
    <w:rsid w:val="00750E7B"/>
    <w:rsid w:val="00750EBE"/>
    <w:rsid w:val="0075148B"/>
    <w:rsid w:val="00751964"/>
    <w:rsid w:val="00751C8C"/>
    <w:rsid w:val="00751D2F"/>
    <w:rsid w:val="00752AC3"/>
    <w:rsid w:val="007538EB"/>
    <w:rsid w:val="00753E94"/>
    <w:rsid w:val="00753F70"/>
    <w:rsid w:val="007544B8"/>
    <w:rsid w:val="007548CE"/>
    <w:rsid w:val="007559B8"/>
    <w:rsid w:val="00755C4A"/>
    <w:rsid w:val="00755DA5"/>
    <w:rsid w:val="00755FAA"/>
    <w:rsid w:val="0075640B"/>
    <w:rsid w:val="007567EC"/>
    <w:rsid w:val="007568C1"/>
    <w:rsid w:val="00757AFE"/>
    <w:rsid w:val="007606A3"/>
    <w:rsid w:val="00760E0C"/>
    <w:rsid w:val="0076114B"/>
    <w:rsid w:val="00761475"/>
    <w:rsid w:val="007615DC"/>
    <w:rsid w:val="007619A9"/>
    <w:rsid w:val="00761B99"/>
    <w:rsid w:val="00761C3D"/>
    <w:rsid w:val="007620D6"/>
    <w:rsid w:val="0076238E"/>
    <w:rsid w:val="00762B83"/>
    <w:rsid w:val="00762E10"/>
    <w:rsid w:val="00762E90"/>
    <w:rsid w:val="0076309F"/>
    <w:rsid w:val="00763C23"/>
    <w:rsid w:val="00763EEF"/>
    <w:rsid w:val="0076485D"/>
    <w:rsid w:val="00764995"/>
    <w:rsid w:val="00764B3C"/>
    <w:rsid w:val="00764E4A"/>
    <w:rsid w:val="00764F1C"/>
    <w:rsid w:val="007652AF"/>
    <w:rsid w:val="007662A4"/>
    <w:rsid w:val="0076635E"/>
    <w:rsid w:val="00767748"/>
    <w:rsid w:val="007703F7"/>
    <w:rsid w:val="0077054A"/>
    <w:rsid w:val="00770772"/>
    <w:rsid w:val="00770D8F"/>
    <w:rsid w:val="00770EF0"/>
    <w:rsid w:val="00771474"/>
    <w:rsid w:val="007728F7"/>
    <w:rsid w:val="00772C06"/>
    <w:rsid w:val="00772E36"/>
    <w:rsid w:val="00773055"/>
    <w:rsid w:val="0077318C"/>
    <w:rsid w:val="00773303"/>
    <w:rsid w:val="00773E17"/>
    <w:rsid w:val="007741F8"/>
    <w:rsid w:val="00774835"/>
    <w:rsid w:val="00774D45"/>
    <w:rsid w:val="00774D6D"/>
    <w:rsid w:val="00774DDC"/>
    <w:rsid w:val="00774FA4"/>
    <w:rsid w:val="007750F2"/>
    <w:rsid w:val="007757BF"/>
    <w:rsid w:val="00775833"/>
    <w:rsid w:val="00775991"/>
    <w:rsid w:val="007759F7"/>
    <w:rsid w:val="00775E1A"/>
    <w:rsid w:val="00775F10"/>
    <w:rsid w:val="00776285"/>
    <w:rsid w:val="00780210"/>
    <w:rsid w:val="007803AB"/>
    <w:rsid w:val="00780A0D"/>
    <w:rsid w:val="00780D8F"/>
    <w:rsid w:val="00780FAA"/>
    <w:rsid w:val="007812E4"/>
    <w:rsid w:val="00781646"/>
    <w:rsid w:val="00781B18"/>
    <w:rsid w:val="007827F0"/>
    <w:rsid w:val="00782A93"/>
    <w:rsid w:val="00782FBC"/>
    <w:rsid w:val="00783683"/>
    <w:rsid w:val="00783B8B"/>
    <w:rsid w:val="00784083"/>
    <w:rsid w:val="00784F94"/>
    <w:rsid w:val="007856DA"/>
    <w:rsid w:val="0078574C"/>
    <w:rsid w:val="00786461"/>
    <w:rsid w:val="00787151"/>
    <w:rsid w:val="0078741D"/>
    <w:rsid w:val="00787DF7"/>
    <w:rsid w:val="00787FDF"/>
    <w:rsid w:val="007902EA"/>
    <w:rsid w:val="0079052D"/>
    <w:rsid w:val="00790E3E"/>
    <w:rsid w:val="00790ED8"/>
    <w:rsid w:val="00790FF6"/>
    <w:rsid w:val="0079106D"/>
    <w:rsid w:val="007917FD"/>
    <w:rsid w:val="007920D2"/>
    <w:rsid w:val="00792871"/>
    <w:rsid w:val="00792ABD"/>
    <w:rsid w:val="0079308A"/>
    <w:rsid w:val="007930F8"/>
    <w:rsid w:val="00793D1B"/>
    <w:rsid w:val="00793E1C"/>
    <w:rsid w:val="007950D7"/>
    <w:rsid w:val="00795E37"/>
    <w:rsid w:val="00796003"/>
    <w:rsid w:val="0079648E"/>
    <w:rsid w:val="00796FED"/>
    <w:rsid w:val="007A0404"/>
    <w:rsid w:val="007A0427"/>
    <w:rsid w:val="007A0713"/>
    <w:rsid w:val="007A0F27"/>
    <w:rsid w:val="007A141E"/>
    <w:rsid w:val="007A36B6"/>
    <w:rsid w:val="007A4191"/>
    <w:rsid w:val="007A440B"/>
    <w:rsid w:val="007A44EB"/>
    <w:rsid w:val="007A495A"/>
    <w:rsid w:val="007A5DC3"/>
    <w:rsid w:val="007A5E27"/>
    <w:rsid w:val="007A5F95"/>
    <w:rsid w:val="007A657F"/>
    <w:rsid w:val="007A72C1"/>
    <w:rsid w:val="007A7800"/>
    <w:rsid w:val="007B00CD"/>
    <w:rsid w:val="007B05D0"/>
    <w:rsid w:val="007B1206"/>
    <w:rsid w:val="007B142A"/>
    <w:rsid w:val="007B1500"/>
    <w:rsid w:val="007B17CA"/>
    <w:rsid w:val="007B1AC6"/>
    <w:rsid w:val="007B1AE2"/>
    <w:rsid w:val="007B25FA"/>
    <w:rsid w:val="007B2A46"/>
    <w:rsid w:val="007B3078"/>
    <w:rsid w:val="007B3081"/>
    <w:rsid w:val="007B361B"/>
    <w:rsid w:val="007B3A96"/>
    <w:rsid w:val="007B3ACD"/>
    <w:rsid w:val="007B3CE6"/>
    <w:rsid w:val="007B3F38"/>
    <w:rsid w:val="007B42D9"/>
    <w:rsid w:val="007B476C"/>
    <w:rsid w:val="007B4C49"/>
    <w:rsid w:val="007B56BE"/>
    <w:rsid w:val="007B56F0"/>
    <w:rsid w:val="007B5CDA"/>
    <w:rsid w:val="007B5F6A"/>
    <w:rsid w:val="007B65F1"/>
    <w:rsid w:val="007B6A14"/>
    <w:rsid w:val="007B6AE0"/>
    <w:rsid w:val="007B6C45"/>
    <w:rsid w:val="007B783A"/>
    <w:rsid w:val="007C0020"/>
    <w:rsid w:val="007C0A0F"/>
    <w:rsid w:val="007C0AF2"/>
    <w:rsid w:val="007C126D"/>
    <w:rsid w:val="007C16D2"/>
    <w:rsid w:val="007C1837"/>
    <w:rsid w:val="007C1FBA"/>
    <w:rsid w:val="007C24B0"/>
    <w:rsid w:val="007C2979"/>
    <w:rsid w:val="007C35A1"/>
    <w:rsid w:val="007C4629"/>
    <w:rsid w:val="007C46FE"/>
    <w:rsid w:val="007C49B9"/>
    <w:rsid w:val="007C4B3C"/>
    <w:rsid w:val="007C53AD"/>
    <w:rsid w:val="007C583C"/>
    <w:rsid w:val="007C5AFF"/>
    <w:rsid w:val="007C62FE"/>
    <w:rsid w:val="007C6940"/>
    <w:rsid w:val="007C6B31"/>
    <w:rsid w:val="007C6D78"/>
    <w:rsid w:val="007C6DBB"/>
    <w:rsid w:val="007C7145"/>
    <w:rsid w:val="007D043B"/>
    <w:rsid w:val="007D0EB7"/>
    <w:rsid w:val="007D1A49"/>
    <w:rsid w:val="007D28B6"/>
    <w:rsid w:val="007D3992"/>
    <w:rsid w:val="007D4714"/>
    <w:rsid w:val="007D49C4"/>
    <w:rsid w:val="007D4BF3"/>
    <w:rsid w:val="007D4D0D"/>
    <w:rsid w:val="007D5011"/>
    <w:rsid w:val="007D5126"/>
    <w:rsid w:val="007D605F"/>
    <w:rsid w:val="007D6713"/>
    <w:rsid w:val="007D7600"/>
    <w:rsid w:val="007D7C42"/>
    <w:rsid w:val="007D7F3A"/>
    <w:rsid w:val="007E0216"/>
    <w:rsid w:val="007E04B0"/>
    <w:rsid w:val="007E145D"/>
    <w:rsid w:val="007E1CA7"/>
    <w:rsid w:val="007E1D4D"/>
    <w:rsid w:val="007E1EF6"/>
    <w:rsid w:val="007E1FBB"/>
    <w:rsid w:val="007E27C0"/>
    <w:rsid w:val="007E2B6F"/>
    <w:rsid w:val="007E3290"/>
    <w:rsid w:val="007E3A58"/>
    <w:rsid w:val="007E4197"/>
    <w:rsid w:val="007E5183"/>
    <w:rsid w:val="007E5738"/>
    <w:rsid w:val="007E5BFD"/>
    <w:rsid w:val="007E5C2B"/>
    <w:rsid w:val="007E5FC8"/>
    <w:rsid w:val="007E6646"/>
    <w:rsid w:val="007E673C"/>
    <w:rsid w:val="007E6859"/>
    <w:rsid w:val="007E68E8"/>
    <w:rsid w:val="007E6FAF"/>
    <w:rsid w:val="007E7977"/>
    <w:rsid w:val="007E7B83"/>
    <w:rsid w:val="007F039C"/>
    <w:rsid w:val="007F0548"/>
    <w:rsid w:val="007F08A9"/>
    <w:rsid w:val="007F1F17"/>
    <w:rsid w:val="007F286B"/>
    <w:rsid w:val="007F2B18"/>
    <w:rsid w:val="007F3293"/>
    <w:rsid w:val="007F3451"/>
    <w:rsid w:val="007F393E"/>
    <w:rsid w:val="007F3BBE"/>
    <w:rsid w:val="007F4127"/>
    <w:rsid w:val="007F4331"/>
    <w:rsid w:val="007F4A3A"/>
    <w:rsid w:val="007F5F3A"/>
    <w:rsid w:val="007F6038"/>
    <w:rsid w:val="007F61A5"/>
    <w:rsid w:val="007F6416"/>
    <w:rsid w:val="007F6AB9"/>
    <w:rsid w:val="007F6E6C"/>
    <w:rsid w:val="007F7593"/>
    <w:rsid w:val="007F7664"/>
    <w:rsid w:val="007F78D8"/>
    <w:rsid w:val="007F7DFC"/>
    <w:rsid w:val="00800A4F"/>
    <w:rsid w:val="00800B53"/>
    <w:rsid w:val="00800B96"/>
    <w:rsid w:val="00801D07"/>
    <w:rsid w:val="00801D0B"/>
    <w:rsid w:val="008035DD"/>
    <w:rsid w:val="008036B6"/>
    <w:rsid w:val="00803A54"/>
    <w:rsid w:val="00803EFF"/>
    <w:rsid w:val="00804641"/>
    <w:rsid w:val="008055DC"/>
    <w:rsid w:val="00806889"/>
    <w:rsid w:val="00806894"/>
    <w:rsid w:val="00806956"/>
    <w:rsid w:val="00806E01"/>
    <w:rsid w:val="008078A0"/>
    <w:rsid w:val="00807EFC"/>
    <w:rsid w:val="00810924"/>
    <w:rsid w:val="00810B28"/>
    <w:rsid w:val="00810CE6"/>
    <w:rsid w:val="00810D0B"/>
    <w:rsid w:val="00810DEA"/>
    <w:rsid w:val="0081177D"/>
    <w:rsid w:val="00811C67"/>
    <w:rsid w:val="00812BEB"/>
    <w:rsid w:val="00812EBE"/>
    <w:rsid w:val="0081375A"/>
    <w:rsid w:val="00814AF1"/>
    <w:rsid w:val="008150B7"/>
    <w:rsid w:val="00815D28"/>
    <w:rsid w:val="008163D4"/>
    <w:rsid w:val="00816B63"/>
    <w:rsid w:val="0081727A"/>
    <w:rsid w:val="00817CEE"/>
    <w:rsid w:val="00820483"/>
    <w:rsid w:val="008204D8"/>
    <w:rsid w:val="00820AC1"/>
    <w:rsid w:val="00820B99"/>
    <w:rsid w:val="00820E6C"/>
    <w:rsid w:val="00821089"/>
    <w:rsid w:val="00821812"/>
    <w:rsid w:val="00821896"/>
    <w:rsid w:val="008235D4"/>
    <w:rsid w:val="00823D93"/>
    <w:rsid w:val="00824088"/>
    <w:rsid w:val="00826590"/>
    <w:rsid w:val="00826A1D"/>
    <w:rsid w:val="00826A7E"/>
    <w:rsid w:val="00826DF3"/>
    <w:rsid w:val="0082703B"/>
    <w:rsid w:val="00827B14"/>
    <w:rsid w:val="0083025B"/>
    <w:rsid w:val="00830805"/>
    <w:rsid w:val="00830A27"/>
    <w:rsid w:val="00830BF1"/>
    <w:rsid w:val="00830C6C"/>
    <w:rsid w:val="00830D76"/>
    <w:rsid w:val="008314C4"/>
    <w:rsid w:val="00831648"/>
    <w:rsid w:val="00831C9F"/>
    <w:rsid w:val="00831E41"/>
    <w:rsid w:val="0083267C"/>
    <w:rsid w:val="00833282"/>
    <w:rsid w:val="008332FA"/>
    <w:rsid w:val="00833A1B"/>
    <w:rsid w:val="00833F76"/>
    <w:rsid w:val="0083445B"/>
    <w:rsid w:val="00834DC0"/>
    <w:rsid w:val="0083512F"/>
    <w:rsid w:val="00835DC7"/>
    <w:rsid w:val="0083662C"/>
    <w:rsid w:val="00836832"/>
    <w:rsid w:val="00837213"/>
    <w:rsid w:val="00837484"/>
    <w:rsid w:val="00837D70"/>
    <w:rsid w:val="008402DA"/>
    <w:rsid w:val="00840A73"/>
    <w:rsid w:val="00840AC2"/>
    <w:rsid w:val="008423EA"/>
    <w:rsid w:val="0084240E"/>
    <w:rsid w:val="00843574"/>
    <w:rsid w:val="008436DB"/>
    <w:rsid w:val="00843B89"/>
    <w:rsid w:val="00844B67"/>
    <w:rsid w:val="00845563"/>
    <w:rsid w:val="008455C4"/>
    <w:rsid w:val="0084580D"/>
    <w:rsid w:val="00845A83"/>
    <w:rsid w:val="00845A8F"/>
    <w:rsid w:val="008462A3"/>
    <w:rsid w:val="0084682C"/>
    <w:rsid w:val="00846C53"/>
    <w:rsid w:val="008477DE"/>
    <w:rsid w:val="00850230"/>
    <w:rsid w:val="0085035A"/>
    <w:rsid w:val="008505D3"/>
    <w:rsid w:val="00850F01"/>
    <w:rsid w:val="00850F1D"/>
    <w:rsid w:val="00851508"/>
    <w:rsid w:val="00851A44"/>
    <w:rsid w:val="00851B00"/>
    <w:rsid w:val="00852807"/>
    <w:rsid w:val="0085307E"/>
    <w:rsid w:val="008538DF"/>
    <w:rsid w:val="00853E91"/>
    <w:rsid w:val="0085459C"/>
    <w:rsid w:val="00854F85"/>
    <w:rsid w:val="00855483"/>
    <w:rsid w:val="0085629C"/>
    <w:rsid w:val="008568EA"/>
    <w:rsid w:val="00856BEF"/>
    <w:rsid w:val="00857278"/>
    <w:rsid w:val="008574B3"/>
    <w:rsid w:val="00857A88"/>
    <w:rsid w:val="008609CF"/>
    <w:rsid w:val="00860E52"/>
    <w:rsid w:val="00861055"/>
    <w:rsid w:val="00861E68"/>
    <w:rsid w:val="00862674"/>
    <w:rsid w:val="00862BF9"/>
    <w:rsid w:val="00863489"/>
    <w:rsid w:val="008636F1"/>
    <w:rsid w:val="0086482D"/>
    <w:rsid w:val="00864B7A"/>
    <w:rsid w:val="00864CCF"/>
    <w:rsid w:val="008651C0"/>
    <w:rsid w:val="00865511"/>
    <w:rsid w:val="0086572F"/>
    <w:rsid w:val="008665E6"/>
    <w:rsid w:val="00866A0D"/>
    <w:rsid w:val="00866C35"/>
    <w:rsid w:val="00870022"/>
    <w:rsid w:val="0087098D"/>
    <w:rsid w:val="00871C80"/>
    <w:rsid w:val="00872297"/>
    <w:rsid w:val="008729E4"/>
    <w:rsid w:val="00872EF3"/>
    <w:rsid w:val="008734D2"/>
    <w:rsid w:val="00873998"/>
    <w:rsid w:val="008739B1"/>
    <w:rsid w:val="00873FEF"/>
    <w:rsid w:val="00874CE5"/>
    <w:rsid w:val="00874D18"/>
    <w:rsid w:val="008751F4"/>
    <w:rsid w:val="00875581"/>
    <w:rsid w:val="0087561A"/>
    <w:rsid w:val="0087668D"/>
    <w:rsid w:val="00876C7D"/>
    <w:rsid w:val="00877E9F"/>
    <w:rsid w:val="00877F1C"/>
    <w:rsid w:val="0088014C"/>
    <w:rsid w:val="00880377"/>
    <w:rsid w:val="0088062B"/>
    <w:rsid w:val="00880639"/>
    <w:rsid w:val="00880697"/>
    <w:rsid w:val="00880F56"/>
    <w:rsid w:val="0088107E"/>
    <w:rsid w:val="00881086"/>
    <w:rsid w:val="0088112D"/>
    <w:rsid w:val="00881131"/>
    <w:rsid w:val="008814E2"/>
    <w:rsid w:val="008815FA"/>
    <w:rsid w:val="0088199E"/>
    <w:rsid w:val="00881C5F"/>
    <w:rsid w:val="00881E52"/>
    <w:rsid w:val="00881F81"/>
    <w:rsid w:val="00883316"/>
    <w:rsid w:val="00883C30"/>
    <w:rsid w:val="00884119"/>
    <w:rsid w:val="00884347"/>
    <w:rsid w:val="00884B4E"/>
    <w:rsid w:val="00884C82"/>
    <w:rsid w:val="00884DD5"/>
    <w:rsid w:val="0088543B"/>
    <w:rsid w:val="0088598E"/>
    <w:rsid w:val="00885DB6"/>
    <w:rsid w:val="0088622E"/>
    <w:rsid w:val="00886402"/>
    <w:rsid w:val="008868AE"/>
    <w:rsid w:val="00886DB6"/>
    <w:rsid w:val="008900A1"/>
    <w:rsid w:val="00890E38"/>
    <w:rsid w:val="008915CF"/>
    <w:rsid w:val="00891876"/>
    <w:rsid w:val="00892415"/>
    <w:rsid w:val="008928E5"/>
    <w:rsid w:val="00892B10"/>
    <w:rsid w:val="0089338C"/>
    <w:rsid w:val="0089436A"/>
    <w:rsid w:val="008949DA"/>
    <w:rsid w:val="00894E1C"/>
    <w:rsid w:val="00895098"/>
    <w:rsid w:val="00895358"/>
    <w:rsid w:val="0089576D"/>
    <w:rsid w:val="00895D31"/>
    <w:rsid w:val="0089627C"/>
    <w:rsid w:val="008977DF"/>
    <w:rsid w:val="008A0C06"/>
    <w:rsid w:val="008A18B2"/>
    <w:rsid w:val="008A267F"/>
    <w:rsid w:val="008A2837"/>
    <w:rsid w:val="008A2E35"/>
    <w:rsid w:val="008A34EB"/>
    <w:rsid w:val="008A4559"/>
    <w:rsid w:val="008A4915"/>
    <w:rsid w:val="008A4B38"/>
    <w:rsid w:val="008A4F25"/>
    <w:rsid w:val="008A521F"/>
    <w:rsid w:val="008A5E40"/>
    <w:rsid w:val="008A6981"/>
    <w:rsid w:val="008A6C74"/>
    <w:rsid w:val="008B040C"/>
    <w:rsid w:val="008B0454"/>
    <w:rsid w:val="008B145B"/>
    <w:rsid w:val="008B2079"/>
    <w:rsid w:val="008B296D"/>
    <w:rsid w:val="008B2AD7"/>
    <w:rsid w:val="008B2E32"/>
    <w:rsid w:val="008B2F7E"/>
    <w:rsid w:val="008B322C"/>
    <w:rsid w:val="008B3952"/>
    <w:rsid w:val="008B3D9E"/>
    <w:rsid w:val="008B3EDA"/>
    <w:rsid w:val="008B443C"/>
    <w:rsid w:val="008B449E"/>
    <w:rsid w:val="008B44CF"/>
    <w:rsid w:val="008B44E6"/>
    <w:rsid w:val="008B58E4"/>
    <w:rsid w:val="008B5903"/>
    <w:rsid w:val="008B5F11"/>
    <w:rsid w:val="008B6538"/>
    <w:rsid w:val="008B6EE2"/>
    <w:rsid w:val="008B6FA5"/>
    <w:rsid w:val="008B79AB"/>
    <w:rsid w:val="008B7B71"/>
    <w:rsid w:val="008C00AD"/>
    <w:rsid w:val="008C04A7"/>
    <w:rsid w:val="008C0B1C"/>
    <w:rsid w:val="008C0E5E"/>
    <w:rsid w:val="008C11D8"/>
    <w:rsid w:val="008C11DB"/>
    <w:rsid w:val="008C1EDE"/>
    <w:rsid w:val="008C24BB"/>
    <w:rsid w:val="008C25A5"/>
    <w:rsid w:val="008C2DB2"/>
    <w:rsid w:val="008C3235"/>
    <w:rsid w:val="008C33B2"/>
    <w:rsid w:val="008C3EEF"/>
    <w:rsid w:val="008C45CB"/>
    <w:rsid w:val="008C49A9"/>
    <w:rsid w:val="008C4BF4"/>
    <w:rsid w:val="008C61D7"/>
    <w:rsid w:val="008C63F7"/>
    <w:rsid w:val="008C694F"/>
    <w:rsid w:val="008C7653"/>
    <w:rsid w:val="008C7740"/>
    <w:rsid w:val="008C7B35"/>
    <w:rsid w:val="008C7F06"/>
    <w:rsid w:val="008D02FA"/>
    <w:rsid w:val="008D0635"/>
    <w:rsid w:val="008D0B4B"/>
    <w:rsid w:val="008D0B62"/>
    <w:rsid w:val="008D0F46"/>
    <w:rsid w:val="008D196B"/>
    <w:rsid w:val="008D1CE6"/>
    <w:rsid w:val="008D21B2"/>
    <w:rsid w:val="008D2AAB"/>
    <w:rsid w:val="008D2B26"/>
    <w:rsid w:val="008D2D42"/>
    <w:rsid w:val="008D3271"/>
    <w:rsid w:val="008D33B1"/>
    <w:rsid w:val="008D3D71"/>
    <w:rsid w:val="008D3F99"/>
    <w:rsid w:val="008D4796"/>
    <w:rsid w:val="008D5114"/>
    <w:rsid w:val="008D58E7"/>
    <w:rsid w:val="008D5D3A"/>
    <w:rsid w:val="008D5E63"/>
    <w:rsid w:val="008D74C2"/>
    <w:rsid w:val="008D750D"/>
    <w:rsid w:val="008E0E1B"/>
    <w:rsid w:val="008E12E9"/>
    <w:rsid w:val="008E1A89"/>
    <w:rsid w:val="008E1C83"/>
    <w:rsid w:val="008E2985"/>
    <w:rsid w:val="008E2C4C"/>
    <w:rsid w:val="008E33D3"/>
    <w:rsid w:val="008E3692"/>
    <w:rsid w:val="008E36D7"/>
    <w:rsid w:val="008E43B3"/>
    <w:rsid w:val="008E4D38"/>
    <w:rsid w:val="008E4ED5"/>
    <w:rsid w:val="008E6826"/>
    <w:rsid w:val="008E6BFB"/>
    <w:rsid w:val="008E6D79"/>
    <w:rsid w:val="008E6E77"/>
    <w:rsid w:val="008E731A"/>
    <w:rsid w:val="008E7381"/>
    <w:rsid w:val="008E74F2"/>
    <w:rsid w:val="008E7D2D"/>
    <w:rsid w:val="008E7F35"/>
    <w:rsid w:val="008F16EA"/>
    <w:rsid w:val="008F1973"/>
    <w:rsid w:val="008F21F1"/>
    <w:rsid w:val="008F2A59"/>
    <w:rsid w:val="008F2EDD"/>
    <w:rsid w:val="008F36E1"/>
    <w:rsid w:val="008F45B7"/>
    <w:rsid w:val="008F5911"/>
    <w:rsid w:val="008F5E9E"/>
    <w:rsid w:val="008F6099"/>
    <w:rsid w:val="008F6253"/>
    <w:rsid w:val="008F6323"/>
    <w:rsid w:val="008F6867"/>
    <w:rsid w:val="008F6979"/>
    <w:rsid w:val="008F6A93"/>
    <w:rsid w:val="008F6AB6"/>
    <w:rsid w:val="008F6BAE"/>
    <w:rsid w:val="008F76E3"/>
    <w:rsid w:val="008F7763"/>
    <w:rsid w:val="008F7A9E"/>
    <w:rsid w:val="00900B8D"/>
    <w:rsid w:val="00901421"/>
    <w:rsid w:val="00901A67"/>
    <w:rsid w:val="00901CDF"/>
    <w:rsid w:val="00902259"/>
    <w:rsid w:val="00902747"/>
    <w:rsid w:val="009028FB"/>
    <w:rsid w:val="00902B98"/>
    <w:rsid w:val="00903816"/>
    <w:rsid w:val="00903F38"/>
    <w:rsid w:val="0090412C"/>
    <w:rsid w:val="00904709"/>
    <w:rsid w:val="009053D0"/>
    <w:rsid w:val="00905472"/>
    <w:rsid w:val="00905AB2"/>
    <w:rsid w:val="00905E49"/>
    <w:rsid w:val="00906010"/>
    <w:rsid w:val="009068C4"/>
    <w:rsid w:val="009075D9"/>
    <w:rsid w:val="009107C4"/>
    <w:rsid w:val="00911000"/>
    <w:rsid w:val="009120B7"/>
    <w:rsid w:val="00912627"/>
    <w:rsid w:val="00912E77"/>
    <w:rsid w:val="00912EE3"/>
    <w:rsid w:val="00913451"/>
    <w:rsid w:val="00913481"/>
    <w:rsid w:val="00913B9E"/>
    <w:rsid w:val="00913D16"/>
    <w:rsid w:val="00914B04"/>
    <w:rsid w:val="00915124"/>
    <w:rsid w:val="009161F8"/>
    <w:rsid w:val="00916612"/>
    <w:rsid w:val="00916EBA"/>
    <w:rsid w:val="009178D2"/>
    <w:rsid w:val="009202DE"/>
    <w:rsid w:val="00920C65"/>
    <w:rsid w:val="00920ECA"/>
    <w:rsid w:val="00921054"/>
    <w:rsid w:val="009216B8"/>
    <w:rsid w:val="00921790"/>
    <w:rsid w:val="00921847"/>
    <w:rsid w:val="009218F0"/>
    <w:rsid w:val="009224BC"/>
    <w:rsid w:val="00922619"/>
    <w:rsid w:val="00922BC4"/>
    <w:rsid w:val="0092316B"/>
    <w:rsid w:val="00923440"/>
    <w:rsid w:val="00923B6B"/>
    <w:rsid w:val="00923D4C"/>
    <w:rsid w:val="00923F07"/>
    <w:rsid w:val="00924146"/>
    <w:rsid w:val="009242C1"/>
    <w:rsid w:val="009246DB"/>
    <w:rsid w:val="00924780"/>
    <w:rsid w:val="00924921"/>
    <w:rsid w:val="00924B46"/>
    <w:rsid w:val="00924C14"/>
    <w:rsid w:val="00924CCE"/>
    <w:rsid w:val="00924D21"/>
    <w:rsid w:val="00924D6B"/>
    <w:rsid w:val="0092637A"/>
    <w:rsid w:val="009266DC"/>
    <w:rsid w:val="009273F7"/>
    <w:rsid w:val="00927936"/>
    <w:rsid w:val="00927ACE"/>
    <w:rsid w:val="00927CA8"/>
    <w:rsid w:val="0093084C"/>
    <w:rsid w:val="00930869"/>
    <w:rsid w:val="0093129F"/>
    <w:rsid w:val="00931A7D"/>
    <w:rsid w:val="00932395"/>
    <w:rsid w:val="009326E9"/>
    <w:rsid w:val="00932951"/>
    <w:rsid w:val="00932DA6"/>
    <w:rsid w:val="009331D3"/>
    <w:rsid w:val="00933625"/>
    <w:rsid w:val="009338F8"/>
    <w:rsid w:val="00933914"/>
    <w:rsid w:val="00933DD6"/>
    <w:rsid w:val="00933F3C"/>
    <w:rsid w:val="00934081"/>
    <w:rsid w:val="009350F7"/>
    <w:rsid w:val="00935902"/>
    <w:rsid w:val="00935BA3"/>
    <w:rsid w:val="009363FF"/>
    <w:rsid w:val="00936B49"/>
    <w:rsid w:val="00936F44"/>
    <w:rsid w:val="009371AD"/>
    <w:rsid w:val="00937329"/>
    <w:rsid w:val="0093774A"/>
    <w:rsid w:val="00937B72"/>
    <w:rsid w:val="00937D10"/>
    <w:rsid w:val="009401E4"/>
    <w:rsid w:val="009406B1"/>
    <w:rsid w:val="00940D4C"/>
    <w:rsid w:val="00940EDD"/>
    <w:rsid w:val="00941E1B"/>
    <w:rsid w:val="00941E8D"/>
    <w:rsid w:val="00942375"/>
    <w:rsid w:val="009423FB"/>
    <w:rsid w:val="009426C0"/>
    <w:rsid w:val="00942AD6"/>
    <w:rsid w:val="009432A9"/>
    <w:rsid w:val="0094356F"/>
    <w:rsid w:val="009436BC"/>
    <w:rsid w:val="009441DF"/>
    <w:rsid w:val="00944591"/>
    <w:rsid w:val="0094463A"/>
    <w:rsid w:val="009452E4"/>
    <w:rsid w:val="00945877"/>
    <w:rsid w:val="00945888"/>
    <w:rsid w:val="0094612A"/>
    <w:rsid w:val="009469E1"/>
    <w:rsid w:val="00946C91"/>
    <w:rsid w:val="00946DAD"/>
    <w:rsid w:val="009479EC"/>
    <w:rsid w:val="00947B2A"/>
    <w:rsid w:val="00947B79"/>
    <w:rsid w:val="00947DCD"/>
    <w:rsid w:val="009501EC"/>
    <w:rsid w:val="00950301"/>
    <w:rsid w:val="00950543"/>
    <w:rsid w:val="009506BD"/>
    <w:rsid w:val="00950B06"/>
    <w:rsid w:val="00950E88"/>
    <w:rsid w:val="0095143C"/>
    <w:rsid w:val="0095183C"/>
    <w:rsid w:val="009525B5"/>
    <w:rsid w:val="00952F14"/>
    <w:rsid w:val="0095307F"/>
    <w:rsid w:val="009534FB"/>
    <w:rsid w:val="0095357E"/>
    <w:rsid w:val="00953B6B"/>
    <w:rsid w:val="009540ED"/>
    <w:rsid w:val="009541DD"/>
    <w:rsid w:val="0095423F"/>
    <w:rsid w:val="00954397"/>
    <w:rsid w:val="009551AA"/>
    <w:rsid w:val="0095530F"/>
    <w:rsid w:val="009554B5"/>
    <w:rsid w:val="00956AC0"/>
    <w:rsid w:val="00957AD8"/>
    <w:rsid w:val="0096005A"/>
    <w:rsid w:val="00960E28"/>
    <w:rsid w:val="009612EA"/>
    <w:rsid w:val="00962A22"/>
    <w:rsid w:val="00962EAF"/>
    <w:rsid w:val="00963CD9"/>
    <w:rsid w:val="00964870"/>
    <w:rsid w:val="00965051"/>
    <w:rsid w:val="00965724"/>
    <w:rsid w:val="00966BF8"/>
    <w:rsid w:val="00966DD7"/>
    <w:rsid w:val="00967A1C"/>
    <w:rsid w:val="00967EE4"/>
    <w:rsid w:val="009701E9"/>
    <w:rsid w:val="00970A21"/>
    <w:rsid w:val="0097132E"/>
    <w:rsid w:val="00971929"/>
    <w:rsid w:val="00971ADA"/>
    <w:rsid w:val="00971E09"/>
    <w:rsid w:val="009721B1"/>
    <w:rsid w:val="0097242C"/>
    <w:rsid w:val="009730D4"/>
    <w:rsid w:val="00973316"/>
    <w:rsid w:val="00973AF1"/>
    <w:rsid w:val="00973AF3"/>
    <w:rsid w:val="00973F55"/>
    <w:rsid w:val="009743E1"/>
    <w:rsid w:val="009755AC"/>
    <w:rsid w:val="00975A6B"/>
    <w:rsid w:val="00975FFC"/>
    <w:rsid w:val="00976174"/>
    <w:rsid w:val="00976472"/>
    <w:rsid w:val="00976CC9"/>
    <w:rsid w:val="0097706B"/>
    <w:rsid w:val="009772E5"/>
    <w:rsid w:val="00977C7A"/>
    <w:rsid w:val="00977F0A"/>
    <w:rsid w:val="00977F4D"/>
    <w:rsid w:val="00977FB3"/>
    <w:rsid w:val="00981206"/>
    <w:rsid w:val="009813DB"/>
    <w:rsid w:val="00981594"/>
    <w:rsid w:val="00981AD9"/>
    <w:rsid w:val="00982793"/>
    <w:rsid w:val="00982870"/>
    <w:rsid w:val="00982D88"/>
    <w:rsid w:val="00982E37"/>
    <w:rsid w:val="00982FFA"/>
    <w:rsid w:val="0098326A"/>
    <w:rsid w:val="0098341E"/>
    <w:rsid w:val="009835B3"/>
    <w:rsid w:val="00983914"/>
    <w:rsid w:val="00983A09"/>
    <w:rsid w:val="00983C63"/>
    <w:rsid w:val="00984162"/>
    <w:rsid w:val="0098446D"/>
    <w:rsid w:val="0098478E"/>
    <w:rsid w:val="00984880"/>
    <w:rsid w:val="00985650"/>
    <w:rsid w:val="00986E29"/>
    <w:rsid w:val="0098733F"/>
    <w:rsid w:val="00987A11"/>
    <w:rsid w:val="00990661"/>
    <w:rsid w:val="00990AA3"/>
    <w:rsid w:val="00990C64"/>
    <w:rsid w:val="009912A9"/>
    <w:rsid w:val="00991DD9"/>
    <w:rsid w:val="00992BB7"/>
    <w:rsid w:val="00993523"/>
    <w:rsid w:val="00993643"/>
    <w:rsid w:val="00993801"/>
    <w:rsid w:val="00994126"/>
    <w:rsid w:val="009946BF"/>
    <w:rsid w:val="00995422"/>
    <w:rsid w:val="009954F8"/>
    <w:rsid w:val="00995512"/>
    <w:rsid w:val="00996797"/>
    <w:rsid w:val="00996C79"/>
    <w:rsid w:val="009978B1"/>
    <w:rsid w:val="0099792E"/>
    <w:rsid w:val="00997959"/>
    <w:rsid w:val="009A105C"/>
    <w:rsid w:val="009A112D"/>
    <w:rsid w:val="009A127D"/>
    <w:rsid w:val="009A1525"/>
    <w:rsid w:val="009A1AFD"/>
    <w:rsid w:val="009A1C24"/>
    <w:rsid w:val="009A2D2A"/>
    <w:rsid w:val="009A2E96"/>
    <w:rsid w:val="009A2EDD"/>
    <w:rsid w:val="009A34DA"/>
    <w:rsid w:val="009A3A48"/>
    <w:rsid w:val="009A3E97"/>
    <w:rsid w:val="009A4201"/>
    <w:rsid w:val="009A435F"/>
    <w:rsid w:val="009A480F"/>
    <w:rsid w:val="009A4833"/>
    <w:rsid w:val="009A597A"/>
    <w:rsid w:val="009A658D"/>
    <w:rsid w:val="009A65B2"/>
    <w:rsid w:val="009A6951"/>
    <w:rsid w:val="009A6ADE"/>
    <w:rsid w:val="009A6F6B"/>
    <w:rsid w:val="009A7C68"/>
    <w:rsid w:val="009B0DD2"/>
    <w:rsid w:val="009B111D"/>
    <w:rsid w:val="009B158F"/>
    <w:rsid w:val="009B171F"/>
    <w:rsid w:val="009B1CED"/>
    <w:rsid w:val="009B29E9"/>
    <w:rsid w:val="009B2A09"/>
    <w:rsid w:val="009B32B8"/>
    <w:rsid w:val="009B39D1"/>
    <w:rsid w:val="009B42C9"/>
    <w:rsid w:val="009B47C2"/>
    <w:rsid w:val="009B4E7F"/>
    <w:rsid w:val="009B5107"/>
    <w:rsid w:val="009B5E48"/>
    <w:rsid w:val="009B67FD"/>
    <w:rsid w:val="009B77EA"/>
    <w:rsid w:val="009C08DD"/>
    <w:rsid w:val="009C1877"/>
    <w:rsid w:val="009C20CE"/>
    <w:rsid w:val="009C21A3"/>
    <w:rsid w:val="009C263E"/>
    <w:rsid w:val="009C26F9"/>
    <w:rsid w:val="009C2B0D"/>
    <w:rsid w:val="009C30AE"/>
    <w:rsid w:val="009C33B0"/>
    <w:rsid w:val="009C3447"/>
    <w:rsid w:val="009C49DC"/>
    <w:rsid w:val="009C4CD7"/>
    <w:rsid w:val="009C51C0"/>
    <w:rsid w:val="009C53F0"/>
    <w:rsid w:val="009C5485"/>
    <w:rsid w:val="009C5F1C"/>
    <w:rsid w:val="009C65E7"/>
    <w:rsid w:val="009C739B"/>
    <w:rsid w:val="009C7553"/>
    <w:rsid w:val="009C7858"/>
    <w:rsid w:val="009C7A04"/>
    <w:rsid w:val="009C7FEB"/>
    <w:rsid w:val="009D05A2"/>
    <w:rsid w:val="009D0A7D"/>
    <w:rsid w:val="009D0EC7"/>
    <w:rsid w:val="009D251D"/>
    <w:rsid w:val="009D2555"/>
    <w:rsid w:val="009D29EB"/>
    <w:rsid w:val="009D2E47"/>
    <w:rsid w:val="009D35EC"/>
    <w:rsid w:val="009D3778"/>
    <w:rsid w:val="009D3908"/>
    <w:rsid w:val="009D423C"/>
    <w:rsid w:val="009D42F0"/>
    <w:rsid w:val="009D4551"/>
    <w:rsid w:val="009D4587"/>
    <w:rsid w:val="009D4BB2"/>
    <w:rsid w:val="009D5126"/>
    <w:rsid w:val="009D517F"/>
    <w:rsid w:val="009D5CC5"/>
    <w:rsid w:val="009D60C1"/>
    <w:rsid w:val="009D68F3"/>
    <w:rsid w:val="009D6A83"/>
    <w:rsid w:val="009D7233"/>
    <w:rsid w:val="009D75C6"/>
    <w:rsid w:val="009D79AB"/>
    <w:rsid w:val="009D7A14"/>
    <w:rsid w:val="009E0487"/>
    <w:rsid w:val="009E0816"/>
    <w:rsid w:val="009E08D3"/>
    <w:rsid w:val="009E09AE"/>
    <w:rsid w:val="009E0A1E"/>
    <w:rsid w:val="009E0A35"/>
    <w:rsid w:val="009E1011"/>
    <w:rsid w:val="009E1433"/>
    <w:rsid w:val="009E1DB4"/>
    <w:rsid w:val="009E208C"/>
    <w:rsid w:val="009E281E"/>
    <w:rsid w:val="009E2C91"/>
    <w:rsid w:val="009E3662"/>
    <w:rsid w:val="009E43FF"/>
    <w:rsid w:val="009E44C5"/>
    <w:rsid w:val="009E48BE"/>
    <w:rsid w:val="009E48E1"/>
    <w:rsid w:val="009E495D"/>
    <w:rsid w:val="009E4EA5"/>
    <w:rsid w:val="009E544B"/>
    <w:rsid w:val="009E5A04"/>
    <w:rsid w:val="009E6BC0"/>
    <w:rsid w:val="009E70F8"/>
    <w:rsid w:val="009E7718"/>
    <w:rsid w:val="009E7B50"/>
    <w:rsid w:val="009F0804"/>
    <w:rsid w:val="009F099B"/>
    <w:rsid w:val="009F0E33"/>
    <w:rsid w:val="009F1630"/>
    <w:rsid w:val="009F1A2A"/>
    <w:rsid w:val="009F1C6F"/>
    <w:rsid w:val="009F1CD3"/>
    <w:rsid w:val="009F1F41"/>
    <w:rsid w:val="009F23B5"/>
    <w:rsid w:val="009F25FE"/>
    <w:rsid w:val="009F2A5F"/>
    <w:rsid w:val="009F2F58"/>
    <w:rsid w:val="009F32A3"/>
    <w:rsid w:val="009F3F5C"/>
    <w:rsid w:val="009F4590"/>
    <w:rsid w:val="009F4C7F"/>
    <w:rsid w:val="009F4D3D"/>
    <w:rsid w:val="009F4E9D"/>
    <w:rsid w:val="009F596F"/>
    <w:rsid w:val="009F5A4C"/>
    <w:rsid w:val="009F5ED3"/>
    <w:rsid w:val="009F5F81"/>
    <w:rsid w:val="009F684A"/>
    <w:rsid w:val="009F6FD4"/>
    <w:rsid w:val="00A003E7"/>
    <w:rsid w:val="00A01657"/>
    <w:rsid w:val="00A01915"/>
    <w:rsid w:val="00A01D3E"/>
    <w:rsid w:val="00A022A7"/>
    <w:rsid w:val="00A02330"/>
    <w:rsid w:val="00A02E4A"/>
    <w:rsid w:val="00A030B3"/>
    <w:rsid w:val="00A03E05"/>
    <w:rsid w:val="00A046AA"/>
    <w:rsid w:val="00A04BC2"/>
    <w:rsid w:val="00A05466"/>
    <w:rsid w:val="00A05BC5"/>
    <w:rsid w:val="00A05C2D"/>
    <w:rsid w:val="00A05CC8"/>
    <w:rsid w:val="00A065CD"/>
    <w:rsid w:val="00A0681D"/>
    <w:rsid w:val="00A0687F"/>
    <w:rsid w:val="00A06BB0"/>
    <w:rsid w:val="00A06D2D"/>
    <w:rsid w:val="00A070CB"/>
    <w:rsid w:val="00A072D2"/>
    <w:rsid w:val="00A1004B"/>
    <w:rsid w:val="00A106A2"/>
    <w:rsid w:val="00A11359"/>
    <w:rsid w:val="00A11824"/>
    <w:rsid w:val="00A118FA"/>
    <w:rsid w:val="00A11B0F"/>
    <w:rsid w:val="00A12307"/>
    <w:rsid w:val="00A12BD1"/>
    <w:rsid w:val="00A12E07"/>
    <w:rsid w:val="00A1312D"/>
    <w:rsid w:val="00A132B8"/>
    <w:rsid w:val="00A13567"/>
    <w:rsid w:val="00A13D49"/>
    <w:rsid w:val="00A1443A"/>
    <w:rsid w:val="00A14EF7"/>
    <w:rsid w:val="00A14FA9"/>
    <w:rsid w:val="00A15438"/>
    <w:rsid w:val="00A1547E"/>
    <w:rsid w:val="00A15C83"/>
    <w:rsid w:val="00A1609C"/>
    <w:rsid w:val="00A16505"/>
    <w:rsid w:val="00A16724"/>
    <w:rsid w:val="00A16788"/>
    <w:rsid w:val="00A16BD4"/>
    <w:rsid w:val="00A172CA"/>
    <w:rsid w:val="00A177EB"/>
    <w:rsid w:val="00A17820"/>
    <w:rsid w:val="00A178FC"/>
    <w:rsid w:val="00A17B8C"/>
    <w:rsid w:val="00A2015E"/>
    <w:rsid w:val="00A208FA"/>
    <w:rsid w:val="00A20D8D"/>
    <w:rsid w:val="00A20EF0"/>
    <w:rsid w:val="00A21850"/>
    <w:rsid w:val="00A21E6F"/>
    <w:rsid w:val="00A22010"/>
    <w:rsid w:val="00A221E8"/>
    <w:rsid w:val="00A2263C"/>
    <w:rsid w:val="00A22663"/>
    <w:rsid w:val="00A22688"/>
    <w:rsid w:val="00A22CE0"/>
    <w:rsid w:val="00A23693"/>
    <w:rsid w:val="00A23A31"/>
    <w:rsid w:val="00A244F9"/>
    <w:rsid w:val="00A24629"/>
    <w:rsid w:val="00A24F1C"/>
    <w:rsid w:val="00A24F7D"/>
    <w:rsid w:val="00A25103"/>
    <w:rsid w:val="00A251C7"/>
    <w:rsid w:val="00A259AA"/>
    <w:rsid w:val="00A2635A"/>
    <w:rsid w:val="00A26400"/>
    <w:rsid w:val="00A26C04"/>
    <w:rsid w:val="00A26DF4"/>
    <w:rsid w:val="00A26E94"/>
    <w:rsid w:val="00A272A3"/>
    <w:rsid w:val="00A27905"/>
    <w:rsid w:val="00A27FB5"/>
    <w:rsid w:val="00A3076F"/>
    <w:rsid w:val="00A30939"/>
    <w:rsid w:val="00A30B93"/>
    <w:rsid w:val="00A30C89"/>
    <w:rsid w:val="00A3112C"/>
    <w:rsid w:val="00A31A0C"/>
    <w:rsid w:val="00A3221D"/>
    <w:rsid w:val="00A324B8"/>
    <w:rsid w:val="00A32675"/>
    <w:rsid w:val="00A32DAE"/>
    <w:rsid w:val="00A3433E"/>
    <w:rsid w:val="00A34492"/>
    <w:rsid w:val="00A34FF0"/>
    <w:rsid w:val="00A351E6"/>
    <w:rsid w:val="00A35676"/>
    <w:rsid w:val="00A35FC0"/>
    <w:rsid w:val="00A3621B"/>
    <w:rsid w:val="00A3647F"/>
    <w:rsid w:val="00A369A4"/>
    <w:rsid w:val="00A36CE0"/>
    <w:rsid w:val="00A36F02"/>
    <w:rsid w:val="00A36FA6"/>
    <w:rsid w:val="00A37342"/>
    <w:rsid w:val="00A375C7"/>
    <w:rsid w:val="00A37690"/>
    <w:rsid w:val="00A40222"/>
    <w:rsid w:val="00A404BF"/>
    <w:rsid w:val="00A40AD9"/>
    <w:rsid w:val="00A40E7F"/>
    <w:rsid w:val="00A410BD"/>
    <w:rsid w:val="00A4117A"/>
    <w:rsid w:val="00A419A5"/>
    <w:rsid w:val="00A428AD"/>
    <w:rsid w:val="00A42E9F"/>
    <w:rsid w:val="00A43D35"/>
    <w:rsid w:val="00A444EF"/>
    <w:rsid w:val="00A44859"/>
    <w:rsid w:val="00A4489C"/>
    <w:rsid w:val="00A44C42"/>
    <w:rsid w:val="00A45749"/>
    <w:rsid w:val="00A4576B"/>
    <w:rsid w:val="00A45DCF"/>
    <w:rsid w:val="00A4641B"/>
    <w:rsid w:val="00A4677D"/>
    <w:rsid w:val="00A46A61"/>
    <w:rsid w:val="00A47179"/>
    <w:rsid w:val="00A474C5"/>
    <w:rsid w:val="00A476EC"/>
    <w:rsid w:val="00A4776C"/>
    <w:rsid w:val="00A4797E"/>
    <w:rsid w:val="00A50355"/>
    <w:rsid w:val="00A5068B"/>
    <w:rsid w:val="00A5071C"/>
    <w:rsid w:val="00A50A94"/>
    <w:rsid w:val="00A513DC"/>
    <w:rsid w:val="00A518AA"/>
    <w:rsid w:val="00A52890"/>
    <w:rsid w:val="00A528CB"/>
    <w:rsid w:val="00A52F14"/>
    <w:rsid w:val="00A52FAF"/>
    <w:rsid w:val="00A53390"/>
    <w:rsid w:val="00A533DF"/>
    <w:rsid w:val="00A533EA"/>
    <w:rsid w:val="00A5395C"/>
    <w:rsid w:val="00A53C73"/>
    <w:rsid w:val="00A5476F"/>
    <w:rsid w:val="00A54E66"/>
    <w:rsid w:val="00A55028"/>
    <w:rsid w:val="00A5581B"/>
    <w:rsid w:val="00A55CB8"/>
    <w:rsid w:val="00A55F3B"/>
    <w:rsid w:val="00A56114"/>
    <w:rsid w:val="00A56229"/>
    <w:rsid w:val="00A57DDD"/>
    <w:rsid w:val="00A6011C"/>
    <w:rsid w:val="00A604A9"/>
    <w:rsid w:val="00A60728"/>
    <w:rsid w:val="00A6090E"/>
    <w:rsid w:val="00A60B6B"/>
    <w:rsid w:val="00A60F2D"/>
    <w:rsid w:val="00A6134F"/>
    <w:rsid w:val="00A61FEC"/>
    <w:rsid w:val="00A623DF"/>
    <w:rsid w:val="00A62513"/>
    <w:rsid w:val="00A62C7E"/>
    <w:rsid w:val="00A62D9E"/>
    <w:rsid w:val="00A631F3"/>
    <w:rsid w:val="00A6327D"/>
    <w:rsid w:val="00A6372B"/>
    <w:rsid w:val="00A6389D"/>
    <w:rsid w:val="00A63C26"/>
    <w:rsid w:val="00A647B6"/>
    <w:rsid w:val="00A64ACD"/>
    <w:rsid w:val="00A64D14"/>
    <w:rsid w:val="00A655AC"/>
    <w:rsid w:val="00A65A26"/>
    <w:rsid w:val="00A66063"/>
    <w:rsid w:val="00A6641E"/>
    <w:rsid w:val="00A676F5"/>
    <w:rsid w:val="00A67917"/>
    <w:rsid w:val="00A702E0"/>
    <w:rsid w:val="00A70779"/>
    <w:rsid w:val="00A708FA"/>
    <w:rsid w:val="00A70A9F"/>
    <w:rsid w:val="00A70D94"/>
    <w:rsid w:val="00A715DA"/>
    <w:rsid w:val="00A719F8"/>
    <w:rsid w:val="00A71E9E"/>
    <w:rsid w:val="00A72346"/>
    <w:rsid w:val="00A7236C"/>
    <w:rsid w:val="00A72C20"/>
    <w:rsid w:val="00A7396A"/>
    <w:rsid w:val="00A73C61"/>
    <w:rsid w:val="00A73E67"/>
    <w:rsid w:val="00A7405F"/>
    <w:rsid w:val="00A74394"/>
    <w:rsid w:val="00A7491D"/>
    <w:rsid w:val="00A74DA1"/>
    <w:rsid w:val="00A74F58"/>
    <w:rsid w:val="00A75033"/>
    <w:rsid w:val="00A76598"/>
    <w:rsid w:val="00A765CA"/>
    <w:rsid w:val="00A76F53"/>
    <w:rsid w:val="00A779B9"/>
    <w:rsid w:val="00A77DBF"/>
    <w:rsid w:val="00A8047F"/>
    <w:rsid w:val="00A80740"/>
    <w:rsid w:val="00A8079E"/>
    <w:rsid w:val="00A81021"/>
    <w:rsid w:val="00A81536"/>
    <w:rsid w:val="00A81545"/>
    <w:rsid w:val="00A828D1"/>
    <w:rsid w:val="00A82E2A"/>
    <w:rsid w:val="00A833F4"/>
    <w:rsid w:val="00A836E8"/>
    <w:rsid w:val="00A83E2F"/>
    <w:rsid w:val="00A83FAC"/>
    <w:rsid w:val="00A840F9"/>
    <w:rsid w:val="00A84429"/>
    <w:rsid w:val="00A848B6"/>
    <w:rsid w:val="00A85630"/>
    <w:rsid w:val="00A86137"/>
    <w:rsid w:val="00A86A08"/>
    <w:rsid w:val="00A86C29"/>
    <w:rsid w:val="00A876C7"/>
    <w:rsid w:val="00A87D14"/>
    <w:rsid w:val="00A87F4A"/>
    <w:rsid w:val="00A907CE"/>
    <w:rsid w:val="00A90905"/>
    <w:rsid w:val="00A91920"/>
    <w:rsid w:val="00A92873"/>
    <w:rsid w:val="00A92964"/>
    <w:rsid w:val="00A92A34"/>
    <w:rsid w:val="00A92BAC"/>
    <w:rsid w:val="00A92E3A"/>
    <w:rsid w:val="00A92FEC"/>
    <w:rsid w:val="00A93171"/>
    <w:rsid w:val="00A934A2"/>
    <w:rsid w:val="00A9353E"/>
    <w:rsid w:val="00A93BDF"/>
    <w:rsid w:val="00A9441F"/>
    <w:rsid w:val="00A94822"/>
    <w:rsid w:val="00A94FD1"/>
    <w:rsid w:val="00A95A70"/>
    <w:rsid w:val="00A96110"/>
    <w:rsid w:val="00A964FF"/>
    <w:rsid w:val="00A96810"/>
    <w:rsid w:val="00A96A12"/>
    <w:rsid w:val="00A96D1D"/>
    <w:rsid w:val="00A9728E"/>
    <w:rsid w:val="00A97617"/>
    <w:rsid w:val="00A976ED"/>
    <w:rsid w:val="00A97C34"/>
    <w:rsid w:val="00AA0872"/>
    <w:rsid w:val="00AA0D6B"/>
    <w:rsid w:val="00AA0EB9"/>
    <w:rsid w:val="00AA1599"/>
    <w:rsid w:val="00AA2272"/>
    <w:rsid w:val="00AA245F"/>
    <w:rsid w:val="00AA2498"/>
    <w:rsid w:val="00AA2728"/>
    <w:rsid w:val="00AA2FDD"/>
    <w:rsid w:val="00AA315D"/>
    <w:rsid w:val="00AA38DB"/>
    <w:rsid w:val="00AA3C27"/>
    <w:rsid w:val="00AA3F96"/>
    <w:rsid w:val="00AA411F"/>
    <w:rsid w:val="00AA4317"/>
    <w:rsid w:val="00AA4AC6"/>
    <w:rsid w:val="00AA53B4"/>
    <w:rsid w:val="00AA54E9"/>
    <w:rsid w:val="00AA55A9"/>
    <w:rsid w:val="00AA6C1A"/>
    <w:rsid w:val="00AA70DE"/>
    <w:rsid w:val="00AA7BEF"/>
    <w:rsid w:val="00AB018B"/>
    <w:rsid w:val="00AB02E4"/>
    <w:rsid w:val="00AB056A"/>
    <w:rsid w:val="00AB0737"/>
    <w:rsid w:val="00AB17B4"/>
    <w:rsid w:val="00AB18C9"/>
    <w:rsid w:val="00AB1931"/>
    <w:rsid w:val="00AB1B31"/>
    <w:rsid w:val="00AB2764"/>
    <w:rsid w:val="00AB28D0"/>
    <w:rsid w:val="00AB299E"/>
    <w:rsid w:val="00AB2B5D"/>
    <w:rsid w:val="00AB44D9"/>
    <w:rsid w:val="00AB44FE"/>
    <w:rsid w:val="00AB4EBC"/>
    <w:rsid w:val="00AB52D5"/>
    <w:rsid w:val="00AB54EA"/>
    <w:rsid w:val="00AB56E1"/>
    <w:rsid w:val="00AB5933"/>
    <w:rsid w:val="00AB5A5E"/>
    <w:rsid w:val="00AB5E6C"/>
    <w:rsid w:val="00AB61DC"/>
    <w:rsid w:val="00AB6CB4"/>
    <w:rsid w:val="00AB6D04"/>
    <w:rsid w:val="00AB6E7C"/>
    <w:rsid w:val="00AB7150"/>
    <w:rsid w:val="00AB7226"/>
    <w:rsid w:val="00AB7280"/>
    <w:rsid w:val="00AB7C08"/>
    <w:rsid w:val="00AC0C70"/>
    <w:rsid w:val="00AC0FFC"/>
    <w:rsid w:val="00AC142F"/>
    <w:rsid w:val="00AC143F"/>
    <w:rsid w:val="00AC1AC1"/>
    <w:rsid w:val="00AC28D4"/>
    <w:rsid w:val="00AC32A3"/>
    <w:rsid w:val="00AC37B4"/>
    <w:rsid w:val="00AC4078"/>
    <w:rsid w:val="00AC457B"/>
    <w:rsid w:val="00AC61BC"/>
    <w:rsid w:val="00AC640C"/>
    <w:rsid w:val="00AC6481"/>
    <w:rsid w:val="00AC6503"/>
    <w:rsid w:val="00AC6681"/>
    <w:rsid w:val="00AC6A94"/>
    <w:rsid w:val="00AC6DDD"/>
    <w:rsid w:val="00AC6EA0"/>
    <w:rsid w:val="00AC743D"/>
    <w:rsid w:val="00AD01E2"/>
    <w:rsid w:val="00AD04C2"/>
    <w:rsid w:val="00AD09E3"/>
    <w:rsid w:val="00AD11CC"/>
    <w:rsid w:val="00AD15C4"/>
    <w:rsid w:val="00AD19DB"/>
    <w:rsid w:val="00AD2442"/>
    <w:rsid w:val="00AD24E7"/>
    <w:rsid w:val="00AD2D79"/>
    <w:rsid w:val="00AD34D7"/>
    <w:rsid w:val="00AD378E"/>
    <w:rsid w:val="00AD3A2B"/>
    <w:rsid w:val="00AD41DC"/>
    <w:rsid w:val="00AD466B"/>
    <w:rsid w:val="00AD52EB"/>
    <w:rsid w:val="00AD56A3"/>
    <w:rsid w:val="00AD6A7C"/>
    <w:rsid w:val="00AD6B7B"/>
    <w:rsid w:val="00AD6DA2"/>
    <w:rsid w:val="00AD6DB8"/>
    <w:rsid w:val="00AD7675"/>
    <w:rsid w:val="00AD7C4D"/>
    <w:rsid w:val="00AD7CF9"/>
    <w:rsid w:val="00AD7D6E"/>
    <w:rsid w:val="00AD7DF1"/>
    <w:rsid w:val="00AE024F"/>
    <w:rsid w:val="00AE0258"/>
    <w:rsid w:val="00AE131D"/>
    <w:rsid w:val="00AE2E26"/>
    <w:rsid w:val="00AE395B"/>
    <w:rsid w:val="00AE3A34"/>
    <w:rsid w:val="00AE4789"/>
    <w:rsid w:val="00AE5118"/>
    <w:rsid w:val="00AE5151"/>
    <w:rsid w:val="00AE5606"/>
    <w:rsid w:val="00AE5C51"/>
    <w:rsid w:val="00AE5E60"/>
    <w:rsid w:val="00AE6AA4"/>
    <w:rsid w:val="00AE6B60"/>
    <w:rsid w:val="00AE6D16"/>
    <w:rsid w:val="00AE74AC"/>
    <w:rsid w:val="00AE77C9"/>
    <w:rsid w:val="00AE7A59"/>
    <w:rsid w:val="00AF0977"/>
    <w:rsid w:val="00AF0CDF"/>
    <w:rsid w:val="00AF13D3"/>
    <w:rsid w:val="00AF1450"/>
    <w:rsid w:val="00AF2188"/>
    <w:rsid w:val="00AF25DB"/>
    <w:rsid w:val="00AF25FC"/>
    <w:rsid w:val="00AF29B0"/>
    <w:rsid w:val="00AF2CCD"/>
    <w:rsid w:val="00AF2CEB"/>
    <w:rsid w:val="00AF32AE"/>
    <w:rsid w:val="00AF3717"/>
    <w:rsid w:val="00AF41DB"/>
    <w:rsid w:val="00AF4327"/>
    <w:rsid w:val="00AF474F"/>
    <w:rsid w:val="00AF51DC"/>
    <w:rsid w:val="00AF5692"/>
    <w:rsid w:val="00AF5FE1"/>
    <w:rsid w:val="00AF6307"/>
    <w:rsid w:val="00AF674C"/>
    <w:rsid w:val="00AF6916"/>
    <w:rsid w:val="00AF717A"/>
    <w:rsid w:val="00AF775E"/>
    <w:rsid w:val="00AF7B00"/>
    <w:rsid w:val="00AF7F1C"/>
    <w:rsid w:val="00B0003E"/>
    <w:rsid w:val="00B0117E"/>
    <w:rsid w:val="00B01952"/>
    <w:rsid w:val="00B02156"/>
    <w:rsid w:val="00B02B18"/>
    <w:rsid w:val="00B02BFD"/>
    <w:rsid w:val="00B02E11"/>
    <w:rsid w:val="00B03439"/>
    <w:rsid w:val="00B03F7A"/>
    <w:rsid w:val="00B0447D"/>
    <w:rsid w:val="00B04ED0"/>
    <w:rsid w:val="00B051C5"/>
    <w:rsid w:val="00B055BC"/>
    <w:rsid w:val="00B05DD7"/>
    <w:rsid w:val="00B05E14"/>
    <w:rsid w:val="00B0639D"/>
    <w:rsid w:val="00B06B9E"/>
    <w:rsid w:val="00B06D82"/>
    <w:rsid w:val="00B07B45"/>
    <w:rsid w:val="00B07E34"/>
    <w:rsid w:val="00B101B5"/>
    <w:rsid w:val="00B10276"/>
    <w:rsid w:val="00B102F5"/>
    <w:rsid w:val="00B103F3"/>
    <w:rsid w:val="00B109D9"/>
    <w:rsid w:val="00B10B31"/>
    <w:rsid w:val="00B10EAD"/>
    <w:rsid w:val="00B11100"/>
    <w:rsid w:val="00B1173C"/>
    <w:rsid w:val="00B11AAB"/>
    <w:rsid w:val="00B11CF4"/>
    <w:rsid w:val="00B12529"/>
    <w:rsid w:val="00B12BD3"/>
    <w:rsid w:val="00B1337C"/>
    <w:rsid w:val="00B13496"/>
    <w:rsid w:val="00B13A05"/>
    <w:rsid w:val="00B13C39"/>
    <w:rsid w:val="00B13FF9"/>
    <w:rsid w:val="00B148A2"/>
    <w:rsid w:val="00B14CE1"/>
    <w:rsid w:val="00B1511C"/>
    <w:rsid w:val="00B16240"/>
    <w:rsid w:val="00B16670"/>
    <w:rsid w:val="00B16E69"/>
    <w:rsid w:val="00B1742C"/>
    <w:rsid w:val="00B17583"/>
    <w:rsid w:val="00B175A6"/>
    <w:rsid w:val="00B17717"/>
    <w:rsid w:val="00B17C81"/>
    <w:rsid w:val="00B17CC9"/>
    <w:rsid w:val="00B20167"/>
    <w:rsid w:val="00B203B7"/>
    <w:rsid w:val="00B20773"/>
    <w:rsid w:val="00B20916"/>
    <w:rsid w:val="00B20B19"/>
    <w:rsid w:val="00B21719"/>
    <w:rsid w:val="00B2180E"/>
    <w:rsid w:val="00B21D00"/>
    <w:rsid w:val="00B21F4E"/>
    <w:rsid w:val="00B22344"/>
    <w:rsid w:val="00B22685"/>
    <w:rsid w:val="00B229A5"/>
    <w:rsid w:val="00B22C1D"/>
    <w:rsid w:val="00B22EE0"/>
    <w:rsid w:val="00B22F55"/>
    <w:rsid w:val="00B231C0"/>
    <w:rsid w:val="00B24AEF"/>
    <w:rsid w:val="00B24EAD"/>
    <w:rsid w:val="00B252A7"/>
    <w:rsid w:val="00B254D8"/>
    <w:rsid w:val="00B25CCE"/>
    <w:rsid w:val="00B26CEA"/>
    <w:rsid w:val="00B2792E"/>
    <w:rsid w:val="00B3015E"/>
    <w:rsid w:val="00B301EB"/>
    <w:rsid w:val="00B307A8"/>
    <w:rsid w:val="00B309BF"/>
    <w:rsid w:val="00B309D4"/>
    <w:rsid w:val="00B31256"/>
    <w:rsid w:val="00B31888"/>
    <w:rsid w:val="00B31C8C"/>
    <w:rsid w:val="00B324FC"/>
    <w:rsid w:val="00B32844"/>
    <w:rsid w:val="00B32F43"/>
    <w:rsid w:val="00B331F3"/>
    <w:rsid w:val="00B336A7"/>
    <w:rsid w:val="00B33AE4"/>
    <w:rsid w:val="00B33B1A"/>
    <w:rsid w:val="00B33EA9"/>
    <w:rsid w:val="00B341E7"/>
    <w:rsid w:val="00B3441D"/>
    <w:rsid w:val="00B3448A"/>
    <w:rsid w:val="00B346E9"/>
    <w:rsid w:val="00B34962"/>
    <w:rsid w:val="00B34C0F"/>
    <w:rsid w:val="00B35647"/>
    <w:rsid w:val="00B35B3C"/>
    <w:rsid w:val="00B35B50"/>
    <w:rsid w:val="00B35C4A"/>
    <w:rsid w:val="00B363B6"/>
    <w:rsid w:val="00B368DB"/>
    <w:rsid w:val="00B37016"/>
    <w:rsid w:val="00B4033A"/>
    <w:rsid w:val="00B4091C"/>
    <w:rsid w:val="00B40CC7"/>
    <w:rsid w:val="00B41204"/>
    <w:rsid w:val="00B415A0"/>
    <w:rsid w:val="00B42CC1"/>
    <w:rsid w:val="00B42FCE"/>
    <w:rsid w:val="00B43304"/>
    <w:rsid w:val="00B43C44"/>
    <w:rsid w:val="00B44502"/>
    <w:rsid w:val="00B445AB"/>
    <w:rsid w:val="00B45808"/>
    <w:rsid w:val="00B45892"/>
    <w:rsid w:val="00B4595A"/>
    <w:rsid w:val="00B45C2E"/>
    <w:rsid w:val="00B46252"/>
    <w:rsid w:val="00B465B7"/>
    <w:rsid w:val="00B46F15"/>
    <w:rsid w:val="00B4737E"/>
    <w:rsid w:val="00B475C5"/>
    <w:rsid w:val="00B507FE"/>
    <w:rsid w:val="00B50858"/>
    <w:rsid w:val="00B50888"/>
    <w:rsid w:val="00B50DD0"/>
    <w:rsid w:val="00B50E63"/>
    <w:rsid w:val="00B5178B"/>
    <w:rsid w:val="00B527B7"/>
    <w:rsid w:val="00B52B3B"/>
    <w:rsid w:val="00B52D03"/>
    <w:rsid w:val="00B54038"/>
    <w:rsid w:val="00B54CD5"/>
    <w:rsid w:val="00B55BEA"/>
    <w:rsid w:val="00B5648E"/>
    <w:rsid w:val="00B566B9"/>
    <w:rsid w:val="00B56A50"/>
    <w:rsid w:val="00B56AFB"/>
    <w:rsid w:val="00B5722C"/>
    <w:rsid w:val="00B605ED"/>
    <w:rsid w:val="00B608CA"/>
    <w:rsid w:val="00B60B5E"/>
    <w:rsid w:val="00B60CB8"/>
    <w:rsid w:val="00B617D3"/>
    <w:rsid w:val="00B625EC"/>
    <w:rsid w:val="00B629E0"/>
    <w:rsid w:val="00B62A69"/>
    <w:rsid w:val="00B63089"/>
    <w:rsid w:val="00B63DF9"/>
    <w:rsid w:val="00B642AF"/>
    <w:rsid w:val="00B64B4E"/>
    <w:rsid w:val="00B64C7D"/>
    <w:rsid w:val="00B64D41"/>
    <w:rsid w:val="00B64F05"/>
    <w:rsid w:val="00B654D6"/>
    <w:rsid w:val="00B65B6E"/>
    <w:rsid w:val="00B66148"/>
    <w:rsid w:val="00B66558"/>
    <w:rsid w:val="00B668A2"/>
    <w:rsid w:val="00B6710C"/>
    <w:rsid w:val="00B6711F"/>
    <w:rsid w:val="00B671A9"/>
    <w:rsid w:val="00B67541"/>
    <w:rsid w:val="00B679C5"/>
    <w:rsid w:val="00B67E10"/>
    <w:rsid w:val="00B70B30"/>
    <w:rsid w:val="00B70B31"/>
    <w:rsid w:val="00B715AC"/>
    <w:rsid w:val="00B71C3E"/>
    <w:rsid w:val="00B7244A"/>
    <w:rsid w:val="00B72C15"/>
    <w:rsid w:val="00B7319A"/>
    <w:rsid w:val="00B734FB"/>
    <w:rsid w:val="00B7366F"/>
    <w:rsid w:val="00B73797"/>
    <w:rsid w:val="00B7392F"/>
    <w:rsid w:val="00B74349"/>
    <w:rsid w:val="00B76100"/>
    <w:rsid w:val="00B7627B"/>
    <w:rsid w:val="00B7683F"/>
    <w:rsid w:val="00B76A9B"/>
    <w:rsid w:val="00B77E62"/>
    <w:rsid w:val="00B80549"/>
    <w:rsid w:val="00B80777"/>
    <w:rsid w:val="00B80B57"/>
    <w:rsid w:val="00B8149B"/>
    <w:rsid w:val="00B81FB5"/>
    <w:rsid w:val="00B82B6E"/>
    <w:rsid w:val="00B82D2F"/>
    <w:rsid w:val="00B836E8"/>
    <w:rsid w:val="00B83E5E"/>
    <w:rsid w:val="00B84706"/>
    <w:rsid w:val="00B84BF2"/>
    <w:rsid w:val="00B84C70"/>
    <w:rsid w:val="00B85B29"/>
    <w:rsid w:val="00B863BC"/>
    <w:rsid w:val="00B86D2E"/>
    <w:rsid w:val="00B86FE4"/>
    <w:rsid w:val="00B870B2"/>
    <w:rsid w:val="00B87FC9"/>
    <w:rsid w:val="00B9099E"/>
    <w:rsid w:val="00B90AB6"/>
    <w:rsid w:val="00B90AC8"/>
    <w:rsid w:val="00B90D3C"/>
    <w:rsid w:val="00B90FA7"/>
    <w:rsid w:val="00B91097"/>
    <w:rsid w:val="00B91449"/>
    <w:rsid w:val="00B91F75"/>
    <w:rsid w:val="00B9345C"/>
    <w:rsid w:val="00B93E20"/>
    <w:rsid w:val="00B94959"/>
    <w:rsid w:val="00B94D68"/>
    <w:rsid w:val="00B94EC3"/>
    <w:rsid w:val="00B94F59"/>
    <w:rsid w:val="00B954EE"/>
    <w:rsid w:val="00B958DB"/>
    <w:rsid w:val="00B95B41"/>
    <w:rsid w:val="00B9668B"/>
    <w:rsid w:val="00B975FC"/>
    <w:rsid w:val="00BA03C9"/>
    <w:rsid w:val="00BA046C"/>
    <w:rsid w:val="00BA0896"/>
    <w:rsid w:val="00BA0EA8"/>
    <w:rsid w:val="00BA0FAD"/>
    <w:rsid w:val="00BA15C0"/>
    <w:rsid w:val="00BA188A"/>
    <w:rsid w:val="00BA197D"/>
    <w:rsid w:val="00BA1F1B"/>
    <w:rsid w:val="00BA234B"/>
    <w:rsid w:val="00BA2508"/>
    <w:rsid w:val="00BA26DC"/>
    <w:rsid w:val="00BA2C74"/>
    <w:rsid w:val="00BA32FD"/>
    <w:rsid w:val="00BA3478"/>
    <w:rsid w:val="00BA3D60"/>
    <w:rsid w:val="00BA4103"/>
    <w:rsid w:val="00BA4EE8"/>
    <w:rsid w:val="00BA4FC0"/>
    <w:rsid w:val="00BA5936"/>
    <w:rsid w:val="00BA5A41"/>
    <w:rsid w:val="00BA627B"/>
    <w:rsid w:val="00BA6B51"/>
    <w:rsid w:val="00BA7081"/>
    <w:rsid w:val="00BA7759"/>
    <w:rsid w:val="00BA7802"/>
    <w:rsid w:val="00BA7858"/>
    <w:rsid w:val="00BA794F"/>
    <w:rsid w:val="00BB00C0"/>
    <w:rsid w:val="00BB05E4"/>
    <w:rsid w:val="00BB0B97"/>
    <w:rsid w:val="00BB2369"/>
    <w:rsid w:val="00BB3369"/>
    <w:rsid w:val="00BB49CC"/>
    <w:rsid w:val="00BB645B"/>
    <w:rsid w:val="00BB6700"/>
    <w:rsid w:val="00BB6CF6"/>
    <w:rsid w:val="00BB6DFD"/>
    <w:rsid w:val="00BB6F85"/>
    <w:rsid w:val="00BB7745"/>
    <w:rsid w:val="00BB782A"/>
    <w:rsid w:val="00BB7A06"/>
    <w:rsid w:val="00BB7F93"/>
    <w:rsid w:val="00BC09C1"/>
    <w:rsid w:val="00BC0C7A"/>
    <w:rsid w:val="00BC0FE9"/>
    <w:rsid w:val="00BC1504"/>
    <w:rsid w:val="00BC193C"/>
    <w:rsid w:val="00BC1E33"/>
    <w:rsid w:val="00BC2198"/>
    <w:rsid w:val="00BC2A6E"/>
    <w:rsid w:val="00BC37C7"/>
    <w:rsid w:val="00BC3B2C"/>
    <w:rsid w:val="00BC3E89"/>
    <w:rsid w:val="00BC405E"/>
    <w:rsid w:val="00BC40A0"/>
    <w:rsid w:val="00BC431A"/>
    <w:rsid w:val="00BC4851"/>
    <w:rsid w:val="00BC5736"/>
    <w:rsid w:val="00BC5A7C"/>
    <w:rsid w:val="00BC6A3B"/>
    <w:rsid w:val="00BC7A6B"/>
    <w:rsid w:val="00BC7DB9"/>
    <w:rsid w:val="00BD00EA"/>
    <w:rsid w:val="00BD04BE"/>
    <w:rsid w:val="00BD07F1"/>
    <w:rsid w:val="00BD109B"/>
    <w:rsid w:val="00BD11C0"/>
    <w:rsid w:val="00BD1889"/>
    <w:rsid w:val="00BD1B76"/>
    <w:rsid w:val="00BD2045"/>
    <w:rsid w:val="00BD2289"/>
    <w:rsid w:val="00BD2C76"/>
    <w:rsid w:val="00BD32EC"/>
    <w:rsid w:val="00BD4239"/>
    <w:rsid w:val="00BD44D7"/>
    <w:rsid w:val="00BD45A3"/>
    <w:rsid w:val="00BD45FD"/>
    <w:rsid w:val="00BD4623"/>
    <w:rsid w:val="00BD4DF4"/>
    <w:rsid w:val="00BD503D"/>
    <w:rsid w:val="00BD5604"/>
    <w:rsid w:val="00BD5A7B"/>
    <w:rsid w:val="00BD601E"/>
    <w:rsid w:val="00BD6082"/>
    <w:rsid w:val="00BD60DE"/>
    <w:rsid w:val="00BD755B"/>
    <w:rsid w:val="00BD7BC8"/>
    <w:rsid w:val="00BD7C79"/>
    <w:rsid w:val="00BD7D7B"/>
    <w:rsid w:val="00BD7EEB"/>
    <w:rsid w:val="00BE004D"/>
    <w:rsid w:val="00BE00EC"/>
    <w:rsid w:val="00BE08AC"/>
    <w:rsid w:val="00BE146D"/>
    <w:rsid w:val="00BE176D"/>
    <w:rsid w:val="00BE19B2"/>
    <w:rsid w:val="00BE1C0F"/>
    <w:rsid w:val="00BE3925"/>
    <w:rsid w:val="00BE3A46"/>
    <w:rsid w:val="00BE3A6E"/>
    <w:rsid w:val="00BE3B74"/>
    <w:rsid w:val="00BE3DD3"/>
    <w:rsid w:val="00BE3FD1"/>
    <w:rsid w:val="00BE46E2"/>
    <w:rsid w:val="00BE475E"/>
    <w:rsid w:val="00BE4E65"/>
    <w:rsid w:val="00BE500A"/>
    <w:rsid w:val="00BE5298"/>
    <w:rsid w:val="00BE5CAE"/>
    <w:rsid w:val="00BE61E4"/>
    <w:rsid w:val="00BE736D"/>
    <w:rsid w:val="00BE7847"/>
    <w:rsid w:val="00BE7BE0"/>
    <w:rsid w:val="00BF0821"/>
    <w:rsid w:val="00BF0C51"/>
    <w:rsid w:val="00BF116B"/>
    <w:rsid w:val="00BF1275"/>
    <w:rsid w:val="00BF173B"/>
    <w:rsid w:val="00BF1A1A"/>
    <w:rsid w:val="00BF2014"/>
    <w:rsid w:val="00BF2341"/>
    <w:rsid w:val="00BF24CF"/>
    <w:rsid w:val="00BF2774"/>
    <w:rsid w:val="00BF29E8"/>
    <w:rsid w:val="00BF32B8"/>
    <w:rsid w:val="00BF362E"/>
    <w:rsid w:val="00BF378F"/>
    <w:rsid w:val="00BF3B1B"/>
    <w:rsid w:val="00BF3FC8"/>
    <w:rsid w:val="00BF420D"/>
    <w:rsid w:val="00BF46B8"/>
    <w:rsid w:val="00BF544E"/>
    <w:rsid w:val="00BF5899"/>
    <w:rsid w:val="00BF6B88"/>
    <w:rsid w:val="00BF75A1"/>
    <w:rsid w:val="00C00215"/>
    <w:rsid w:val="00C007AA"/>
    <w:rsid w:val="00C01882"/>
    <w:rsid w:val="00C01DF5"/>
    <w:rsid w:val="00C022D7"/>
    <w:rsid w:val="00C0341B"/>
    <w:rsid w:val="00C03A75"/>
    <w:rsid w:val="00C03E19"/>
    <w:rsid w:val="00C03E2B"/>
    <w:rsid w:val="00C04515"/>
    <w:rsid w:val="00C0476B"/>
    <w:rsid w:val="00C04840"/>
    <w:rsid w:val="00C0520B"/>
    <w:rsid w:val="00C059F5"/>
    <w:rsid w:val="00C05A83"/>
    <w:rsid w:val="00C06156"/>
    <w:rsid w:val="00C0652C"/>
    <w:rsid w:val="00C067BC"/>
    <w:rsid w:val="00C06C67"/>
    <w:rsid w:val="00C06E47"/>
    <w:rsid w:val="00C0711F"/>
    <w:rsid w:val="00C077D4"/>
    <w:rsid w:val="00C078CE"/>
    <w:rsid w:val="00C101DB"/>
    <w:rsid w:val="00C10455"/>
    <w:rsid w:val="00C10526"/>
    <w:rsid w:val="00C106B7"/>
    <w:rsid w:val="00C1073A"/>
    <w:rsid w:val="00C11291"/>
    <w:rsid w:val="00C11434"/>
    <w:rsid w:val="00C119FB"/>
    <w:rsid w:val="00C11EDC"/>
    <w:rsid w:val="00C131FE"/>
    <w:rsid w:val="00C138FE"/>
    <w:rsid w:val="00C14121"/>
    <w:rsid w:val="00C142BE"/>
    <w:rsid w:val="00C14338"/>
    <w:rsid w:val="00C14395"/>
    <w:rsid w:val="00C14A53"/>
    <w:rsid w:val="00C155AE"/>
    <w:rsid w:val="00C15C0D"/>
    <w:rsid w:val="00C16000"/>
    <w:rsid w:val="00C160AD"/>
    <w:rsid w:val="00C1668E"/>
    <w:rsid w:val="00C172E6"/>
    <w:rsid w:val="00C17C4A"/>
    <w:rsid w:val="00C20026"/>
    <w:rsid w:val="00C20090"/>
    <w:rsid w:val="00C20165"/>
    <w:rsid w:val="00C203D2"/>
    <w:rsid w:val="00C20FE6"/>
    <w:rsid w:val="00C21897"/>
    <w:rsid w:val="00C21A42"/>
    <w:rsid w:val="00C21D6B"/>
    <w:rsid w:val="00C22162"/>
    <w:rsid w:val="00C2244B"/>
    <w:rsid w:val="00C22BF1"/>
    <w:rsid w:val="00C23ADC"/>
    <w:rsid w:val="00C23C64"/>
    <w:rsid w:val="00C241C8"/>
    <w:rsid w:val="00C24242"/>
    <w:rsid w:val="00C24781"/>
    <w:rsid w:val="00C24C2E"/>
    <w:rsid w:val="00C25340"/>
    <w:rsid w:val="00C2537C"/>
    <w:rsid w:val="00C25953"/>
    <w:rsid w:val="00C25FB0"/>
    <w:rsid w:val="00C261D2"/>
    <w:rsid w:val="00C2620D"/>
    <w:rsid w:val="00C2684F"/>
    <w:rsid w:val="00C268B0"/>
    <w:rsid w:val="00C27460"/>
    <w:rsid w:val="00C274C6"/>
    <w:rsid w:val="00C27793"/>
    <w:rsid w:val="00C27CF1"/>
    <w:rsid w:val="00C27E76"/>
    <w:rsid w:val="00C301DB"/>
    <w:rsid w:val="00C30FB7"/>
    <w:rsid w:val="00C31397"/>
    <w:rsid w:val="00C31D40"/>
    <w:rsid w:val="00C3263E"/>
    <w:rsid w:val="00C32C8B"/>
    <w:rsid w:val="00C3370D"/>
    <w:rsid w:val="00C338DB"/>
    <w:rsid w:val="00C33E7C"/>
    <w:rsid w:val="00C3412D"/>
    <w:rsid w:val="00C349D7"/>
    <w:rsid w:val="00C34EEA"/>
    <w:rsid w:val="00C355E7"/>
    <w:rsid w:val="00C35823"/>
    <w:rsid w:val="00C35912"/>
    <w:rsid w:val="00C35E6D"/>
    <w:rsid w:val="00C363FF"/>
    <w:rsid w:val="00C368E4"/>
    <w:rsid w:val="00C36FA3"/>
    <w:rsid w:val="00C37545"/>
    <w:rsid w:val="00C376BC"/>
    <w:rsid w:val="00C4025D"/>
    <w:rsid w:val="00C4052C"/>
    <w:rsid w:val="00C40AC7"/>
    <w:rsid w:val="00C41045"/>
    <w:rsid w:val="00C41A69"/>
    <w:rsid w:val="00C42E09"/>
    <w:rsid w:val="00C430C6"/>
    <w:rsid w:val="00C43932"/>
    <w:rsid w:val="00C44177"/>
    <w:rsid w:val="00C447D9"/>
    <w:rsid w:val="00C44C69"/>
    <w:rsid w:val="00C4513E"/>
    <w:rsid w:val="00C451E3"/>
    <w:rsid w:val="00C45501"/>
    <w:rsid w:val="00C45F26"/>
    <w:rsid w:val="00C47B9B"/>
    <w:rsid w:val="00C47EA2"/>
    <w:rsid w:val="00C50840"/>
    <w:rsid w:val="00C50A5F"/>
    <w:rsid w:val="00C50D02"/>
    <w:rsid w:val="00C50F3A"/>
    <w:rsid w:val="00C514FD"/>
    <w:rsid w:val="00C51652"/>
    <w:rsid w:val="00C51976"/>
    <w:rsid w:val="00C51B97"/>
    <w:rsid w:val="00C51DA4"/>
    <w:rsid w:val="00C51DFD"/>
    <w:rsid w:val="00C51F5C"/>
    <w:rsid w:val="00C52807"/>
    <w:rsid w:val="00C52C3D"/>
    <w:rsid w:val="00C52D12"/>
    <w:rsid w:val="00C52D7C"/>
    <w:rsid w:val="00C53232"/>
    <w:rsid w:val="00C53599"/>
    <w:rsid w:val="00C53747"/>
    <w:rsid w:val="00C5385B"/>
    <w:rsid w:val="00C5561A"/>
    <w:rsid w:val="00C55B34"/>
    <w:rsid w:val="00C566FC"/>
    <w:rsid w:val="00C56A81"/>
    <w:rsid w:val="00C56CE5"/>
    <w:rsid w:val="00C56F67"/>
    <w:rsid w:val="00C5707F"/>
    <w:rsid w:val="00C572F3"/>
    <w:rsid w:val="00C57966"/>
    <w:rsid w:val="00C57A30"/>
    <w:rsid w:val="00C6066F"/>
    <w:rsid w:val="00C6217F"/>
    <w:rsid w:val="00C625BC"/>
    <w:rsid w:val="00C62A25"/>
    <w:rsid w:val="00C62F64"/>
    <w:rsid w:val="00C62F7B"/>
    <w:rsid w:val="00C631F9"/>
    <w:rsid w:val="00C63222"/>
    <w:rsid w:val="00C632B4"/>
    <w:rsid w:val="00C63597"/>
    <w:rsid w:val="00C639C5"/>
    <w:rsid w:val="00C64210"/>
    <w:rsid w:val="00C65120"/>
    <w:rsid w:val="00C651CB"/>
    <w:rsid w:val="00C656CB"/>
    <w:rsid w:val="00C65723"/>
    <w:rsid w:val="00C65864"/>
    <w:rsid w:val="00C659F4"/>
    <w:rsid w:val="00C65A1F"/>
    <w:rsid w:val="00C65AFC"/>
    <w:rsid w:val="00C66102"/>
    <w:rsid w:val="00C66552"/>
    <w:rsid w:val="00C66C81"/>
    <w:rsid w:val="00C67541"/>
    <w:rsid w:val="00C67CDB"/>
    <w:rsid w:val="00C67EE2"/>
    <w:rsid w:val="00C70110"/>
    <w:rsid w:val="00C704AA"/>
    <w:rsid w:val="00C7183F"/>
    <w:rsid w:val="00C7234D"/>
    <w:rsid w:val="00C72896"/>
    <w:rsid w:val="00C73307"/>
    <w:rsid w:val="00C7381A"/>
    <w:rsid w:val="00C73869"/>
    <w:rsid w:val="00C738C7"/>
    <w:rsid w:val="00C73A59"/>
    <w:rsid w:val="00C73DF1"/>
    <w:rsid w:val="00C74540"/>
    <w:rsid w:val="00C74872"/>
    <w:rsid w:val="00C75191"/>
    <w:rsid w:val="00C756C3"/>
    <w:rsid w:val="00C7585C"/>
    <w:rsid w:val="00C75A81"/>
    <w:rsid w:val="00C761C6"/>
    <w:rsid w:val="00C7717B"/>
    <w:rsid w:val="00C77185"/>
    <w:rsid w:val="00C77C81"/>
    <w:rsid w:val="00C77CB1"/>
    <w:rsid w:val="00C80B79"/>
    <w:rsid w:val="00C80DAE"/>
    <w:rsid w:val="00C80DD8"/>
    <w:rsid w:val="00C80E9C"/>
    <w:rsid w:val="00C80EEF"/>
    <w:rsid w:val="00C81AB4"/>
    <w:rsid w:val="00C81BE4"/>
    <w:rsid w:val="00C81D9E"/>
    <w:rsid w:val="00C82816"/>
    <w:rsid w:val="00C83262"/>
    <w:rsid w:val="00C83791"/>
    <w:rsid w:val="00C837BD"/>
    <w:rsid w:val="00C84294"/>
    <w:rsid w:val="00C843C2"/>
    <w:rsid w:val="00C84824"/>
    <w:rsid w:val="00C84DFF"/>
    <w:rsid w:val="00C853DA"/>
    <w:rsid w:val="00C858EA"/>
    <w:rsid w:val="00C86B3B"/>
    <w:rsid w:val="00C86FBE"/>
    <w:rsid w:val="00C870E7"/>
    <w:rsid w:val="00C87769"/>
    <w:rsid w:val="00C909BC"/>
    <w:rsid w:val="00C91214"/>
    <w:rsid w:val="00C91603"/>
    <w:rsid w:val="00C91C7F"/>
    <w:rsid w:val="00C91F0B"/>
    <w:rsid w:val="00C91F2C"/>
    <w:rsid w:val="00C92801"/>
    <w:rsid w:val="00C93022"/>
    <w:rsid w:val="00C9305C"/>
    <w:rsid w:val="00C93481"/>
    <w:rsid w:val="00C93DF3"/>
    <w:rsid w:val="00C93EAC"/>
    <w:rsid w:val="00C94154"/>
    <w:rsid w:val="00C944B1"/>
    <w:rsid w:val="00C94975"/>
    <w:rsid w:val="00C94A61"/>
    <w:rsid w:val="00C94EC6"/>
    <w:rsid w:val="00C9559D"/>
    <w:rsid w:val="00C95D88"/>
    <w:rsid w:val="00C96A4C"/>
    <w:rsid w:val="00C96C90"/>
    <w:rsid w:val="00C971E4"/>
    <w:rsid w:val="00C97659"/>
    <w:rsid w:val="00C9798E"/>
    <w:rsid w:val="00C97B08"/>
    <w:rsid w:val="00C97ECC"/>
    <w:rsid w:val="00CA05FE"/>
    <w:rsid w:val="00CA0B5A"/>
    <w:rsid w:val="00CA0C98"/>
    <w:rsid w:val="00CA18A2"/>
    <w:rsid w:val="00CA1CF0"/>
    <w:rsid w:val="00CA21EB"/>
    <w:rsid w:val="00CA2468"/>
    <w:rsid w:val="00CA259A"/>
    <w:rsid w:val="00CA2E3F"/>
    <w:rsid w:val="00CA30F0"/>
    <w:rsid w:val="00CA32F6"/>
    <w:rsid w:val="00CA3588"/>
    <w:rsid w:val="00CA3826"/>
    <w:rsid w:val="00CA42E6"/>
    <w:rsid w:val="00CA4366"/>
    <w:rsid w:val="00CA437E"/>
    <w:rsid w:val="00CA47A9"/>
    <w:rsid w:val="00CA4A31"/>
    <w:rsid w:val="00CA4C52"/>
    <w:rsid w:val="00CA4E5C"/>
    <w:rsid w:val="00CA5123"/>
    <w:rsid w:val="00CA51CD"/>
    <w:rsid w:val="00CA56A8"/>
    <w:rsid w:val="00CA5716"/>
    <w:rsid w:val="00CA5EEA"/>
    <w:rsid w:val="00CA6321"/>
    <w:rsid w:val="00CA670A"/>
    <w:rsid w:val="00CA6A4B"/>
    <w:rsid w:val="00CA6A50"/>
    <w:rsid w:val="00CA6C51"/>
    <w:rsid w:val="00CA704C"/>
    <w:rsid w:val="00CA731D"/>
    <w:rsid w:val="00CA780E"/>
    <w:rsid w:val="00CB0116"/>
    <w:rsid w:val="00CB067A"/>
    <w:rsid w:val="00CB086D"/>
    <w:rsid w:val="00CB087C"/>
    <w:rsid w:val="00CB092F"/>
    <w:rsid w:val="00CB13C9"/>
    <w:rsid w:val="00CB167F"/>
    <w:rsid w:val="00CB1852"/>
    <w:rsid w:val="00CB28E3"/>
    <w:rsid w:val="00CB2C68"/>
    <w:rsid w:val="00CB36D5"/>
    <w:rsid w:val="00CB3807"/>
    <w:rsid w:val="00CB38D3"/>
    <w:rsid w:val="00CB3A03"/>
    <w:rsid w:val="00CB3B03"/>
    <w:rsid w:val="00CB4145"/>
    <w:rsid w:val="00CB4F40"/>
    <w:rsid w:val="00CB5152"/>
    <w:rsid w:val="00CB618F"/>
    <w:rsid w:val="00CB61E8"/>
    <w:rsid w:val="00CB64F1"/>
    <w:rsid w:val="00CB650A"/>
    <w:rsid w:val="00CB657B"/>
    <w:rsid w:val="00CB69A7"/>
    <w:rsid w:val="00CC18F1"/>
    <w:rsid w:val="00CC19E0"/>
    <w:rsid w:val="00CC1A10"/>
    <w:rsid w:val="00CC1DF6"/>
    <w:rsid w:val="00CC27AB"/>
    <w:rsid w:val="00CC29D4"/>
    <w:rsid w:val="00CC2A07"/>
    <w:rsid w:val="00CC2C76"/>
    <w:rsid w:val="00CC37A4"/>
    <w:rsid w:val="00CC451E"/>
    <w:rsid w:val="00CC4F90"/>
    <w:rsid w:val="00CC5147"/>
    <w:rsid w:val="00CC5335"/>
    <w:rsid w:val="00CC60E8"/>
    <w:rsid w:val="00CC7166"/>
    <w:rsid w:val="00CC71DE"/>
    <w:rsid w:val="00CC7201"/>
    <w:rsid w:val="00CC7394"/>
    <w:rsid w:val="00CC73B9"/>
    <w:rsid w:val="00CC7D4D"/>
    <w:rsid w:val="00CD0016"/>
    <w:rsid w:val="00CD14C4"/>
    <w:rsid w:val="00CD15C7"/>
    <w:rsid w:val="00CD175A"/>
    <w:rsid w:val="00CD2108"/>
    <w:rsid w:val="00CD25F7"/>
    <w:rsid w:val="00CD271D"/>
    <w:rsid w:val="00CD2B51"/>
    <w:rsid w:val="00CD3FC0"/>
    <w:rsid w:val="00CD41C6"/>
    <w:rsid w:val="00CD4896"/>
    <w:rsid w:val="00CD50B1"/>
    <w:rsid w:val="00CD540F"/>
    <w:rsid w:val="00CD5473"/>
    <w:rsid w:val="00CD58D3"/>
    <w:rsid w:val="00CD5B1D"/>
    <w:rsid w:val="00CD61A6"/>
    <w:rsid w:val="00CD6799"/>
    <w:rsid w:val="00CD7115"/>
    <w:rsid w:val="00CD7583"/>
    <w:rsid w:val="00CE0816"/>
    <w:rsid w:val="00CE0B73"/>
    <w:rsid w:val="00CE102E"/>
    <w:rsid w:val="00CE1309"/>
    <w:rsid w:val="00CE130F"/>
    <w:rsid w:val="00CE2C1E"/>
    <w:rsid w:val="00CE2FBA"/>
    <w:rsid w:val="00CE37C2"/>
    <w:rsid w:val="00CE3B5B"/>
    <w:rsid w:val="00CE3C3A"/>
    <w:rsid w:val="00CE3CED"/>
    <w:rsid w:val="00CE4297"/>
    <w:rsid w:val="00CE42AF"/>
    <w:rsid w:val="00CE4410"/>
    <w:rsid w:val="00CE4A20"/>
    <w:rsid w:val="00CE4FF2"/>
    <w:rsid w:val="00CE7740"/>
    <w:rsid w:val="00CE7ADD"/>
    <w:rsid w:val="00CE7D03"/>
    <w:rsid w:val="00CE7F78"/>
    <w:rsid w:val="00CF0371"/>
    <w:rsid w:val="00CF0419"/>
    <w:rsid w:val="00CF0458"/>
    <w:rsid w:val="00CF068B"/>
    <w:rsid w:val="00CF068C"/>
    <w:rsid w:val="00CF06B5"/>
    <w:rsid w:val="00CF0A22"/>
    <w:rsid w:val="00CF0A47"/>
    <w:rsid w:val="00CF0DDC"/>
    <w:rsid w:val="00CF0F56"/>
    <w:rsid w:val="00CF15C7"/>
    <w:rsid w:val="00CF19A3"/>
    <w:rsid w:val="00CF1A03"/>
    <w:rsid w:val="00CF1A62"/>
    <w:rsid w:val="00CF21CF"/>
    <w:rsid w:val="00CF2B49"/>
    <w:rsid w:val="00CF3C8B"/>
    <w:rsid w:val="00CF463F"/>
    <w:rsid w:val="00CF53CA"/>
    <w:rsid w:val="00CF544E"/>
    <w:rsid w:val="00CF6682"/>
    <w:rsid w:val="00CF679E"/>
    <w:rsid w:val="00CF6C73"/>
    <w:rsid w:val="00CF6FFF"/>
    <w:rsid w:val="00CF70DB"/>
    <w:rsid w:val="00CF7FB0"/>
    <w:rsid w:val="00D00E85"/>
    <w:rsid w:val="00D01279"/>
    <w:rsid w:val="00D02988"/>
    <w:rsid w:val="00D02C2C"/>
    <w:rsid w:val="00D02F54"/>
    <w:rsid w:val="00D0327F"/>
    <w:rsid w:val="00D0377A"/>
    <w:rsid w:val="00D03A9C"/>
    <w:rsid w:val="00D03AF8"/>
    <w:rsid w:val="00D043CF"/>
    <w:rsid w:val="00D04977"/>
    <w:rsid w:val="00D04D60"/>
    <w:rsid w:val="00D04D80"/>
    <w:rsid w:val="00D051BF"/>
    <w:rsid w:val="00D0591A"/>
    <w:rsid w:val="00D05BC1"/>
    <w:rsid w:val="00D05E1E"/>
    <w:rsid w:val="00D06223"/>
    <w:rsid w:val="00D06254"/>
    <w:rsid w:val="00D066AD"/>
    <w:rsid w:val="00D0678D"/>
    <w:rsid w:val="00D07646"/>
    <w:rsid w:val="00D0769B"/>
    <w:rsid w:val="00D07A9F"/>
    <w:rsid w:val="00D10650"/>
    <w:rsid w:val="00D10661"/>
    <w:rsid w:val="00D108F0"/>
    <w:rsid w:val="00D10971"/>
    <w:rsid w:val="00D10E73"/>
    <w:rsid w:val="00D11AA8"/>
    <w:rsid w:val="00D12B71"/>
    <w:rsid w:val="00D12D2F"/>
    <w:rsid w:val="00D13319"/>
    <w:rsid w:val="00D13365"/>
    <w:rsid w:val="00D136F2"/>
    <w:rsid w:val="00D140DC"/>
    <w:rsid w:val="00D145AB"/>
    <w:rsid w:val="00D1551E"/>
    <w:rsid w:val="00D15D8F"/>
    <w:rsid w:val="00D16352"/>
    <w:rsid w:val="00D16E70"/>
    <w:rsid w:val="00D20486"/>
    <w:rsid w:val="00D20604"/>
    <w:rsid w:val="00D20CB3"/>
    <w:rsid w:val="00D21306"/>
    <w:rsid w:val="00D2156B"/>
    <w:rsid w:val="00D21EC3"/>
    <w:rsid w:val="00D22029"/>
    <w:rsid w:val="00D22267"/>
    <w:rsid w:val="00D22487"/>
    <w:rsid w:val="00D22648"/>
    <w:rsid w:val="00D230F4"/>
    <w:rsid w:val="00D232EA"/>
    <w:rsid w:val="00D23816"/>
    <w:rsid w:val="00D23FC5"/>
    <w:rsid w:val="00D24659"/>
    <w:rsid w:val="00D24810"/>
    <w:rsid w:val="00D24BAC"/>
    <w:rsid w:val="00D252C1"/>
    <w:rsid w:val="00D25689"/>
    <w:rsid w:val="00D25B5B"/>
    <w:rsid w:val="00D271E5"/>
    <w:rsid w:val="00D274C1"/>
    <w:rsid w:val="00D301EB"/>
    <w:rsid w:val="00D309EB"/>
    <w:rsid w:val="00D30BF4"/>
    <w:rsid w:val="00D313AF"/>
    <w:rsid w:val="00D319FD"/>
    <w:rsid w:val="00D31DE9"/>
    <w:rsid w:val="00D3256C"/>
    <w:rsid w:val="00D328CA"/>
    <w:rsid w:val="00D32A30"/>
    <w:rsid w:val="00D33B65"/>
    <w:rsid w:val="00D33CCE"/>
    <w:rsid w:val="00D34943"/>
    <w:rsid w:val="00D349A3"/>
    <w:rsid w:val="00D34B26"/>
    <w:rsid w:val="00D34EE7"/>
    <w:rsid w:val="00D35198"/>
    <w:rsid w:val="00D36305"/>
    <w:rsid w:val="00D36315"/>
    <w:rsid w:val="00D36A59"/>
    <w:rsid w:val="00D37647"/>
    <w:rsid w:val="00D377DA"/>
    <w:rsid w:val="00D37906"/>
    <w:rsid w:val="00D402AA"/>
    <w:rsid w:val="00D405C7"/>
    <w:rsid w:val="00D417B8"/>
    <w:rsid w:val="00D41B64"/>
    <w:rsid w:val="00D41DAC"/>
    <w:rsid w:val="00D41E99"/>
    <w:rsid w:val="00D42861"/>
    <w:rsid w:val="00D42FB5"/>
    <w:rsid w:val="00D4326D"/>
    <w:rsid w:val="00D43C7A"/>
    <w:rsid w:val="00D43F5F"/>
    <w:rsid w:val="00D4424B"/>
    <w:rsid w:val="00D44C5B"/>
    <w:rsid w:val="00D44DEA"/>
    <w:rsid w:val="00D44E99"/>
    <w:rsid w:val="00D44EF5"/>
    <w:rsid w:val="00D45A91"/>
    <w:rsid w:val="00D45DFC"/>
    <w:rsid w:val="00D46396"/>
    <w:rsid w:val="00D465CB"/>
    <w:rsid w:val="00D46B87"/>
    <w:rsid w:val="00D471CB"/>
    <w:rsid w:val="00D47713"/>
    <w:rsid w:val="00D4773E"/>
    <w:rsid w:val="00D47DE9"/>
    <w:rsid w:val="00D50823"/>
    <w:rsid w:val="00D5088F"/>
    <w:rsid w:val="00D50D07"/>
    <w:rsid w:val="00D50D3A"/>
    <w:rsid w:val="00D50DFB"/>
    <w:rsid w:val="00D51621"/>
    <w:rsid w:val="00D51740"/>
    <w:rsid w:val="00D51930"/>
    <w:rsid w:val="00D519A0"/>
    <w:rsid w:val="00D51C39"/>
    <w:rsid w:val="00D51ED9"/>
    <w:rsid w:val="00D52772"/>
    <w:rsid w:val="00D5279A"/>
    <w:rsid w:val="00D52BF6"/>
    <w:rsid w:val="00D53846"/>
    <w:rsid w:val="00D53C4A"/>
    <w:rsid w:val="00D54152"/>
    <w:rsid w:val="00D5442C"/>
    <w:rsid w:val="00D5494A"/>
    <w:rsid w:val="00D54BD7"/>
    <w:rsid w:val="00D551C6"/>
    <w:rsid w:val="00D553DB"/>
    <w:rsid w:val="00D55442"/>
    <w:rsid w:val="00D554C6"/>
    <w:rsid w:val="00D55887"/>
    <w:rsid w:val="00D55CD0"/>
    <w:rsid w:val="00D55D66"/>
    <w:rsid w:val="00D565ED"/>
    <w:rsid w:val="00D5668A"/>
    <w:rsid w:val="00D5727F"/>
    <w:rsid w:val="00D57382"/>
    <w:rsid w:val="00D57749"/>
    <w:rsid w:val="00D57EC7"/>
    <w:rsid w:val="00D57F70"/>
    <w:rsid w:val="00D60106"/>
    <w:rsid w:val="00D604AF"/>
    <w:rsid w:val="00D621FC"/>
    <w:rsid w:val="00D6236A"/>
    <w:rsid w:val="00D62548"/>
    <w:rsid w:val="00D628FA"/>
    <w:rsid w:val="00D629B4"/>
    <w:rsid w:val="00D62AF9"/>
    <w:rsid w:val="00D630E2"/>
    <w:rsid w:val="00D64E80"/>
    <w:rsid w:val="00D6532A"/>
    <w:rsid w:val="00D65430"/>
    <w:rsid w:val="00D6611F"/>
    <w:rsid w:val="00D67219"/>
    <w:rsid w:val="00D67977"/>
    <w:rsid w:val="00D70290"/>
    <w:rsid w:val="00D70579"/>
    <w:rsid w:val="00D70805"/>
    <w:rsid w:val="00D71695"/>
    <w:rsid w:val="00D7206E"/>
    <w:rsid w:val="00D725EA"/>
    <w:rsid w:val="00D732BF"/>
    <w:rsid w:val="00D73B5B"/>
    <w:rsid w:val="00D7414C"/>
    <w:rsid w:val="00D74CEB"/>
    <w:rsid w:val="00D74D43"/>
    <w:rsid w:val="00D7537C"/>
    <w:rsid w:val="00D75655"/>
    <w:rsid w:val="00D75833"/>
    <w:rsid w:val="00D759FC"/>
    <w:rsid w:val="00D75AA2"/>
    <w:rsid w:val="00D75E2F"/>
    <w:rsid w:val="00D77263"/>
    <w:rsid w:val="00D777B3"/>
    <w:rsid w:val="00D778F2"/>
    <w:rsid w:val="00D77B21"/>
    <w:rsid w:val="00D77B3B"/>
    <w:rsid w:val="00D802FD"/>
    <w:rsid w:val="00D804BB"/>
    <w:rsid w:val="00D81998"/>
    <w:rsid w:val="00D81B01"/>
    <w:rsid w:val="00D81B78"/>
    <w:rsid w:val="00D81CB7"/>
    <w:rsid w:val="00D82804"/>
    <w:rsid w:val="00D82DE6"/>
    <w:rsid w:val="00D83817"/>
    <w:rsid w:val="00D84407"/>
    <w:rsid w:val="00D845D5"/>
    <w:rsid w:val="00D848F5"/>
    <w:rsid w:val="00D84AC2"/>
    <w:rsid w:val="00D8527B"/>
    <w:rsid w:val="00D85A21"/>
    <w:rsid w:val="00D91A0E"/>
    <w:rsid w:val="00D91EE7"/>
    <w:rsid w:val="00D92592"/>
    <w:rsid w:val="00D9279B"/>
    <w:rsid w:val="00D92EA7"/>
    <w:rsid w:val="00D9369D"/>
    <w:rsid w:val="00D93859"/>
    <w:rsid w:val="00D95280"/>
    <w:rsid w:val="00D95499"/>
    <w:rsid w:val="00D95E11"/>
    <w:rsid w:val="00D96000"/>
    <w:rsid w:val="00D9763A"/>
    <w:rsid w:val="00DA007F"/>
    <w:rsid w:val="00DA053A"/>
    <w:rsid w:val="00DA0847"/>
    <w:rsid w:val="00DA0EB9"/>
    <w:rsid w:val="00DA1088"/>
    <w:rsid w:val="00DA1341"/>
    <w:rsid w:val="00DA137A"/>
    <w:rsid w:val="00DA1F1F"/>
    <w:rsid w:val="00DA2102"/>
    <w:rsid w:val="00DA2C04"/>
    <w:rsid w:val="00DA2E7E"/>
    <w:rsid w:val="00DA2F65"/>
    <w:rsid w:val="00DA2F9C"/>
    <w:rsid w:val="00DA358C"/>
    <w:rsid w:val="00DA3790"/>
    <w:rsid w:val="00DA40AD"/>
    <w:rsid w:val="00DA4433"/>
    <w:rsid w:val="00DA536C"/>
    <w:rsid w:val="00DA5378"/>
    <w:rsid w:val="00DA5875"/>
    <w:rsid w:val="00DA5919"/>
    <w:rsid w:val="00DA5E76"/>
    <w:rsid w:val="00DA612A"/>
    <w:rsid w:val="00DA64D9"/>
    <w:rsid w:val="00DA704A"/>
    <w:rsid w:val="00DA71AB"/>
    <w:rsid w:val="00DA724F"/>
    <w:rsid w:val="00DA766A"/>
    <w:rsid w:val="00DA770C"/>
    <w:rsid w:val="00DB0DE2"/>
    <w:rsid w:val="00DB127B"/>
    <w:rsid w:val="00DB1450"/>
    <w:rsid w:val="00DB1670"/>
    <w:rsid w:val="00DB1933"/>
    <w:rsid w:val="00DB1A35"/>
    <w:rsid w:val="00DB1B12"/>
    <w:rsid w:val="00DB1B77"/>
    <w:rsid w:val="00DB1FE0"/>
    <w:rsid w:val="00DB2117"/>
    <w:rsid w:val="00DB2A1C"/>
    <w:rsid w:val="00DB2B29"/>
    <w:rsid w:val="00DB2CAF"/>
    <w:rsid w:val="00DB3824"/>
    <w:rsid w:val="00DB3D17"/>
    <w:rsid w:val="00DB3E6D"/>
    <w:rsid w:val="00DB3EB9"/>
    <w:rsid w:val="00DB419A"/>
    <w:rsid w:val="00DB440B"/>
    <w:rsid w:val="00DB4BFF"/>
    <w:rsid w:val="00DB5239"/>
    <w:rsid w:val="00DB5544"/>
    <w:rsid w:val="00DB57CC"/>
    <w:rsid w:val="00DB586D"/>
    <w:rsid w:val="00DB6171"/>
    <w:rsid w:val="00DB6352"/>
    <w:rsid w:val="00DB6734"/>
    <w:rsid w:val="00DB677C"/>
    <w:rsid w:val="00DB6A35"/>
    <w:rsid w:val="00DB7565"/>
    <w:rsid w:val="00DB7993"/>
    <w:rsid w:val="00DB79E4"/>
    <w:rsid w:val="00DC0028"/>
    <w:rsid w:val="00DC062A"/>
    <w:rsid w:val="00DC070B"/>
    <w:rsid w:val="00DC07E8"/>
    <w:rsid w:val="00DC0B49"/>
    <w:rsid w:val="00DC1065"/>
    <w:rsid w:val="00DC12A0"/>
    <w:rsid w:val="00DC1799"/>
    <w:rsid w:val="00DC1904"/>
    <w:rsid w:val="00DC19B5"/>
    <w:rsid w:val="00DC1A66"/>
    <w:rsid w:val="00DC1E01"/>
    <w:rsid w:val="00DC22FA"/>
    <w:rsid w:val="00DC25CF"/>
    <w:rsid w:val="00DC2BFC"/>
    <w:rsid w:val="00DC3739"/>
    <w:rsid w:val="00DC38A1"/>
    <w:rsid w:val="00DC3D1D"/>
    <w:rsid w:val="00DC3D2E"/>
    <w:rsid w:val="00DC4076"/>
    <w:rsid w:val="00DC5121"/>
    <w:rsid w:val="00DC5276"/>
    <w:rsid w:val="00DC57FA"/>
    <w:rsid w:val="00DC5845"/>
    <w:rsid w:val="00DC59E5"/>
    <w:rsid w:val="00DC69DE"/>
    <w:rsid w:val="00DC6B00"/>
    <w:rsid w:val="00DC6E06"/>
    <w:rsid w:val="00DC6E77"/>
    <w:rsid w:val="00DC752B"/>
    <w:rsid w:val="00DC79C4"/>
    <w:rsid w:val="00DC79D5"/>
    <w:rsid w:val="00DC7CF3"/>
    <w:rsid w:val="00DC7E25"/>
    <w:rsid w:val="00DD1484"/>
    <w:rsid w:val="00DD1607"/>
    <w:rsid w:val="00DD17F6"/>
    <w:rsid w:val="00DD1973"/>
    <w:rsid w:val="00DD1C9F"/>
    <w:rsid w:val="00DD258F"/>
    <w:rsid w:val="00DD32DA"/>
    <w:rsid w:val="00DD34DC"/>
    <w:rsid w:val="00DD4129"/>
    <w:rsid w:val="00DD47C4"/>
    <w:rsid w:val="00DD4D81"/>
    <w:rsid w:val="00DD591E"/>
    <w:rsid w:val="00DD5B33"/>
    <w:rsid w:val="00DD5E24"/>
    <w:rsid w:val="00DD5FF8"/>
    <w:rsid w:val="00DD7777"/>
    <w:rsid w:val="00DD77B5"/>
    <w:rsid w:val="00DD7832"/>
    <w:rsid w:val="00DD79BB"/>
    <w:rsid w:val="00DE088C"/>
    <w:rsid w:val="00DE0F12"/>
    <w:rsid w:val="00DE14AA"/>
    <w:rsid w:val="00DE1810"/>
    <w:rsid w:val="00DE1DFF"/>
    <w:rsid w:val="00DE234E"/>
    <w:rsid w:val="00DE25DB"/>
    <w:rsid w:val="00DE2955"/>
    <w:rsid w:val="00DE2EEA"/>
    <w:rsid w:val="00DE3B4F"/>
    <w:rsid w:val="00DE40BA"/>
    <w:rsid w:val="00DE441E"/>
    <w:rsid w:val="00DE4658"/>
    <w:rsid w:val="00DE4704"/>
    <w:rsid w:val="00DE4E24"/>
    <w:rsid w:val="00DE53D8"/>
    <w:rsid w:val="00DE548B"/>
    <w:rsid w:val="00DE5558"/>
    <w:rsid w:val="00DE55B6"/>
    <w:rsid w:val="00DE57DB"/>
    <w:rsid w:val="00DE5A54"/>
    <w:rsid w:val="00DE5D1C"/>
    <w:rsid w:val="00DE65C8"/>
    <w:rsid w:val="00DE69CE"/>
    <w:rsid w:val="00DE73DD"/>
    <w:rsid w:val="00DE782B"/>
    <w:rsid w:val="00DF0084"/>
    <w:rsid w:val="00DF018A"/>
    <w:rsid w:val="00DF06CE"/>
    <w:rsid w:val="00DF1181"/>
    <w:rsid w:val="00DF1287"/>
    <w:rsid w:val="00DF142A"/>
    <w:rsid w:val="00DF158F"/>
    <w:rsid w:val="00DF199D"/>
    <w:rsid w:val="00DF1AE2"/>
    <w:rsid w:val="00DF1E21"/>
    <w:rsid w:val="00DF33E3"/>
    <w:rsid w:val="00DF3B44"/>
    <w:rsid w:val="00DF4167"/>
    <w:rsid w:val="00DF4432"/>
    <w:rsid w:val="00DF565C"/>
    <w:rsid w:val="00DF5D20"/>
    <w:rsid w:val="00DF68F2"/>
    <w:rsid w:val="00DF7781"/>
    <w:rsid w:val="00DF78D2"/>
    <w:rsid w:val="00E010B2"/>
    <w:rsid w:val="00E0147F"/>
    <w:rsid w:val="00E01C61"/>
    <w:rsid w:val="00E0248A"/>
    <w:rsid w:val="00E02554"/>
    <w:rsid w:val="00E02C84"/>
    <w:rsid w:val="00E035D7"/>
    <w:rsid w:val="00E03E56"/>
    <w:rsid w:val="00E041D0"/>
    <w:rsid w:val="00E0427F"/>
    <w:rsid w:val="00E04540"/>
    <w:rsid w:val="00E0464F"/>
    <w:rsid w:val="00E0476C"/>
    <w:rsid w:val="00E04FEE"/>
    <w:rsid w:val="00E05566"/>
    <w:rsid w:val="00E061F0"/>
    <w:rsid w:val="00E065CF"/>
    <w:rsid w:val="00E06F65"/>
    <w:rsid w:val="00E071E3"/>
    <w:rsid w:val="00E07AE7"/>
    <w:rsid w:val="00E07E36"/>
    <w:rsid w:val="00E10067"/>
    <w:rsid w:val="00E10F65"/>
    <w:rsid w:val="00E12275"/>
    <w:rsid w:val="00E122AB"/>
    <w:rsid w:val="00E1255D"/>
    <w:rsid w:val="00E12668"/>
    <w:rsid w:val="00E12737"/>
    <w:rsid w:val="00E1285E"/>
    <w:rsid w:val="00E13073"/>
    <w:rsid w:val="00E135B4"/>
    <w:rsid w:val="00E1361C"/>
    <w:rsid w:val="00E1369E"/>
    <w:rsid w:val="00E137F2"/>
    <w:rsid w:val="00E145B1"/>
    <w:rsid w:val="00E14BF6"/>
    <w:rsid w:val="00E15367"/>
    <w:rsid w:val="00E15C10"/>
    <w:rsid w:val="00E1652B"/>
    <w:rsid w:val="00E16B3C"/>
    <w:rsid w:val="00E16E3F"/>
    <w:rsid w:val="00E17085"/>
    <w:rsid w:val="00E17748"/>
    <w:rsid w:val="00E17CDF"/>
    <w:rsid w:val="00E17DF9"/>
    <w:rsid w:val="00E17FD8"/>
    <w:rsid w:val="00E20248"/>
    <w:rsid w:val="00E20719"/>
    <w:rsid w:val="00E212FA"/>
    <w:rsid w:val="00E22B31"/>
    <w:rsid w:val="00E22C10"/>
    <w:rsid w:val="00E22FCA"/>
    <w:rsid w:val="00E238BA"/>
    <w:rsid w:val="00E23DA6"/>
    <w:rsid w:val="00E24C7B"/>
    <w:rsid w:val="00E26123"/>
    <w:rsid w:val="00E262F3"/>
    <w:rsid w:val="00E26B62"/>
    <w:rsid w:val="00E2767B"/>
    <w:rsid w:val="00E3020B"/>
    <w:rsid w:val="00E30358"/>
    <w:rsid w:val="00E3078D"/>
    <w:rsid w:val="00E309B5"/>
    <w:rsid w:val="00E31113"/>
    <w:rsid w:val="00E311F6"/>
    <w:rsid w:val="00E3150D"/>
    <w:rsid w:val="00E317C3"/>
    <w:rsid w:val="00E337FF"/>
    <w:rsid w:val="00E3381F"/>
    <w:rsid w:val="00E33F02"/>
    <w:rsid w:val="00E33F32"/>
    <w:rsid w:val="00E3490C"/>
    <w:rsid w:val="00E34AF7"/>
    <w:rsid w:val="00E351E0"/>
    <w:rsid w:val="00E3559D"/>
    <w:rsid w:val="00E35FDA"/>
    <w:rsid w:val="00E36170"/>
    <w:rsid w:val="00E36A48"/>
    <w:rsid w:val="00E36B12"/>
    <w:rsid w:val="00E36CDE"/>
    <w:rsid w:val="00E37080"/>
    <w:rsid w:val="00E3737A"/>
    <w:rsid w:val="00E37B20"/>
    <w:rsid w:val="00E406AD"/>
    <w:rsid w:val="00E417E6"/>
    <w:rsid w:val="00E41866"/>
    <w:rsid w:val="00E418C1"/>
    <w:rsid w:val="00E42492"/>
    <w:rsid w:val="00E42566"/>
    <w:rsid w:val="00E438BD"/>
    <w:rsid w:val="00E44D30"/>
    <w:rsid w:val="00E45154"/>
    <w:rsid w:val="00E4547E"/>
    <w:rsid w:val="00E456F5"/>
    <w:rsid w:val="00E45CB6"/>
    <w:rsid w:val="00E46F09"/>
    <w:rsid w:val="00E4725F"/>
    <w:rsid w:val="00E5055A"/>
    <w:rsid w:val="00E51087"/>
    <w:rsid w:val="00E51113"/>
    <w:rsid w:val="00E51215"/>
    <w:rsid w:val="00E51219"/>
    <w:rsid w:val="00E51395"/>
    <w:rsid w:val="00E516E6"/>
    <w:rsid w:val="00E51929"/>
    <w:rsid w:val="00E51A60"/>
    <w:rsid w:val="00E51D1B"/>
    <w:rsid w:val="00E5257E"/>
    <w:rsid w:val="00E531C3"/>
    <w:rsid w:val="00E5391D"/>
    <w:rsid w:val="00E53E79"/>
    <w:rsid w:val="00E548F1"/>
    <w:rsid w:val="00E551C4"/>
    <w:rsid w:val="00E55637"/>
    <w:rsid w:val="00E556C2"/>
    <w:rsid w:val="00E557CA"/>
    <w:rsid w:val="00E55937"/>
    <w:rsid w:val="00E55C70"/>
    <w:rsid w:val="00E55DD3"/>
    <w:rsid w:val="00E56644"/>
    <w:rsid w:val="00E56D1E"/>
    <w:rsid w:val="00E5734E"/>
    <w:rsid w:val="00E575F4"/>
    <w:rsid w:val="00E60258"/>
    <w:rsid w:val="00E605B1"/>
    <w:rsid w:val="00E606C7"/>
    <w:rsid w:val="00E607CE"/>
    <w:rsid w:val="00E60809"/>
    <w:rsid w:val="00E60F29"/>
    <w:rsid w:val="00E60F86"/>
    <w:rsid w:val="00E610CF"/>
    <w:rsid w:val="00E61D8B"/>
    <w:rsid w:val="00E61DD0"/>
    <w:rsid w:val="00E62325"/>
    <w:rsid w:val="00E62374"/>
    <w:rsid w:val="00E62BCB"/>
    <w:rsid w:val="00E63145"/>
    <w:rsid w:val="00E63388"/>
    <w:rsid w:val="00E635E7"/>
    <w:rsid w:val="00E6643F"/>
    <w:rsid w:val="00E67319"/>
    <w:rsid w:val="00E678E6"/>
    <w:rsid w:val="00E70457"/>
    <w:rsid w:val="00E70B8A"/>
    <w:rsid w:val="00E70B8F"/>
    <w:rsid w:val="00E70C94"/>
    <w:rsid w:val="00E70E5F"/>
    <w:rsid w:val="00E71394"/>
    <w:rsid w:val="00E71E72"/>
    <w:rsid w:val="00E721B3"/>
    <w:rsid w:val="00E729DB"/>
    <w:rsid w:val="00E72C83"/>
    <w:rsid w:val="00E73788"/>
    <w:rsid w:val="00E74121"/>
    <w:rsid w:val="00E74438"/>
    <w:rsid w:val="00E74CA5"/>
    <w:rsid w:val="00E74EF1"/>
    <w:rsid w:val="00E757F5"/>
    <w:rsid w:val="00E75AF5"/>
    <w:rsid w:val="00E764AB"/>
    <w:rsid w:val="00E7663F"/>
    <w:rsid w:val="00E775DA"/>
    <w:rsid w:val="00E80DCF"/>
    <w:rsid w:val="00E81E0E"/>
    <w:rsid w:val="00E82021"/>
    <w:rsid w:val="00E82DF1"/>
    <w:rsid w:val="00E831A1"/>
    <w:rsid w:val="00E831D9"/>
    <w:rsid w:val="00E833BF"/>
    <w:rsid w:val="00E833ED"/>
    <w:rsid w:val="00E8387A"/>
    <w:rsid w:val="00E84426"/>
    <w:rsid w:val="00E84517"/>
    <w:rsid w:val="00E84A8B"/>
    <w:rsid w:val="00E850FC"/>
    <w:rsid w:val="00E85772"/>
    <w:rsid w:val="00E85800"/>
    <w:rsid w:val="00E85974"/>
    <w:rsid w:val="00E85E23"/>
    <w:rsid w:val="00E86C6F"/>
    <w:rsid w:val="00E902B0"/>
    <w:rsid w:val="00E90CF3"/>
    <w:rsid w:val="00E90E3C"/>
    <w:rsid w:val="00E91012"/>
    <w:rsid w:val="00E91084"/>
    <w:rsid w:val="00E918C1"/>
    <w:rsid w:val="00E91D37"/>
    <w:rsid w:val="00E91D76"/>
    <w:rsid w:val="00E9245D"/>
    <w:rsid w:val="00E92D8C"/>
    <w:rsid w:val="00E92E40"/>
    <w:rsid w:val="00E935F9"/>
    <w:rsid w:val="00E9371E"/>
    <w:rsid w:val="00E94671"/>
    <w:rsid w:val="00E94DA2"/>
    <w:rsid w:val="00E95B36"/>
    <w:rsid w:val="00E95E68"/>
    <w:rsid w:val="00E96097"/>
    <w:rsid w:val="00E9634D"/>
    <w:rsid w:val="00E96364"/>
    <w:rsid w:val="00E963B3"/>
    <w:rsid w:val="00E96835"/>
    <w:rsid w:val="00E96BC0"/>
    <w:rsid w:val="00E96CC3"/>
    <w:rsid w:val="00E96E24"/>
    <w:rsid w:val="00E96F98"/>
    <w:rsid w:val="00E97B56"/>
    <w:rsid w:val="00EA050E"/>
    <w:rsid w:val="00EA0919"/>
    <w:rsid w:val="00EA1564"/>
    <w:rsid w:val="00EA1BC3"/>
    <w:rsid w:val="00EA201C"/>
    <w:rsid w:val="00EA2085"/>
    <w:rsid w:val="00EA2129"/>
    <w:rsid w:val="00EA29AA"/>
    <w:rsid w:val="00EA2C72"/>
    <w:rsid w:val="00EA378D"/>
    <w:rsid w:val="00EA3CCC"/>
    <w:rsid w:val="00EA3DD2"/>
    <w:rsid w:val="00EA47CB"/>
    <w:rsid w:val="00EA4C6D"/>
    <w:rsid w:val="00EA531F"/>
    <w:rsid w:val="00EA5C3F"/>
    <w:rsid w:val="00EA5D42"/>
    <w:rsid w:val="00EA5D5A"/>
    <w:rsid w:val="00EA5E43"/>
    <w:rsid w:val="00EA6244"/>
    <w:rsid w:val="00EA63FE"/>
    <w:rsid w:val="00EA65E2"/>
    <w:rsid w:val="00EA6E91"/>
    <w:rsid w:val="00EA73CA"/>
    <w:rsid w:val="00EA7971"/>
    <w:rsid w:val="00EA7A47"/>
    <w:rsid w:val="00EA7AE7"/>
    <w:rsid w:val="00EA7D2C"/>
    <w:rsid w:val="00EA7F5F"/>
    <w:rsid w:val="00EA7FFE"/>
    <w:rsid w:val="00EB03F5"/>
    <w:rsid w:val="00EB04CF"/>
    <w:rsid w:val="00EB05B7"/>
    <w:rsid w:val="00EB061C"/>
    <w:rsid w:val="00EB1101"/>
    <w:rsid w:val="00EB1862"/>
    <w:rsid w:val="00EB2262"/>
    <w:rsid w:val="00EB2405"/>
    <w:rsid w:val="00EB3649"/>
    <w:rsid w:val="00EB377A"/>
    <w:rsid w:val="00EB381D"/>
    <w:rsid w:val="00EB3F9E"/>
    <w:rsid w:val="00EB4183"/>
    <w:rsid w:val="00EB4269"/>
    <w:rsid w:val="00EB42EB"/>
    <w:rsid w:val="00EB4C4D"/>
    <w:rsid w:val="00EB4CB1"/>
    <w:rsid w:val="00EB4ECF"/>
    <w:rsid w:val="00EB5188"/>
    <w:rsid w:val="00EB52FD"/>
    <w:rsid w:val="00EB56AB"/>
    <w:rsid w:val="00EB573A"/>
    <w:rsid w:val="00EB575C"/>
    <w:rsid w:val="00EB5CA3"/>
    <w:rsid w:val="00EB67E4"/>
    <w:rsid w:val="00EB6918"/>
    <w:rsid w:val="00EB6E3E"/>
    <w:rsid w:val="00EB74A0"/>
    <w:rsid w:val="00EB7B31"/>
    <w:rsid w:val="00EB7CD0"/>
    <w:rsid w:val="00EB7E0F"/>
    <w:rsid w:val="00EB7E98"/>
    <w:rsid w:val="00EC007B"/>
    <w:rsid w:val="00EC02E9"/>
    <w:rsid w:val="00EC047B"/>
    <w:rsid w:val="00EC0EDF"/>
    <w:rsid w:val="00EC164D"/>
    <w:rsid w:val="00EC170A"/>
    <w:rsid w:val="00EC21B5"/>
    <w:rsid w:val="00EC249A"/>
    <w:rsid w:val="00EC24DC"/>
    <w:rsid w:val="00EC2C1B"/>
    <w:rsid w:val="00EC2E7D"/>
    <w:rsid w:val="00EC3122"/>
    <w:rsid w:val="00EC3BE7"/>
    <w:rsid w:val="00EC4089"/>
    <w:rsid w:val="00EC4B55"/>
    <w:rsid w:val="00EC4DF6"/>
    <w:rsid w:val="00EC51A5"/>
    <w:rsid w:val="00EC5497"/>
    <w:rsid w:val="00EC58EF"/>
    <w:rsid w:val="00EC6049"/>
    <w:rsid w:val="00EC6339"/>
    <w:rsid w:val="00EC6699"/>
    <w:rsid w:val="00EC683F"/>
    <w:rsid w:val="00EC68C4"/>
    <w:rsid w:val="00EC6A0E"/>
    <w:rsid w:val="00EC6D77"/>
    <w:rsid w:val="00EC6E74"/>
    <w:rsid w:val="00EC7133"/>
    <w:rsid w:val="00EC77AE"/>
    <w:rsid w:val="00EC7FFD"/>
    <w:rsid w:val="00ED0131"/>
    <w:rsid w:val="00ED1257"/>
    <w:rsid w:val="00ED20A2"/>
    <w:rsid w:val="00ED275F"/>
    <w:rsid w:val="00ED28E1"/>
    <w:rsid w:val="00ED2C17"/>
    <w:rsid w:val="00ED3158"/>
    <w:rsid w:val="00ED380A"/>
    <w:rsid w:val="00ED3A94"/>
    <w:rsid w:val="00ED3D8E"/>
    <w:rsid w:val="00ED3F46"/>
    <w:rsid w:val="00ED4086"/>
    <w:rsid w:val="00ED47C6"/>
    <w:rsid w:val="00ED4B0F"/>
    <w:rsid w:val="00ED4DD8"/>
    <w:rsid w:val="00ED4FF7"/>
    <w:rsid w:val="00ED5939"/>
    <w:rsid w:val="00ED6911"/>
    <w:rsid w:val="00ED6999"/>
    <w:rsid w:val="00ED6CC0"/>
    <w:rsid w:val="00ED6F2F"/>
    <w:rsid w:val="00ED6F37"/>
    <w:rsid w:val="00ED7445"/>
    <w:rsid w:val="00EE0C37"/>
    <w:rsid w:val="00EE0E72"/>
    <w:rsid w:val="00EE1593"/>
    <w:rsid w:val="00EE192D"/>
    <w:rsid w:val="00EE2FA9"/>
    <w:rsid w:val="00EE3324"/>
    <w:rsid w:val="00EE3988"/>
    <w:rsid w:val="00EE3DEC"/>
    <w:rsid w:val="00EE3E18"/>
    <w:rsid w:val="00EE3E21"/>
    <w:rsid w:val="00EE4256"/>
    <w:rsid w:val="00EE465A"/>
    <w:rsid w:val="00EE53A2"/>
    <w:rsid w:val="00EE54CA"/>
    <w:rsid w:val="00EE5FD0"/>
    <w:rsid w:val="00EE7CA9"/>
    <w:rsid w:val="00EF0159"/>
    <w:rsid w:val="00EF0306"/>
    <w:rsid w:val="00EF07E5"/>
    <w:rsid w:val="00EF0C26"/>
    <w:rsid w:val="00EF0C66"/>
    <w:rsid w:val="00EF146C"/>
    <w:rsid w:val="00EF18A2"/>
    <w:rsid w:val="00EF1A62"/>
    <w:rsid w:val="00EF209A"/>
    <w:rsid w:val="00EF225D"/>
    <w:rsid w:val="00EF2634"/>
    <w:rsid w:val="00EF2652"/>
    <w:rsid w:val="00EF27D0"/>
    <w:rsid w:val="00EF2A31"/>
    <w:rsid w:val="00EF2D69"/>
    <w:rsid w:val="00EF3121"/>
    <w:rsid w:val="00EF312B"/>
    <w:rsid w:val="00EF37AE"/>
    <w:rsid w:val="00EF399C"/>
    <w:rsid w:val="00EF436F"/>
    <w:rsid w:val="00EF4BF9"/>
    <w:rsid w:val="00EF4CC2"/>
    <w:rsid w:val="00EF4E26"/>
    <w:rsid w:val="00EF4EF3"/>
    <w:rsid w:val="00EF545F"/>
    <w:rsid w:val="00EF62CB"/>
    <w:rsid w:val="00EF6486"/>
    <w:rsid w:val="00EF6650"/>
    <w:rsid w:val="00EF6C3D"/>
    <w:rsid w:val="00EF7337"/>
    <w:rsid w:val="00EF73A8"/>
    <w:rsid w:val="00EF77C6"/>
    <w:rsid w:val="00F000B5"/>
    <w:rsid w:val="00F005AF"/>
    <w:rsid w:val="00F009BC"/>
    <w:rsid w:val="00F00A99"/>
    <w:rsid w:val="00F00B6C"/>
    <w:rsid w:val="00F00E0D"/>
    <w:rsid w:val="00F00F37"/>
    <w:rsid w:val="00F0106E"/>
    <w:rsid w:val="00F010BF"/>
    <w:rsid w:val="00F010D6"/>
    <w:rsid w:val="00F014F9"/>
    <w:rsid w:val="00F01E32"/>
    <w:rsid w:val="00F01F98"/>
    <w:rsid w:val="00F0241B"/>
    <w:rsid w:val="00F024B7"/>
    <w:rsid w:val="00F029BA"/>
    <w:rsid w:val="00F02D29"/>
    <w:rsid w:val="00F030D7"/>
    <w:rsid w:val="00F03F9B"/>
    <w:rsid w:val="00F04A04"/>
    <w:rsid w:val="00F0510B"/>
    <w:rsid w:val="00F051E5"/>
    <w:rsid w:val="00F05815"/>
    <w:rsid w:val="00F06B98"/>
    <w:rsid w:val="00F06BBF"/>
    <w:rsid w:val="00F06FD5"/>
    <w:rsid w:val="00F078AA"/>
    <w:rsid w:val="00F10432"/>
    <w:rsid w:val="00F11329"/>
    <w:rsid w:val="00F1151F"/>
    <w:rsid w:val="00F1157B"/>
    <w:rsid w:val="00F1164B"/>
    <w:rsid w:val="00F116A0"/>
    <w:rsid w:val="00F11A16"/>
    <w:rsid w:val="00F1208B"/>
    <w:rsid w:val="00F1211A"/>
    <w:rsid w:val="00F123DD"/>
    <w:rsid w:val="00F12473"/>
    <w:rsid w:val="00F124B8"/>
    <w:rsid w:val="00F125D7"/>
    <w:rsid w:val="00F128BF"/>
    <w:rsid w:val="00F1369C"/>
    <w:rsid w:val="00F136F2"/>
    <w:rsid w:val="00F139A7"/>
    <w:rsid w:val="00F13A56"/>
    <w:rsid w:val="00F13C59"/>
    <w:rsid w:val="00F151CA"/>
    <w:rsid w:val="00F15F87"/>
    <w:rsid w:val="00F165B9"/>
    <w:rsid w:val="00F16BB4"/>
    <w:rsid w:val="00F16DE8"/>
    <w:rsid w:val="00F170C3"/>
    <w:rsid w:val="00F178F0"/>
    <w:rsid w:val="00F17B61"/>
    <w:rsid w:val="00F20092"/>
    <w:rsid w:val="00F202A6"/>
    <w:rsid w:val="00F20F51"/>
    <w:rsid w:val="00F2147B"/>
    <w:rsid w:val="00F218BB"/>
    <w:rsid w:val="00F21CF4"/>
    <w:rsid w:val="00F2201A"/>
    <w:rsid w:val="00F22287"/>
    <w:rsid w:val="00F226F2"/>
    <w:rsid w:val="00F22DF8"/>
    <w:rsid w:val="00F230DC"/>
    <w:rsid w:val="00F23129"/>
    <w:rsid w:val="00F23392"/>
    <w:rsid w:val="00F235D1"/>
    <w:rsid w:val="00F235E4"/>
    <w:rsid w:val="00F25627"/>
    <w:rsid w:val="00F25FC8"/>
    <w:rsid w:val="00F26347"/>
    <w:rsid w:val="00F26C5A"/>
    <w:rsid w:val="00F2731A"/>
    <w:rsid w:val="00F275E7"/>
    <w:rsid w:val="00F276FC"/>
    <w:rsid w:val="00F27C29"/>
    <w:rsid w:val="00F27C64"/>
    <w:rsid w:val="00F30C28"/>
    <w:rsid w:val="00F31996"/>
    <w:rsid w:val="00F3254B"/>
    <w:rsid w:val="00F32BD1"/>
    <w:rsid w:val="00F32EF2"/>
    <w:rsid w:val="00F3370C"/>
    <w:rsid w:val="00F33771"/>
    <w:rsid w:val="00F3467B"/>
    <w:rsid w:val="00F34C48"/>
    <w:rsid w:val="00F34FE9"/>
    <w:rsid w:val="00F35343"/>
    <w:rsid w:val="00F353E0"/>
    <w:rsid w:val="00F355EA"/>
    <w:rsid w:val="00F3595F"/>
    <w:rsid w:val="00F35ABB"/>
    <w:rsid w:val="00F35D92"/>
    <w:rsid w:val="00F35F51"/>
    <w:rsid w:val="00F365AD"/>
    <w:rsid w:val="00F36B8F"/>
    <w:rsid w:val="00F36D90"/>
    <w:rsid w:val="00F36E08"/>
    <w:rsid w:val="00F401D7"/>
    <w:rsid w:val="00F406AF"/>
    <w:rsid w:val="00F408C4"/>
    <w:rsid w:val="00F40A1B"/>
    <w:rsid w:val="00F40E1B"/>
    <w:rsid w:val="00F41838"/>
    <w:rsid w:val="00F428F3"/>
    <w:rsid w:val="00F43710"/>
    <w:rsid w:val="00F4396B"/>
    <w:rsid w:val="00F43F2D"/>
    <w:rsid w:val="00F440F3"/>
    <w:rsid w:val="00F445A7"/>
    <w:rsid w:val="00F44827"/>
    <w:rsid w:val="00F44B13"/>
    <w:rsid w:val="00F44C58"/>
    <w:rsid w:val="00F4560F"/>
    <w:rsid w:val="00F45BBF"/>
    <w:rsid w:val="00F45BF9"/>
    <w:rsid w:val="00F45F7F"/>
    <w:rsid w:val="00F45F8F"/>
    <w:rsid w:val="00F46475"/>
    <w:rsid w:val="00F46541"/>
    <w:rsid w:val="00F46976"/>
    <w:rsid w:val="00F469C6"/>
    <w:rsid w:val="00F46A4E"/>
    <w:rsid w:val="00F470A5"/>
    <w:rsid w:val="00F47677"/>
    <w:rsid w:val="00F47B21"/>
    <w:rsid w:val="00F47D80"/>
    <w:rsid w:val="00F47FED"/>
    <w:rsid w:val="00F50C71"/>
    <w:rsid w:val="00F51343"/>
    <w:rsid w:val="00F517A0"/>
    <w:rsid w:val="00F51B26"/>
    <w:rsid w:val="00F52D66"/>
    <w:rsid w:val="00F5380D"/>
    <w:rsid w:val="00F53AC2"/>
    <w:rsid w:val="00F544B9"/>
    <w:rsid w:val="00F55110"/>
    <w:rsid w:val="00F55647"/>
    <w:rsid w:val="00F560E4"/>
    <w:rsid w:val="00F5667E"/>
    <w:rsid w:val="00F573BB"/>
    <w:rsid w:val="00F57437"/>
    <w:rsid w:val="00F57527"/>
    <w:rsid w:val="00F576F9"/>
    <w:rsid w:val="00F5787D"/>
    <w:rsid w:val="00F57A8B"/>
    <w:rsid w:val="00F60075"/>
    <w:rsid w:val="00F60548"/>
    <w:rsid w:val="00F61657"/>
    <w:rsid w:val="00F6216E"/>
    <w:rsid w:val="00F628F2"/>
    <w:rsid w:val="00F63244"/>
    <w:rsid w:val="00F635CA"/>
    <w:rsid w:val="00F63812"/>
    <w:rsid w:val="00F63826"/>
    <w:rsid w:val="00F63CEA"/>
    <w:rsid w:val="00F63D24"/>
    <w:rsid w:val="00F648EF"/>
    <w:rsid w:val="00F64A7E"/>
    <w:rsid w:val="00F64B66"/>
    <w:rsid w:val="00F65126"/>
    <w:rsid w:val="00F65729"/>
    <w:rsid w:val="00F65760"/>
    <w:rsid w:val="00F657A7"/>
    <w:rsid w:val="00F65EF5"/>
    <w:rsid w:val="00F66276"/>
    <w:rsid w:val="00F66766"/>
    <w:rsid w:val="00F6736D"/>
    <w:rsid w:val="00F67408"/>
    <w:rsid w:val="00F67506"/>
    <w:rsid w:val="00F676C9"/>
    <w:rsid w:val="00F67734"/>
    <w:rsid w:val="00F67805"/>
    <w:rsid w:val="00F70580"/>
    <w:rsid w:val="00F709CA"/>
    <w:rsid w:val="00F71588"/>
    <w:rsid w:val="00F7201A"/>
    <w:rsid w:val="00F7255B"/>
    <w:rsid w:val="00F729B5"/>
    <w:rsid w:val="00F73088"/>
    <w:rsid w:val="00F732E9"/>
    <w:rsid w:val="00F73690"/>
    <w:rsid w:val="00F73BAE"/>
    <w:rsid w:val="00F7405B"/>
    <w:rsid w:val="00F7434F"/>
    <w:rsid w:val="00F7443D"/>
    <w:rsid w:val="00F746B0"/>
    <w:rsid w:val="00F74A3D"/>
    <w:rsid w:val="00F751CA"/>
    <w:rsid w:val="00F75AFF"/>
    <w:rsid w:val="00F75CC5"/>
    <w:rsid w:val="00F75DE4"/>
    <w:rsid w:val="00F762FA"/>
    <w:rsid w:val="00F766A3"/>
    <w:rsid w:val="00F767B6"/>
    <w:rsid w:val="00F76C08"/>
    <w:rsid w:val="00F76D0C"/>
    <w:rsid w:val="00F771DE"/>
    <w:rsid w:val="00F775F9"/>
    <w:rsid w:val="00F80148"/>
    <w:rsid w:val="00F80FEC"/>
    <w:rsid w:val="00F815E2"/>
    <w:rsid w:val="00F8162A"/>
    <w:rsid w:val="00F81FEE"/>
    <w:rsid w:val="00F821DD"/>
    <w:rsid w:val="00F82DFB"/>
    <w:rsid w:val="00F83BAB"/>
    <w:rsid w:val="00F83D0A"/>
    <w:rsid w:val="00F83D61"/>
    <w:rsid w:val="00F83EDF"/>
    <w:rsid w:val="00F8472F"/>
    <w:rsid w:val="00F84D4E"/>
    <w:rsid w:val="00F851B0"/>
    <w:rsid w:val="00F851EF"/>
    <w:rsid w:val="00F855CE"/>
    <w:rsid w:val="00F85837"/>
    <w:rsid w:val="00F85B08"/>
    <w:rsid w:val="00F85CF8"/>
    <w:rsid w:val="00F85EC2"/>
    <w:rsid w:val="00F865B4"/>
    <w:rsid w:val="00F866B9"/>
    <w:rsid w:val="00F86A9E"/>
    <w:rsid w:val="00F86E4F"/>
    <w:rsid w:val="00F87E3F"/>
    <w:rsid w:val="00F90196"/>
    <w:rsid w:val="00F90ADA"/>
    <w:rsid w:val="00F90C72"/>
    <w:rsid w:val="00F9161B"/>
    <w:rsid w:val="00F91F11"/>
    <w:rsid w:val="00F920B9"/>
    <w:rsid w:val="00F921E6"/>
    <w:rsid w:val="00F922E1"/>
    <w:rsid w:val="00F9248E"/>
    <w:rsid w:val="00F92587"/>
    <w:rsid w:val="00F92AEF"/>
    <w:rsid w:val="00F92B6E"/>
    <w:rsid w:val="00F9360C"/>
    <w:rsid w:val="00F93B33"/>
    <w:rsid w:val="00F93B49"/>
    <w:rsid w:val="00F93CB9"/>
    <w:rsid w:val="00F94065"/>
    <w:rsid w:val="00F94A62"/>
    <w:rsid w:val="00F94BDB"/>
    <w:rsid w:val="00F94C87"/>
    <w:rsid w:val="00F95392"/>
    <w:rsid w:val="00F9617D"/>
    <w:rsid w:val="00F969A0"/>
    <w:rsid w:val="00F96BE2"/>
    <w:rsid w:val="00F976F6"/>
    <w:rsid w:val="00F97F39"/>
    <w:rsid w:val="00FA0871"/>
    <w:rsid w:val="00FA0D68"/>
    <w:rsid w:val="00FA1D6D"/>
    <w:rsid w:val="00FA1F12"/>
    <w:rsid w:val="00FA1FE9"/>
    <w:rsid w:val="00FA2041"/>
    <w:rsid w:val="00FA2CC6"/>
    <w:rsid w:val="00FA2CFC"/>
    <w:rsid w:val="00FA3016"/>
    <w:rsid w:val="00FA3595"/>
    <w:rsid w:val="00FA3600"/>
    <w:rsid w:val="00FA38A4"/>
    <w:rsid w:val="00FA4036"/>
    <w:rsid w:val="00FA4061"/>
    <w:rsid w:val="00FA47AC"/>
    <w:rsid w:val="00FA4AA7"/>
    <w:rsid w:val="00FA4B13"/>
    <w:rsid w:val="00FA539E"/>
    <w:rsid w:val="00FA5702"/>
    <w:rsid w:val="00FA5916"/>
    <w:rsid w:val="00FA5940"/>
    <w:rsid w:val="00FA611A"/>
    <w:rsid w:val="00FA66C4"/>
    <w:rsid w:val="00FA6939"/>
    <w:rsid w:val="00FA6C36"/>
    <w:rsid w:val="00FA7328"/>
    <w:rsid w:val="00FA7381"/>
    <w:rsid w:val="00FA7434"/>
    <w:rsid w:val="00FA7597"/>
    <w:rsid w:val="00FA7B13"/>
    <w:rsid w:val="00FA7F28"/>
    <w:rsid w:val="00FB064F"/>
    <w:rsid w:val="00FB06DB"/>
    <w:rsid w:val="00FB0F9B"/>
    <w:rsid w:val="00FB1400"/>
    <w:rsid w:val="00FB1663"/>
    <w:rsid w:val="00FB26F5"/>
    <w:rsid w:val="00FB3047"/>
    <w:rsid w:val="00FB3A82"/>
    <w:rsid w:val="00FB3BC3"/>
    <w:rsid w:val="00FB415E"/>
    <w:rsid w:val="00FB4831"/>
    <w:rsid w:val="00FB57B3"/>
    <w:rsid w:val="00FB58B1"/>
    <w:rsid w:val="00FB5C00"/>
    <w:rsid w:val="00FB5DCE"/>
    <w:rsid w:val="00FB5EA3"/>
    <w:rsid w:val="00FB6131"/>
    <w:rsid w:val="00FB64F2"/>
    <w:rsid w:val="00FB654D"/>
    <w:rsid w:val="00FB6A8A"/>
    <w:rsid w:val="00FB7A0C"/>
    <w:rsid w:val="00FB7C60"/>
    <w:rsid w:val="00FC14D9"/>
    <w:rsid w:val="00FC22E9"/>
    <w:rsid w:val="00FC37EB"/>
    <w:rsid w:val="00FC37FC"/>
    <w:rsid w:val="00FC4073"/>
    <w:rsid w:val="00FC41DD"/>
    <w:rsid w:val="00FC430E"/>
    <w:rsid w:val="00FC4B5D"/>
    <w:rsid w:val="00FC4EA4"/>
    <w:rsid w:val="00FC52F8"/>
    <w:rsid w:val="00FC536A"/>
    <w:rsid w:val="00FC57ED"/>
    <w:rsid w:val="00FC584F"/>
    <w:rsid w:val="00FC699E"/>
    <w:rsid w:val="00FD1A3F"/>
    <w:rsid w:val="00FD27D4"/>
    <w:rsid w:val="00FD2E85"/>
    <w:rsid w:val="00FD38A9"/>
    <w:rsid w:val="00FD38F6"/>
    <w:rsid w:val="00FD3A6A"/>
    <w:rsid w:val="00FD3ACC"/>
    <w:rsid w:val="00FD3C77"/>
    <w:rsid w:val="00FD3E89"/>
    <w:rsid w:val="00FD4014"/>
    <w:rsid w:val="00FD4B7D"/>
    <w:rsid w:val="00FD5027"/>
    <w:rsid w:val="00FD5872"/>
    <w:rsid w:val="00FD6BEC"/>
    <w:rsid w:val="00FD6DE5"/>
    <w:rsid w:val="00FD79B2"/>
    <w:rsid w:val="00FD7A89"/>
    <w:rsid w:val="00FE00D3"/>
    <w:rsid w:val="00FE03A7"/>
    <w:rsid w:val="00FE04A7"/>
    <w:rsid w:val="00FE0695"/>
    <w:rsid w:val="00FE1215"/>
    <w:rsid w:val="00FE158E"/>
    <w:rsid w:val="00FE1AB0"/>
    <w:rsid w:val="00FE20E7"/>
    <w:rsid w:val="00FE2AEE"/>
    <w:rsid w:val="00FE30FD"/>
    <w:rsid w:val="00FE34A2"/>
    <w:rsid w:val="00FE3C8D"/>
    <w:rsid w:val="00FE4023"/>
    <w:rsid w:val="00FE47B9"/>
    <w:rsid w:val="00FE4C55"/>
    <w:rsid w:val="00FE4CDC"/>
    <w:rsid w:val="00FE4D45"/>
    <w:rsid w:val="00FE581B"/>
    <w:rsid w:val="00FE72D5"/>
    <w:rsid w:val="00FE77FA"/>
    <w:rsid w:val="00FF0931"/>
    <w:rsid w:val="00FF20EB"/>
    <w:rsid w:val="00FF2B35"/>
    <w:rsid w:val="00FF3842"/>
    <w:rsid w:val="00FF3D15"/>
    <w:rsid w:val="00FF3D44"/>
    <w:rsid w:val="00FF3D4E"/>
    <w:rsid w:val="00FF3F22"/>
    <w:rsid w:val="00FF401E"/>
    <w:rsid w:val="00FF4389"/>
    <w:rsid w:val="00FF4814"/>
    <w:rsid w:val="00FF4CC1"/>
    <w:rsid w:val="00FF5287"/>
    <w:rsid w:val="00FF52F6"/>
    <w:rsid w:val="00FF56EA"/>
    <w:rsid w:val="00FF57C5"/>
    <w:rsid w:val="00FF582E"/>
    <w:rsid w:val="00FF5CEA"/>
    <w:rsid w:val="00FF6273"/>
    <w:rsid w:val="00FF6E31"/>
    <w:rsid w:val="00FF76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8730A"/>
  <w15:docId w15:val="{4DE93BD9-FEA2-4D5D-BCF9-AFDB0DB16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D19DC"/>
    <w:pPr>
      <w:jc w:val="both"/>
    </w:pPr>
    <w:rPr>
      <w:rFonts w:ascii="Arial" w:hAnsi="Arial"/>
    </w:rPr>
  </w:style>
  <w:style w:type="paragraph" w:styleId="Nagwek1">
    <w:name w:val="heading 1"/>
    <w:basedOn w:val="Normalny"/>
    <w:next w:val="Normalny"/>
    <w:link w:val="Nagwek1Znak"/>
    <w:uiPriority w:val="9"/>
    <w:qFormat/>
    <w:rsid w:val="002D19DC"/>
    <w:pPr>
      <w:keepNext/>
      <w:keepLines/>
      <w:outlineLvl w:val="0"/>
    </w:pPr>
    <w:rPr>
      <w:rFonts w:eastAsiaTheme="majorEastAsia" w:cstheme="majorBidi"/>
      <w:b/>
      <w:color w:val="1B1A22" w:themeColor="text2" w:themeShade="80"/>
      <w:sz w:val="32"/>
      <w:szCs w:val="32"/>
    </w:rPr>
  </w:style>
  <w:style w:type="paragraph" w:styleId="Nagwek2">
    <w:name w:val="heading 2"/>
    <w:basedOn w:val="Normalny"/>
    <w:next w:val="Normalny"/>
    <w:link w:val="Nagwek2Znak"/>
    <w:uiPriority w:val="9"/>
    <w:unhideWhenUsed/>
    <w:qFormat/>
    <w:rsid w:val="00A81545"/>
    <w:pPr>
      <w:keepNext/>
      <w:keepLines/>
      <w:outlineLvl w:val="1"/>
    </w:pPr>
    <w:rPr>
      <w:rFonts w:eastAsiaTheme="majorEastAsia" w:cstheme="majorBidi"/>
      <w:b/>
      <w:color w:val="FFFFFF" w:themeColor="background1"/>
      <w:szCs w:val="26"/>
    </w:rPr>
  </w:style>
  <w:style w:type="paragraph" w:styleId="Nagwek3">
    <w:name w:val="heading 3"/>
    <w:basedOn w:val="Normalny"/>
    <w:next w:val="Normalny"/>
    <w:link w:val="Nagwek3Znak"/>
    <w:uiPriority w:val="9"/>
    <w:unhideWhenUsed/>
    <w:qFormat/>
    <w:rsid w:val="009A2D2A"/>
    <w:pPr>
      <w:keepNext/>
      <w:keepLines/>
      <w:ind w:left="357"/>
      <w:outlineLvl w:val="2"/>
    </w:pPr>
    <w:rPr>
      <w:rFonts w:eastAsiaTheme="majorEastAsia" w:cstheme="majorBidi"/>
      <w:b/>
      <w:color w:val="1B1A22" w:themeColor="text2" w:themeShade="80"/>
      <w:szCs w:val="24"/>
    </w:rPr>
  </w:style>
  <w:style w:type="paragraph" w:styleId="Nagwek4">
    <w:name w:val="heading 4"/>
    <w:basedOn w:val="Normalny"/>
    <w:next w:val="Normalny"/>
    <w:link w:val="Nagwek4Znak"/>
    <w:uiPriority w:val="9"/>
    <w:unhideWhenUsed/>
    <w:qFormat/>
    <w:rsid w:val="00535E79"/>
    <w:pPr>
      <w:keepNext/>
      <w:keepLines/>
      <w:spacing w:before="40" w:after="0"/>
      <w:outlineLvl w:val="3"/>
    </w:pPr>
    <w:rPr>
      <w:rFonts w:asciiTheme="majorHAnsi" w:eastAsiaTheme="majorEastAsia" w:hAnsiTheme="majorHAnsi" w:cstheme="majorBidi"/>
      <w:i/>
      <w:iCs/>
      <w:color w:val="864EA8" w:themeColor="accent1" w:themeShade="BF"/>
    </w:rPr>
  </w:style>
  <w:style w:type="paragraph" w:styleId="Nagwek5">
    <w:name w:val="heading 5"/>
    <w:basedOn w:val="Normalny"/>
    <w:next w:val="Normalny"/>
    <w:link w:val="Nagwek5Znak"/>
    <w:uiPriority w:val="9"/>
    <w:semiHidden/>
    <w:unhideWhenUsed/>
    <w:qFormat/>
    <w:rsid w:val="00E95E68"/>
    <w:pPr>
      <w:keepNext/>
      <w:keepLines/>
      <w:spacing w:before="40" w:after="0"/>
      <w:outlineLvl w:val="4"/>
    </w:pPr>
    <w:rPr>
      <w:rFonts w:ascii="Corbel" w:eastAsia="Times New Roman" w:hAnsi="Corbel" w:cs="Times New Roman"/>
      <w:color w:val="7B881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411C5C"/>
    <w:pPr>
      <w:spacing w:after="0" w:line="240" w:lineRule="auto"/>
      <w:contextualSpacing/>
    </w:pPr>
    <w:rPr>
      <w:rFonts w:eastAsiaTheme="majorEastAsia" w:cstheme="majorBidi"/>
      <w:spacing w:val="-10"/>
      <w:kern w:val="28"/>
      <w:sz w:val="56"/>
      <w:szCs w:val="56"/>
    </w:rPr>
  </w:style>
  <w:style w:type="character" w:customStyle="1" w:styleId="TytuZnak">
    <w:name w:val="Tytuł Znak"/>
    <w:basedOn w:val="Domylnaczcionkaakapitu"/>
    <w:link w:val="Tytu"/>
    <w:uiPriority w:val="10"/>
    <w:qFormat/>
    <w:rsid w:val="00411C5C"/>
    <w:rPr>
      <w:rFonts w:ascii="Arial" w:eastAsiaTheme="majorEastAsia" w:hAnsi="Arial" w:cstheme="majorBidi"/>
      <w:spacing w:val="-10"/>
      <w:kern w:val="28"/>
      <w:sz w:val="56"/>
      <w:szCs w:val="56"/>
    </w:rPr>
  </w:style>
  <w:style w:type="character" w:customStyle="1" w:styleId="Nagwek1Znak">
    <w:name w:val="Nagłówek 1 Znak"/>
    <w:basedOn w:val="Domylnaczcionkaakapitu"/>
    <w:link w:val="Nagwek1"/>
    <w:uiPriority w:val="9"/>
    <w:qFormat/>
    <w:rsid w:val="002D19DC"/>
    <w:rPr>
      <w:rFonts w:ascii="Arial" w:eastAsiaTheme="majorEastAsia" w:hAnsi="Arial" w:cstheme="majorBidi"/>
      <w:b/>
      <w:color w:val="1B1A22" w:themeColor="text2" w:themeShade="80"/>
      <w:sz w:val="32"/>
      <w:szCs w:val="32"/>
    </w:rPr>
  </w:style>
  <w:style w:type="paragraph" w:styleId="Nagwek">
    <w:name w:val="header"/>
    <w:basedOn w:val="Normalny"/>
    <w:link w:val="NagwekZnak"/>
    <w:uiPriority w:val="99"/>
    <w:unhideWhenUsed/>
    <w:rsid w:val="003828D4"/>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3828D4"/>
  </w:style>
  <w:style w:type="paragraph" w:styleId="Stopka">
    <w:name w:val="footer"/>
    <w:basedOn w:val="Normalny"/>
    <w:link w:val="StopkaZnak"/>
    <w:uiPriority w:val="99"/>
    <w:unhideWhenUsed/>
    <w:rsid w:val="003828D4"/>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3828D4"/>
  </w:style>
  <w:style w:type="character" w:customStyle="1" w:styleId="Nagwek2Znak">
    <w:name w:val="Nagłówek 2 Znak"/>
    <w:basedOn w:val="Domylnaczcionkaakapitu"/>
    <w:link w:val="Nagwek2"/>
    <w:uiPriority w:val="9"/>
    <w:qFormat/>
    <w:rsid w:val="00A81545"/>
    <w:rPr>
      <w:rFonts w:ascii="Arial Nova Light" w:eastAsiaTheme="majorEastAsia" w:hAnsi="Arial Nova Light" w:cstheme="majorBidi"/>
      <w:b/>
      <w:color w:val="FFFFFF" w:themeColor="background1"/>
      <w:szCs w:val="26"/>
    </w:rPr>
  </w:style>
  <w:style w:type="character" w:customStyle="1" w:styleId="Nagwek3Znak">
    <w:name w:val="Nagłówek 3 Znak"/>
    <w:basedOn w:val="Domylnaczcionkaakapitu"/>
    <w:link w:val="Nagwek3"/>
    <w:uiPriority w:val="9"/>
    <w:qFormat/>
    <w:rsid w:val="009A2D2A"/>
    <w:rPr>
      <w:rFonts w:ascii="Arial" w:eastAsiaTheme="majorEastAsia" w:hAnsi="Arial" w:cstheme="majorBidi"/>
      <w:b/>
      <w:color w:val="1B1A22" w:themeColor="text2" w:themeShade="80"/>
      <w:szCs w:val="24"/>
    </w:rPr>
  </w:style>
  <w:style w:type="character" w:customStyle="1" w:styleId="Nagwek4Znak">
    <w:name w:val="Nagłówek 4 Znak"/>
    <w:basedOn w:val="Domylnaczcionkaakapitu"/>
    <w:link w:val="Nagwek4"/>
    <w:uiPriority w:val="9"/>
    <w:qFormat/>
    <w:rsid w:val="00535E79"/>
    <w:rPr>
      <w:rFonts w:asciiTheme="majorHAnsi" w:eastAsiaTheme="majorEastAsia" w:hAnsiTheme="majorHAnsi" w:cstheme="majorBidi"/>
      <w:i/>
      <w:iCs/>
      <w:color w:val="864EA8" w:themeColor="accent1" w:themeShade="BF"/>
    </w:rPr>
  </w:style>
  <w:style w:type="character" w:styleId="Pogrubienie">
    <w:name w:val="Strong"/>
    <w:basedOn w:val="Domylnaczcionkaakapitu"/>
    <w:uiPriority w:val="22"/>
    <w:qFormat/>
    <w:rsid w:val="004B08E8"/>
    <w:rPr>
      <w:rFonts w:ascii="Arial" w:hAnsi="Arial"/>
      <w:b/>
      <w:bCs/>
      <w:color w:val="323E4F"/>
      <w:sz w:val="20"/>
    </w:rPr>
  </w:style>
  <w:style w:type="character" w:styleId="Uwydatnienie">
    <w:name w:val="Emphasis"/>
    <w:basedOn w:val="Domylnaczcionkaakapitu"/>
    <w:uiPriority w:val="20"/>
    <w:qFormat/>
    <w:rsid w:val="00535E79"/>
    <w:rPr>
      <w:i/>
      <w:iCs/>
    </w:rPr>
  </w:style>
  <w:style w:type="paragraph" w:styleId="Nagwekspisutreci">
    <w:name w:val="TOC Heading"/>
    <w:basedOn w:val="Nagwek1"/>
    <w:next w:val="Normalny"/>
    <w:uiPriority w:val="39"/>
    <w:unhideWhenUsed/>
    <w:qFormat/>
    <w:rsid w:val="003B18CA"/>
    <w:pPr>
      <w:jc w:val="left"/>
      <w:outlineLvl w:val="9"/>
    </w:pPr>
    <w:rPr>
      <w:rFonts w:asciiTheme="majorHAnsi" w:hAnsiTheme="majorHAnsi"/>
      <w:b w:val="0"/>
      <w:color w:val="864EA8" w:themeColor="accent1" w:themeShade="BF"/>
      <w:lang w:eastAsia="pl-PL"/>
    </w:rPr>
  </w:style>
  <w:style w:type="paragraph" w:styleId="Spistreci1">
    <w:name w:val="toc 1"/>
    <w:basedOn w:val="Normalny"/>
    <w:next w:val="Normalny"/>
    <w:link w:val="Spistreci1Znak"/>
    <w:autoRedefine/>
    <w:uiPriority w:val="39"/>
    <w:unhideWhenUsed/>
    <w:rsid w:val="000535D2"/>
    <w:pPr>
      <w:tabs>
        <w:tab w:val="right" w:leader="dot" w:pos="8675"/>
      </w:tabs>
      <w:spacing w:after="120" w:line="240" w:lineRule="auto"/>
      <w:jc w:val="left"/>
    </w:pPr>
    <w:rPr>
      <w:rFonts w:ascii="Arial Nova Light" w:eastAsia="Batang" w:hAnsi="Arial Nova Light" w:cs="Arial"/>
      <w:b/>
      <w:bCs/>
      <w:noProof/>
      <w:sz w:val="24"/>
      <w:szCs w:val="24"/>
    </w:rPr>
  </w:style>
  <w:style w:type="paragraph" w:styleId="Spistreci2">
    <w:name w:val="toc 2"/>
    <w:basedOn w:val="Normalny"/>
    <w:next w:val="Normalny"/>
    <w:autoRedefine/>
    <w:uiPriority w:val="39"/>
    <w:unhideWhenUsed/>
    <w:rsid w:val="00796003"/>
    <w:pPr>
      <w:tabs>
        <w:tab w:val="left" w:pos="284"/>
        <w:tab w:val="right" w:leader="dot" w:pos="8675"/>
      </w:tabs>
      <w:spacing w:before="240" w:after="120"/>
      <w:ind w:left="142" w:hanging="142"/>
    </w:pPr>
    <w:rPr>
      <w:rFonts w:cstheme="minorHAnsi"/>
      <w:szCs w:val="20"/>
    </w:rPr>
  </w:style>
  <w:style w:type="paragraph" w:styleId="Spistreci3">
    <w:name w:val="toc 3"/>
    <w:basedOn w:val="Normalny"/>
    <w:next w:val="Normalny"/>
    <w:autoRedefine/>
    <w:uiPriority w:val="39"/>
    <w:unhideWhenUsed/>
    <w:rsid w:val="001531A0"/>
    <w:pPr>
      <w:tabs>
        <w:tab w:val="left" w:pos="1000"/>
        <w:tab w:val="right" w:leader="dot" w:pos="9062"/>
      </w:tabs>
      <w:spacing w:after="0" w:line="360" w:lineRule="auto"/>
      <w:ind w:left="400"/>
      <w:jc w:val="left"/>
    </w:pPr>
    <w:rPr>
      <w:rFonts w:cstheme="minorHAnsi"/>
      <w:i/>
      <w:iCs/>
      <w:szCs w:val="20"/>
    </w:rPr>
  </w:style>
  <w:style w:type="character" w:styleId="Hipercze">
    <w:name w:val="Hyperlink"/>
    <w:basedOn w:val="Domylnaczcionkaakapitu"/>
    <w:uiPriority w:val="99"/>
    <w:unhideWhenUsed/>
    <w:rsid w:val="003B18CA"/>
    <w:rPr>
      <w:color w:val="69A020" w:themeColor="hyperlink"/>
      <w:u w:val="single"/>
    </w:rPr>
  </w:style>
  <w:style w:type="paragraph" w:styleId="Spistreci4">
    <w:name w:val="toc 4"/>
    <w:basedOn w:val="Normalny"/>
    <w:next w:val="Normalny"/>
    <w:autoRedefine/>
    <w:uiPriority w:val="39"/>
    <w:unhideWhenUsed/>
    <w:rsid w:val="00E5734E"/>
    <w:pPr>
      <w:spacing w:after="0"/>
      <w:ind w:left="600"/>
      <w:jc w:val="left"/>
    </w:pPr>
    <w:rPr>
      <w:rFonts w:asciiTheme="minorHAnsi" w:hAnsiTheme="minorHAnsi" w:cstheme="minorHAnsi"/>
      <w:sz w:val="18"/>
      <w:szCs w:val="18"/>
    </w:rPr>
  </w:style>
  <w:style w:type="paragraph" w:styleId="Spistreci5">
    <w:name w:val="toc 5"/>
    <w:basedOn w:val="Normalny"/>
    <w:next w:val="Normalny"/>
    <w:autoRedefine/>
    <w:uiPriority w:val="39"/>
    <w:unhideWhenUsed/>
    <w:rsid w:val="00E5734E"/>
    <w:pPr>
      <w:spacing w:after="0"/>
      <w:ind w:left="800"/>
      <w:jc w:val="left"/>
    </w:pPr>
    <w:rPr>
      <w:rFonts w:asciiTheme="minorHAnsi" w:hAnsiTheme="minorHAnsi" w:cstheme="minorHAnsi"/>
      <w:sz w:val="18"/>
      <w:szCs w:val="18"/>
    </w:rPr>
  </w:style>
  <w:style w:type="paragraph" w:styleId="Spistreci6">
    <w:name w:val="toc 6"/>
    <w:basedOn w:val="Normalny"/>
    <w:next w:val="Normalny"/>
    <w:autoRedefine/>
    <w:uiPriority w:val="39"/>
    <w:unhideWhenUsed/>
    <w:rsid w:val="00E5734E"/>
    <w:pPr>
      <w:spacing w:after="0"/>
      <w:ind w:left="1000"/>
      <w:jc w:val="left"/>
    </w:pPr>
    <w:rPr>
      <w:rFonts w:asciiTheme="minorHAnsi" w:hAnsiTheme="minorHAnsi" w:cstheme="minorHAnsi"/>
      <w:sz w:val="18"/>
      <w:szCs w:val="18"/>
    </w:rPr>
  </w:style>
  <w:style w:type="paragraph" w:styleId="Spistreci7">
    <w:name w:val="toc 7"/>
    <w:basedOn w:val="Normalny"/>
    <w:next w:val="Normalny"/>
    <w:autoRedefine/>
    <w:uiPriority w:val="39"/>
    <w:unhideWhenUsed/>
    <w:rsid w:val="00E5734E"/>
    <w:pPr>
      <w:spacing w:after="0"/>
      <w:ind w:left="1200"/>
      <w:jc w:val="left"/>
    </w:pPr>
    <w:rPr>
      <w:rFonts w:asciiTheme="minorHAnsi" w:hAnsiTheme="minorHAnsi" w:cstheme="minorHAnsi"/>
      <w:sz w:val="18"/>
      <w:szCs w:val="18"/>
    </w:rPr>
  </w:style>
  <w:style w:type="paragraph" w:styleId="Spistreci8">
    <w:name w:val="toc 8"/>
    <w:basedOn w:val="Normalny"/>
    <w:next w:val="Normalny"/>
    <w:autoRedefine/>
    <w:uiPriority w:val="39"/>
    <w:unhideWhenUsed/>
    <w:rsid w:val="00E5734E"/>
    <w:pPr>
      <w:spacing w:after="0"/>
      <w:ind w:left="1400"/>
      <w:jc w:val="left"/>
    </w:pPr>
    <w:rPr>
      <w:rFonts w:asciiTheme="minorHAnsi" w:hAnsiTheme="minorHAnsi" w:cstheme="minorHAnsi"/>
      <w:sz w:val="18"/>
      <w:szCs w:val="18"/>
    </w:rPr>
  </w:style>
  <w:style w:type="paragraph" w:styleId="Spistreci9">
    <w:name w:val="toc 9"/>
    <w:basedOn w:val="Normalny"/>
    <w:next w:val="Normalny"/>
    <w:autoRedefine/>
    <w:uiPriority w:val="39"/>
    <w:unhideWhenUsed/>
    <w:rsid w:val="00E5734E"/>
    <w:pPr>
      <w:spacing w:after="0"/>
      <w:ind w:left="1600"/>
      <w:jc w:val="left"/>
    </w:pPr>
    <w:rPr>
      <w:rFonts w:asciiTheme="minorHAnsi" w:hAnsiTheme="minorHAnsi" w:cstheme="minorHAnsi"/>
      <w:sz w:val="18"/>
      <w:szCs w:val="18"/>
    </w:rPr>
  </w:style>
  <w:style w:type="character" w:customStyle="1" w:styleId="Spistreci1Znak">
    <w:name w:val="Spis treści 1 Znak"/>
    <w:basedOn w:val="Domylnaczcionkaakapitu"/>
    <w:link w:val="Spistreci1"/>
    <w:uiPriority w:val="39"/>
    <w:qFormat/>
    <w:rsid w:val="000535D2"/>
    <w:rPr>
      <w:rFonts w:ascii="Arial Nova Light" w:eastAsia="Batang" w:hAnsi="Arial Nova Light" w:cs="Arial"/>
      <w:b/>
      <w:bCs/>
      <w:noProof/>
      <w:sz w:val="24"/>
      <w:szCs w:val="24"/>
    </w:rPr>
  </w:style>
  <w:style w:type="paragraph" w:styleId="Tekstdymka">
    <w:name w:val="Balloon Text"/>
    <w:basedOn w:val="Normalny"/>
    <w:link w:val="TekstdymkaZnak"/>
    <w:uiPriority w:val="99"/>
    <w:semiHidden/>
    <w:unhideWhenUsed/>
    <w:qFormat/>
    <w:rsid w:val="00F90C7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qFormat/>
    <w:rsid w:val="00F90C72"/>
    <w:rPr>
      <w:rFonts w:ascii="Segoe UI" w:hAnsi="Segoe UI" w:cs="Segoe UI"/>
      <w:sz w:val="18"/>
      <w:szCs w:val="18"/>
    </w:rPr>
  </w:style>
  <w:style w:type="table" w:styleId="Tabela-Siatka">
    <w:name w:val="Table Grid"/>
    <w:basedOn w:val="Standardowy"/>
    <w:uiPriority w:val="39"/>
    <w:rsid w:val="004B08E8"/>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podpisy_tabele,Akapit z listą 1,Chorzów - Akapit z listą,Numerowanie,List Paragraph,Akapit z listą BS,sw tekst,L1,K-P_odwolanie,Lublin_odwolanie,lubu 1)_wypkt.,opis dzialania,Sl_Akapit z listą,Normal,maz_wyliczenie,A_wyliczenie,Obiekt,ASI"/>
    <w:basedOn w:val="Normalny"/>
    <w:link w:val="AkapitzlistZnak"/>
    <w:uiPriority w:val="34"/>
    <w:qFormat/>
    <w:rsid w:val="002D19DC"/>
    <w:pPr>
      <w:numPr>
        <w:numId w:val="11"/>
      </w:numPr>
      <w:contextualSpacing/>
    </w:pPr>
    <w:rPr>
      <w:rFonts w:eastAsiaTheme="minorEastAsia"/>
      <w:szCs w:val="21"/>
    </w:rPr>
  </w:style>
  <w:style w:type="paragraph" w:styleId="Legenda">
    <w:name w:val="caption"/>
    <w:aliases w:val="zrodlo"/>
    <w:basedOn w:val="Normalny"/>
    <w:next w:val="Normalny"/>
    <w:uiPriority w:val="35"/>
    <w:unhideWhenUsed/>
    <w:qFormat/>
    <w:rsid w:val="009A2D2A"/>
    <w:pPr>
      <w:spacing w:after="0" w:line="240" w:lineRule="auto"/>
    </w:pPr>
    <w:rPr>
      <w:b/>
      <w:iCs/>
      <w:sz w:val="18"/>
      <w:szCs w:val="18"/>
    </w:rPr>
  </w:style>
  <w:style w:type="character" w:customStyle="1" w:styleId="Nierozpoznanawzmianka1">
    <w:name w:val="Nierozpoznana wzmianka1"/>
    <w:basedOn w:val="Domylnaczcionkaakapitu"/>
    <w:uiPriority w:val="99"/>
    <w:semiHidden/>
    <w:unhideWhenUsed/>
    <w:rsid w:val="00243939"/>
    <w:rPr>
      <w:color w:val="605E5C"/>
      <w:shd w:val="clear" w:color="auto" w:fill="E1DFDD"/>
    </w:rPr>
  </w:style>
  <w:style w:type="character" w:styleId="UyteHipercze">
    <w:name w:val="FollowedHyperlink"/>
    <w:basedOn w:val="Domylnaczcionkaakapitu"/>
    <w:uiPriority w:val="99"/>
    <w:semiHidden/>
    <w:unhideWhenUsed/>
    <w:rsid w:val="0088622E"/>
    <w:rPr>
      <w:color w:val="8C8C8C" w:themeColor="followedHyperlink"/>
      <w:u w:val="single"/>
    </w:rPr>
  </w:style>
  <w:style w:type="character" w:styleId="Odwoaniedokomentarza">
    <w:name w:val="annotation reference"/>
    <w:basedOn w:val="Domylnaczcionkaakapitu"/>
    <w:uiPriority w:val="99"/>
    <w:semiHidden/>
    <w:unhideWhenUsed/>
    <w:qFormat/>
    <w:rsid w:val="00BD32EC"/>
    <w:rPr>
      <w:sz w:val="16"/>
      <w:szCs w:val="16"/>
    </w:rPr>
  </w:style>
  <w:style w:type="paragraph" w:styleId="Tekstkomentarza">
    <w:name w:val="annotation text"/>
    <w:basedOn w:val="Normalny"/>
    <w:link w:val="TekstkomentarzaZnak"/>
    <w:uiPriority w:val="99"/>
    <w:unhideWhenUsed/>
    <w:qFormat/>
    <w:rsid w:val="00BD32EC"/>
    <w:pPr>
      <w:spacing w:line="240" w:lineRule="auto"/>
    </w:pPr>
    <w:rPr>
      <w:szCs w:val="20"/>
    </w:rPr>
  </w:style>
  <w:style w:type="character" w:customStyle="1" w:styleId="TekstkomentarzaZnak">
    <w:name w:val="Tekst komentarza Znak"/>
    <w:basedOn w:val="Domylnaczcionkaakapitu"/>
    <w:link w:val="Tekstkomentarza"/>
    <w:uiPriority w:val="99"/>
    <w:qFormat/>
    <w:rsid w:val="00BD32EC"/>
    <w:rPr>
      <w:rFonts w:ascii="Arial" w:hAnsi="Arial"/>
      <w:sz w:val="20"/>
      <w:szCs w:val="20"/>
    </w:rPr>
  </w:style>
  <w:style w:type="table" w:customStyle="1" w:styleId="Tabelasiatki4akcent61">
    <w:name w:val="Tabela siatki 4 — akcent 61"/>
    <w:basedOn w:val="Standardowy"/>
    <w:uiPriority w:val="49"/>
    <w:rsid w:val="00BD32EC"/>
    <w:pPr>
      <w:spacing w:after="0" w:line="240" w:lineRule="auto"/>
    </w:pPr>
    <w:tblPr>
      <w:tblStyleRowBandSize w:val="1"/>
      <w:tblStyleColBandSize w:val="1"/>
      <w:tblBorders>
        <w:top w:val="single" w:sz="4" w:space="0" w:color="A7B3B5" w:themeColor="accent6" w:themeTint="99"/>
        <w:left w:val="single" w:sz="4" w:space="0" w:color="A7B3B5" w:themeColor="accent6" w:themeTint="99"/>
        <w:bottom w:val="single" w:sz="4" w:space="0" w:color="A7B3B5" w:themeColor="accent6" w:themeTint="99"/>
        <w:right w:val="single" w:sz="4" w:space="0" w:color="A7B3B5" w:themeColor="accent6" w:themeTint="99"/>
        <w:insideH w:val="single" w:sz="4" w:space="0" w:color="A7B3B5" w:themeColor="accent6" w:themeTint="99"/>
        <w:insideV w:val="single" w:sz="4" w:space="0" w:color="A7B3B5" w:themeColor="accent6" w:themeTint="99"/>
      </w:tblBorders>
    </w:tblPr>
    <w:tblStylePr w:type="firstRow">
      <w:rPr>
        <w:b/>
        <w:bCs/>
        <w:color w:val="FFFFFF" w:themeColor="background1"/>
      </w:rPr>
      <w:tblPr/>
      <w:tcPr>
        <w:tcBorders>
          <w:top w:val="single" w:sz="4" w:space="0" w:color="6F8183" w:themeColor="accent6"/>
          <w:left w:val="single" w:sz="4" w:space="0" w:color="6F8183" w:themeColor="accent6"/>
          <w:bottom w:val="single" w:sz="4" w:space="0" w:color="6F8183" w:themeColor="accent6"/>
          <w:right w:val="single" w:sz="4" w:space="0" w:color="6F8183" w:themeColor="accent6"/>
          <w:insideH w:val="nil"/>
          <w:insideV w:val="nil"/>
        </w:tcBorders>
        <w:shd w:val="clear" w:color="auto" w:fill="6F8183" w:themeFill="accent6"/>
      </w:tcPr>
    </w:tblStylePr>
    <w:tblStylePr w:type="lastRow">
      <w:rPr>
        <w:b/>
        <w:bCs/>
      </w:rPr>
      <w:tblPr/>
      <w:tcPr>
        <w:tcBorders>
          <w:top w:val="double" w:sz="4" w:space="0" w:color="6F8183" w:themeColor="accent6"/>
        </w:tcBorders>
      </w:tcPr>
    </w:tblStylePr>
    <w:tblStylePr w:type="firstCol">
      <w:rPr>
        <w:b/>
        <w:bCs/>
      </w:rPr>
    </w:tblStylePr>
    <w:tblStylePr w:type="lastCol">
      <w:rPr>
        <w:b/>
        <w:bCs/>
      </w:rPr>
    </w:tblStylePr>
    <w:tblStylePr w:type="band1Vert">
      <w:tblPr/>
      <w:tcPr>
        <w:shd w:val="clear" w:color="auto" w:fill="E1E6E6" w:themeFill="accent6" w:themeFillTint="33"/>
      </w:tcPr>
    </w:tblStylePr>
    <w:tblStylePr w:type="band1Horz">
      <w:tblPr/>
      <w:tcPr>
        <w:shd w:val="clear" w:color="auto" w:fill="E1E6E6" w:themeFill="accent6" w:themeFillTint="33"/>
      </w:tcPr>
    </w:tblStylePr>
  </w:style>
  <w:style w:type="paragraph" w:styleId="Tematkomentarza">
    <w:name w:val="annotation subject"/>
    <w:basedOn w:val="Tekstkomentarza"/>
    <w:next w:val="Tekstkomentarza"/>
    <w:link w:val="TematkomentarzaZnak"/>
    <w:uiPriority w:val="99"/>
    <w:semiHidden/>
    <w:unhideWhenUsed/>
    <w:qFormat/>
    <w:rsid w:val="00393BBA"/>
    <w:rPr>
      <w:b/>
      <w:bCs/>
    </w:rPr>
  </w:style>
  <w:style w:type="character" w:customStyle="1" w:styleId="TematkomentarzaZnak">
    <w:name w:val="Temat komentarza Znak"/>
    <w:basedOn w:val="TekstkomentarzaZnak"/>
    <w:link w:val="Tematkomentarza"/>
    <w:uiPriority w:val="99"/>
    <w:semiHidden/>
    <w:qFormat/>
    <w:rsid w:val="00393BBA"/>
    <w:rPr>
      <w:rFonts w:ascii="Arial" w:hAnsi="Arial"/>
      <w:b/>
      <w:bCs/>
      <w:sz w:val="20"/>
      <w:szCs w:val="20"/>
    </w:rPr>
  </w:style>
  <w:style w:type="paragraph" w:styleId="Tekstprzypisudolnego">
    <w:name w:val="footnote text"/>
    <w:basedOn w:val="Normalny"/>
    <w:link w:val="TekstprzypisudolnegoZnak"/>
    <w:uiPriority w:val="99"/>
    <w:semiHidden/>
    <w:unhideWhenUsed/>
    <w:rsid w:val="009D7A14"/>
    <w:pPr>
      <w:spacing w:after="0" w:line="240" w:lineRule="auto"/>
    </w:pPr>
    <w:rPr>
      <w:szCs w:val="20"/>
    </w:rPr>
  </w:style>
  <w:style w:type="character" w:customStyle="1" w:styleId="TekstprzypisudolnegoZnak">
    <w:name w:val="Tekst przypisu dolnego Znak"/>
    <w:basedOn w:val="Domylnaczcionkaakapitu"/>
    <w:link w:val="Tekstprzypisudolnego"/>
    <w:uiPriority w:val="99"/>
    <w:semiHidden/>
    <w:rsid w:val="009D7A14"/>
    <w:rPr>
      <w:rFonts w:ascii="Arial" w:hAnsi="Arial"/>
      <w:sz w:val="20"/>
      <w:szCs w:val="20"/>
    </w:rPr>
  </w:style>
  <w:style w:type="character" w:styleId="Odwoanieprzypisudolnego">
    <w:name w:val="footnote reference"/>
    <w:basedOn w:val="Domylnaczcionkaakapitu"/>
    <w:uiPriority w:val="99"/>
    <w:semiHidden/>
    <w:unhideWhenUsed/>
    <w:rsid w:val="009D7A14"/>
    <w:rPr>
      <w:vertAlign w:val="superscript"/>
    </w:rPr>
  </w:style>
  <w:style w:type="paragraph" w:customStyle="1" w:styleId="Standard">
    <w:name w:val="Standard"/>
    <w:rsid w:val="001219C3"/>
    <w:pPr>
      <w:suppressAutoHyphens/>
      <w:autoSpaceDN w:val="0"/>
      <w:spacing w:after="200" w:line="276" w:lineRule="auto"/>
    </w:pPr>
    <w:rPr>
      <w:rFonts w:ascii="Calibri" w:eastAsia="SimSun" w:hAnsi="Calibri" w:cs="F"/>
      <w:kern w:val="3"/>
    </w:rPr>
  </w:style>
  <w:style w:type="character" w:customStyle="1" w:styleId="highlight">
    <w:name w:val="highlight"/>
    <w:basedOn w:val="Domylnaczcionkaakapitu"/>
    <w:rsid w:val="008F76E3"/>
  </w:style>
  <w:style w:type="paragraph" w:styleId="Poprawka">
    <w:name w:val="Revision"/>
    <w:hidden/>
    <w:uiPriority w:val="99"/>
    <w:semiHidden/>
    <w:rsid w:val="005D7EF5"/>
    <w:pPr>
      <w:spacing w:after="0" w:line="240" w:lineRule="auto"/>
    </w:pPr>
    <w:rPr>
      <w:rFonts w:ascii="Arial" w:hAnsi="Arial"/>
      <w:sz w:val="20"/>
    </w:rPr>
  </w:style>
  <w:style w:type="character" w:customStyle="1" w:styleId="AkapitzlistZnak">
    <w:name w:val="Akapit z listą Znak"/>
    <w:aliases w:val="podpisy_tabele Znak,Akapit z listą 1 Znak,Chorzów - Akapit z listą Znak,Numerowanie Znak,List Paragraph Znak,Akapit z listą BS Znak,sw tekst Znak,L1 Znak,K-P_odwolanie Znak,Lublin_odwolanie Znak,lubu 1)_wypkt. Znak,Normal Znak"/>
    <w:basedOn w:val="Domylnaczcionkaakapitu"/>
    <w:link w:val="Akapitzlist"/>
    <w:uiPriority w:val="34"/>
    <w:qFormat/>
    <w:locked/>
    <w:rsid w:val="002D19DC"/>
    <w:rPr>
      <w:rFonts w:ascii="Arial" w:eastAsiaTheme="minorEastAsia" w:hAnsi="Arial"/>
      <w:szCs w:val="21"/>
    </w:rPr>
  </w:style>
  <w:style w:type="table" w:customStyle="1" w:styleId="Zwykatabela21">
    <w:name w:val="Zwykła tabela 21"/>
    <w:basedOn w:val="Standardowy"/>
    <w:uiPriority w:val="42"/>
    <w:rsid w:val="00320543"/>
    <w:pPr>
      <w:spacing w:after="0" w:line="240" w:lineRule="auto"/>
    </w:p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kstprzypisukocowego">
    <w:name w:val="endnote text"/>
    <w:basedOn w:val="Normalny"/>
    <w:link w:val="TekstprzypisukocowegoZnak"/>
    <w:uiPriority w:val="99"/>
    <w:semiHidden/>
    <w:unhideWhenUsed/>
    <w:rsid w:val="00001399"/>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qFormat/>
    <w:rsid w:val="00001399"/>
    <w:rPr>
      <w:rFonts w:ascii="Arial" w:hAnsi="Arial"/>
      <w:sz w:val="20"/>
      <w:szCs w:val="20"/>
    </w:rPr>
  </w:style>
  <w:style w:type="character" w:styleId="Odwoanieprzypisukocowego">
    <w:name w:val="endnote reference"/>
    <w:basedOn w:val="Domylnaczcionkaakapitu"/>
    <w:uiPriority w:val="99"/>
    <w:semiHidden/>
    <w:unhideWhenUsed/>
    <w:rsid w:val="00001399"/>
    <w:rPr>
      <w:vertAlign w:val="superscript"/>
    </w:rPr>
  </w:style>
  <w:style w:type="paragraph" w:customStyle="1" w:styleId="Nagwek51">
    <w:name w:val="Nagłówek 51"/>
    <w:basedOn w:val="Normalny"/>
    <w:next w:val="Normalny"/>
    <w:uiPriority w:val="9"/>
    <w:semiHidden/>
    <w:unhideWhenUsed/>
    <w:qFormat/>
    <w:rsid w:val="00E95E68"/>
    <w:pPr>
      <w:keepNext/>
      <w:keepLines/>
      <w:spacing w:before="40" w:after="0"/>
      <w:outlineLvl w:val="4"/>
    </w:pPr>
    <w:rPr>
      <w:rFonts w:ascii="Corbel" w:eastAsia="Times New Roman" w:hAnsi="Corbel" w:cs="Times New Roman"/>
      <w:color w:val="7B881D"/>
    </w:rPr>
  </w:style>
  <w:style w:type="character" w:customStyle="1" w:styleId="Nagwek5Znak">
    <w:name w:val="Nagłówek 5 Znak"/>
    <w:basedOn w:val="Domylnaczcionkaakapitu"/>
    <w:link w:val="Nagwek5"/>
    <w:uiPriority w:val="9"/>
    <w:semiHidden/>
    <w:rsid w:val="00E95E68"/>
    <w:rPr>
      <w:rFonts w:ascii="Corbel" w:eastAsia="Times New Roman" w:hAnsi="Corbel" w:cs="Times New Roman"/>
      <w:color w:val="7B881D"/>
      <w:sz w:val="20"/>
    </w:rPr>
  </w:style>
  <w:style w:type="table" w:customStyle="1" w:styleId="Tabela-Siatka1">
    <w:name w:val="Tabela - Siatka1"/>
    <w:basedOn w:val="Standardowy"/>
    <w:next w:val="Tabela-Siatka"/>
    <w:uiPriority w:val="39"/>
    <w:rsid w:val="00E95E68"/>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E95E6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ierozpoznanawzmianka2">
    <w:name w:val="Nierozpoznana wzmianka2"/>
    <w:basedOn w:val="Domylnaczcionkaakapitu"/>
    <w:uiPriority w:val="99"/>
    <w:semiHidden/>
    <w:unhideWhenUsed/>
    <w:rsid w:val="00E95E68"/>
    <w:rPr>
      <w:color w:val="605E5C"/>
      <w:shd w:val="clear" w:color="auto" w:fill="E1DFDD"/>
    </w:rPr>
  </w:style>
  <w:style w:type="table" w:customStyle="1" w:styleId="Tabelasiatki4akcent51">
    <w:name w:val="Tabela siatki 4 — akcent 51"/>
    <w:basedOn w:val="Standardowy"/>
    <w:next w:val="Tabelasiatki4akcent52"/>
    <w:uiPriority w:val="49"/>
    <w:rsid w:val="00E95E68"/>
    <w:pPr>
      <w:spacing w:after="0" w:line="240" w:lineRule="auto"/>
    </w:pPr>
    <w:tblPr>
      <w:tblStyleRowBandSize w:val="1"/>
      <w:tblStyleColBandSize w:val="1"/>
      <w:tblBorders>
        <w:top w:val="single" w:sz="4" w:space="0" w:color="E7E490"/>
        <w:left w:val="single" w:sz="4" w:space="0" w:color="E7E490"/>
        <w:bottom w:val="single" w:sz="4" w:space="0" w:color="E7E490"/>
        <w:right w:val="single" w:sz="4" w:space="0" w:color="E7E490"/>
        <w:insideH w:val="single" w:sz="4" w:space="0" w:color="E7E490"/>
        <w:insideV w:val="single" w:sz="4" w:space="0" w:color="E7E490"/>
      </w:tblBorders>
    </w:tblPr>
    <w:tblStylePr w:type="firstRow">
      <w:rPr>
        <w:b/>
        <w:bCs/>
        <w:color w:val="FFFFFF"/>
      </w:rPr>
      <w:tblPr/>
      <w:tcPr>
        <w:tcBorders>
          <w:top w:val="single" w:sz="4" w:space="0" w:color="D7D447"/>
          <w:left w:val="single" w:sz="4" w:space="0" w:color="D7D447"/>
          <w:bottom w:val="single" w:sz="4" w:space="0" w:color="D7D447"/>
          <w:right w:val="single" w:sz="4" w:space="0" w:color="D7D447"/>
          <w:insideH w:val="nil"/>
          <w:insideV w:val="nil"/>
        </w:tcBorders>
        <w:shd w:val="clear" w:color="auto" w:fill="D7D447"/>
      </w:tcPr>
    </w:tblStylePr>
    <w:tblStylePr w:type="lastRow">
      <w:rPr>
        <w:b/>
        <w:bCs/>
      </w:rPr>
      <w:tblPr/>
      <w:tcPr>
        <w:tcBorders>
          <w:top w:val="double" w:sz="4" w:space="0" w:color="D7D447"/>
        </w:tcBorders>
      </w:tcPr>
    </w:tblStylePr>
    <w:tblStylePr w:type="firstCol">
      <w:rPr>
        <w:b/>
        <w:bCs/>
      </w:rPr>
    </w:tblStylePr>
    <w:tblStylePr w:type="lastCol">
      <w:rPr>
        <w:b/>
        <w:bCs/>
      </w:rPr>
    </w:tblStylePr>
    <w:tblStylePr w:type="band1Vert">
      <w:tblPr/>
      <w:tcPr>
        <w:shd w:val="clear" w:color="auto" w:fill="F7F6DA"/>
      </w:tcPr>
    </w:tblStylePr>
    <w:tblStylePr w:type="band1Horz">
      <w:tblPr/>
      <w:tcPr>
        <w:shd w:val="clear" w:color="auto" w:fill="F7F6DA"/>
      </w:tcPr>
    </w:tblStylePr>
  </w:style>
  <w:style w:type="table" w:customStyle="1" w:styleId="Tabelasiatki5ciemnaakcent51">
    <w:name w:val="Tabela siatki 5 — ciemna — akcent 51"/>
    <w:basedOn w:val="Standardowy"/>
    <w:next w:val="Tabelasiatki5ciemnaakcent52"/>
    <w:uiPriority w:val="50"/>
    <w:rsid w:val="00E95E68"/>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7F6D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7D4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7D4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7D4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7D447"/>
      </w:tcPr>
    </w:tblStylePr>
    <w:tblStylePr w:type="band1Vert">
      <w:tblPr/>
      <w:tcPr>
        <w:shd w:val="clear" w:color="auto" w:fill="EFEDB5"/>
      </w:tcPr>
    </w:tblStylePr>
    <w:tblStylePr w:type="band1Horz">
      <w:tblPr/>
      <w:tcPr>
        <w:shd w:val="clear" w:color="auto" w:fill="EFEDB5"/>
      </w:tcPr>
    </w:tblStylePr>
  </w:style>
  <w:style w:type="character" w:customStyle="1" w:styleId="Nagwek5Znak1">
    <w:name w:val="Nagłówek 5 Znak1"/>
    <w:basedOn w:val="Domylnaczcionkaakapitu"/>
    <w:uiPriority w:val="9"/>
    <w:semiHidden/>
    <w:rsid w:val="00E95E68"/>
    <w:rPr>
      <w:rFonts w:asciiTheme="majorHAnsi" w:eastAsiaTheme="majorEastAsia" w:hAnsiTheme="majorHAnsi" w:cstheme="majorBidi"/>
      <w:color w:val="864EA8" w:themeColor="accent1" w:themeShade="BF"/>
      <w:sz w:val="20"/>
    </w:rPr>
  </w:style>
  <w:style w:type="table" w:customStyle="1" w:styleId="Tabelasiatki4akcent52">
    <w:name w:val="Tabela siatki 4 — akcent 52"/>
    <w:basedOn w:val="Standardowy"/>
    <w:uiPriority w:val="49"/>
    <w:rsid w:val="00E95E68"/>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customStyle="1" w:styleId="Tabelasiatki5ciemnaakcent52">
    <w:name w:val="Tabela siatki 5 — ciemna — akcent 52"/>
    <w:basedOn w:val="Standardowy"/>
    <w:uiPriority w:val="50"/>
    <w:rsid w:val="00E95E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customStyle="1" w:styleId="Tabelasiatki5ciemnaakcent61">
    <w:name w:val="Tabela siatki 5 — ciemna — akcent 61"/>
    <w:basedOn w:val="Standardowy"/>
    <w:uiPriority w:val="50"/>
    <w:rsid w:val="002011E7"/>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6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8183" w:themeFill="accent6"/>
      </w:tcPr>
    </w:tblStylePr>
    <w:tblStylePr w:type="band1Vert">
      <w:tblPr/>
      <w:tcPr>
        <w:shd w:val="clear" w:color="auto" w:fill="C4CCCD" w:themeFill="accent6" w:themeFillTint="66"/>
      </w:tcPr>
    </w:tblStylePr>
    <w:tblStylePr w:type="band1Horz">
      <w:tblPr/>
      <w:tcPr>
        <w:shd w:val="clear" w:color="auto" w:fill="C4CCCD" w:themeFill="accent6" w:themeFillTint="66"/>
      </w:tcPr>
    </w:tblStylePr>
  </w:style>
  <w:style w:type="table" w:customStyle="1" w:styleId="Izabelin2">
    <w:name w:val="Izabelin2"/>
    <w:basedOn w:val="Tabela-Siatka"/>
    <w:uiPriority w:val="99"/>
    <w:rsid w:val="00AE5C51"/>
    <w:rPr>
      <w:rFonts w:ascii="Lato" w:hAnsi="Lato"/>
      <w:sz w:val="20"/>
    </w:rPr>
    <w:tblPr>
      <w:tblStyleRowBandSize w:val="1"/>
      <w:tblInd w:w="0" w:type="nil"/>
      <w:tblBorders>
        <w:top w:val="single" w:sz="8" w:space="0" w:color="548C31"/>
        <w:left w:val="single" w:sz="8" w:space="0" w:color="548C31"/>
        <w:bottom w:val="single" w:sz="8" w:space="0" w:color="548C31"/>
        <w:right w:val="single" w:sz="8" w:space="0" w:color="548C31"/>
        <w:insideH w:val="single" w:sz="8" w:space="0" w:color="548C31"/>
        <w:insideV w:val="single" w:sz="8" w:space="0" w:color="548C31"/>
      </w:tblBorders>
    </w:tblPr>
    <w:tblStylePr w:type="firstRow">
      <w:pPr>
        <w:jc w:val="center"/>
      </w:pPr>
      <w:rPr>
        <w:rFonts w:ascii="Segoe UI" w:hAnsi="Segoe UI" w:hint="default"/>
        <w:b/>
        <w:color w:val="FFFFFF" w:themeColor="background1"/>
        <w:sz w:val="20"/>
        <w:szCs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548C31"/>
        <w:vAlign w:val="center"/>
      </w:tcPr>
    </w:tblStylePr>
    <w:tblStylePr w:type="band1Horz">
      <w:pPr>
        <w:jc w:val="center"/>
      </w:pPr>
      <w:rPr>
        <w:rFonts w:ascii="Segoe UI" w:hAnsi="Segoe UI" w:hint="default"/>
        <w:sz w:val="20"/>
        <w:szCs w:val="20"/>
      </w:rPr>
      <w:tblPr/>
      <w:tcPr>
        <w:shd w:val="clear" w:color="auto" w:fill="E1E6E6" w:themeFill="accent6" w:themeFillTint="33"/>
      </w:tcPr>
    </w:tblStylePr>
  </w:style>
  <w:style w:type="character" w:styleId="Tytuksiki">
    <w:name w:val="Book Title"/>
    <w:aliases w:val="Żródło"/>
    <w:basedOn w:val="Domylnaczcionkaakapitu"/>
    <w:uiPriority w:val="33"/>
    <w:qFormat/>
    <w:rsid w:val="00AE5C51"/>
    <w:rPr>
      <w:rFonts w:ascii="Lato Light" w:hAnsi="Lato Light" w:hint="default"/>
      <w:b w:val="0"/>
      <w:bCs/>
      <w:i/>
      <w:iCs/>
      <w:spacing w:val="5"/>
      <w:sz w:val="18"/>
    </w:rPr>
  </w:style>
  <w:style w:type="paragraph" w:styleId="NormalnyWeb">
    <w:name w:val="Normal (Web)"/>
    <w:basedOn w:val="Normalny"/>
    <w:uiPriority w:val="99"/>
    <w:unhideWhenUsed/>
    <w:rsid w:val="00D92EA7"/>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table" w:customStyle="1" w:styleId="Tabelalisty6kolorowaakcent21">
    <w:name w:val="Tabela listy 6 — kolorowa — akcent 21"/>
    <w:basedOn w:val="Standardowy"/>
    <w:uiPriority w:val="51"/>
    <w:rsid w:val="008609CF"/>
    <w:pPr>
      <w:spacing w:after="0" w:line="240" w:lineRule="auto"/>
    </w:pPr>
    <w:rPr>
      <w:color w:val="514DAA" w:themeColor="accent2" w:themeShade="BF"/>
    </w:rPr>
    <w:tblPr>
      <w:tblStyleRowBandSize w:val="1"/>
      <w:tblStyleColBandSize w:val="1"/>
      <w:tblBorders>
        <w:top w:val="single" w:sz="4" w:space="0" w:color="8784C7" w:themeColor="accent2"/>
        <w:bottom w:val="single" w:sz="4" w:space="0" w:color="8784C7" w:themeColor="accent2"/>
      </w:tblBorders>
    </w:tblPr>
    <w:tblStylePr w:type="firstRow">
      <w:rPr>
        <w:b/>
        <w:bCs/>
      </w:rPr>
      <w:tblPr/>
      <w:tcPr>
        <w:tcBorders>
          <w:bottom w:val="single" w:sz="4" w:space="0" w:color="8784C7" w:themeColor="accent2"/>
        </w:tcBorders>
      </w:tcPr>
    </w:tblStylePr>
    <w:tblStylePr w:type="lastRow">
      <w:rPr>
        <w:b/>
        <w:bCs/>
      </w:rPr>
      <w:tblPr/>
      <w:tcPr>
        <w:tcBorders>
          <w:top w:val="double" w:sz="4" w:space="0" w:color="8784C7" w:themeColor="accent2"/>
        </w:tcBorders>
      </w:tcPr>
    </w:tblStylePr>
    <w:tblStylePr w:type="firstCol">
      <w:rPr>
        <w:b/>
        <w:bCs/>
      </w:rPr>
    </w:tblStylePr>
    <w:tblStylePr w:type="lastCol">
      <w:rPr>
        <w:b/>
        <w:bCs/>
      </w:rPr>
    </w:tblStylePr>
    <w:tblStylePr w:type="band1Vert">
      <w:tblPr/>
      <w:tcPr>
        <w:shd w:val="clear" w:color="auto" w:fill="E6E6F3" w:themeFill="accent2" w:themeFillTint="33"/>
      </w:tcPr>
    </w:tblStylePr>
    <w:tblStylePr w:type="band1Horz">
      <w:tblPr/>
      <w:tcPr>
        <w:shd w:val="clear" w:color="auto" w:fill="E6E6F3" w:themeFill="accent2" w:themeFillTint="33"/>
      </w:tcPr>
    </w:tblStylePr>
  </w:style>
  <w:style w:type="table" w:customStyle="1" w:styleId="Tabelalisty4akcent51">
    <w:name w:val="Tabela listy 4 — akcent 51"/>
    <w:basedOn w:val="Standardowy"/>
    <w:uiPriority w:val="49"/>
    <w:rsid w:val="0083445B"/>
    <w:pPr>
      <w:spacing w:after="0" w:line="240" w:lineRule="auto"/>
    </w:pPr>
    <w:rPr>
      <w:rFonts w:ascii="Arial Nova Light" w:hAnsi="Arial Nova Light" w:cstheme="majorBidi"/>
      <w:color w:val="000000" w:themeColor="text1"/>
      <w:kern w:val="28"/>
      <w:sz w:val="20"/>
      <w:szCs w:val="20"/>
    </w:rPr>
    <w:tblPr>
      <w:tblStyleRowBandSize w:val="1"/>
      <w:tblStyleColBandSize w:val="1"/>
      <w:tblBorders>
        <w:insideH w:val="single" w:sz="4" w:space="0" w:color="D9D9D9" w:themeColor="background1" w:themeShade="D9"/>
        <w:insideV w:val="single" w:sz="4" w:space="0" w:color="D9D9D9" w:themeColor="background1" w:themeShade="D9"/>
      </w:tblBorders>
    </w:tblPr>
    <w:tblStylePr w:type="firstRow">
      <w:pPr>
        <w:jc w:val="center"/>
      </w:pPr>
      <w:tblPr/>
      <w:tcPr>
        <w:shd w:val="clear" w:color="auto" w:fill="AD84C6" w:themeFill="accent1"/>
        <w:vAlign w:val="center"/>
      </w:tcPr>
    </w:tblStylePr>
    <w:tblStylePr w:type="lastRow">
      <w:rPr>
        <w:b/>
        <w:bCs/>
      </w:rPr>
      <w:tblPr/>
      <w:tcPr>
        <w:tcBorders>
          <w:top w:val="double" w:sz="4" w:space="0" w:color="B5CDD3" w:themeColor="accent5" w:themeTint="99"/>
        </w:tcBorders>
      </w:tcPr>
    </w:tblStylePr>
    <w:tblStylePr w:type="firstCol">
      <w:rPr>
        <w:rFonts w:ascii="Aharoni" w:hAnsi="Aharoni"/>
        <w:b w:val="0"/>
        <w:bCs/>
        <w:color w:val="FFFFFF" w:themeColor="background1"/>
        <w:sz w:val="18"/>
      </w:rPr>
      <w:tblPr/>
      <w:tcPr>
        <w:shd w:val="clear" w:color="auto" w:fill="AD84C6" w:themeFill="accent1"/>
      </w:tcPr>
    </w:tblStylePr>
    <w:tblStylePr w:type="lastCol">
      <w:rPr>
        <w:b/>
        <w:bCs/>
      </w:rPr>
    </w:tblStylePr>
    <w:tblStylePr w:type="band1Vert">
      <w:tblPr/>
      <w:tcPr>
        <w:shd w:val="clear" w:color="auto" w:fill="E6EEF0" w:themeFill="accent5" w:themeFillTint="33"/>
      </w:tcPr>
    </w:tblStylePr>
    <w:tblStylePr w:type="band1Horz">
      <w:tblPr/>
      <w:tcPr>
        <w:shd w:val="clear" w:color="auto" w:fill="DCD8DC" w:themeFill="background2"/>
      </w:tcPr>
    </w:tblStylePr>
    <w:tblStylePr w:type="band2Horz">
      <w:tblPr/>
      <w:tcPr>
        <w:shd w:val="clear" w:color="auto" w:fill="FFFFFF" w:themeFill="background1"/>
      </w:tcPr>
    </w:tblStylePr>
  </w:style>
  <w:style w:type="character" w:customStyle="1" w:styleId="markedcontent">
    <w:name w:val="markedcontent"/>
    <w:basedOn w:val="Domylnaczcionkaakapitu"/>
    <w:rsid w:val="0083445B"/>
  </w:style>
  <w:style w:type="table" w:customStyle="1" w:styleId="Tabelasiatki4akcent521">
    <w:name w:val="Tabela siatki 4 — akcent 521"/>
    <w:basedOn w:val="Standardowy"/>
    <w:next w:val="Tabelasiatki4akcent52"/>
    <w:uiPriority w:val="49"/>
    <w:rsid w:val="000268BF"/>
    <w:pPr>
      <w:spacing w:after="0" w:line="240" w:lineRule="auto"/>
    </w:pPr>
    <w:tblPr>
      <w:tblStyleRowBandSize w:val="1"/>
      <w:tblStyleColBandSize w:val="1"/>
      <w:tblBorders>
        <w:top w:val="single" w:sz="4" w:space="0" w:color="E4A8A4"/>
        <w:left w:val="single" w:sz="4" w:space="0" w:color="E4A8A4"/>
        <w:bottom w:val="single" w:sz="4" w:space="0" w:color="E4A8A4"/>
        <w:right w:val="single" w:sz="4" w:space="0" w:color="E4A8A4"/>
        <w:insideH w:val="single" w:sz="4" w:space="0" w:color="E4A8A4"/>
        <w:insideV w:val="single" w:sz="4" w:space="0" w:color="E4A8A4"/>
      </w:tblBorders>
    </w:tblPr>
    <w:tblStylePr w:type="firstRow">
      <w:rPr>
        <w:b/>
        <w:bCs/>
        <w:color w:val="FFFFFF"/>
      </w:rPr>
      <w:tblPr/>
      <w:tcPr>
        <w:tcBorders>
          <w:top w:val="single" w:sz="4" w:space="0" w:color="D36F68"/>
          <w:left w:val="single" w:sz="4" w:space="0" w:color="D36F68"/>
          <w:bottom w:val="single" w:sz="4" w:space="0" w:color="D36F68"/>
          <w:right w:val="single" w:sz="4" w:space="0" w:color="D36F68"/>
          <w:insideH w:val="nil"/>
          <w:insideV w:val="nil"/>
        </w:tcBorders>
        <w:shd w:val="clear" w:color="auto" w:fill="D36F68"/>
      </w:tcPr>
    </w:tblStylePr>
    <w:tblStylePr w:type="lastRow">
      <w:rPr>
        <w:b/>
        <w:bCs/>
      </w:rPr>
      <w:tblPr/>
      <w:tcPr>
        <w:tcBorders>
          <w:top w:val="double" w:sz="4" w:space="0" w:color="D36F68"/>
        </w:tcBorders>
      </w:tcPr>
    </w:tblStylePr>
    <w:tblStylePr w:type="firstCol">
      <w:rPr>
        <w:b/>
        <w:bCs/>
      </w:rPr>
    </w:tblStylePr>
    <w:tblStylePr w:type="lastCol">
      <w:rPr>
        <w:b/>
        <w:bCs/>
      </w:rPr>
    </w:tblStylePr>
    <w:tblStylePr w:type="band1Vert">
      <w:tblPr/>
      <w:tcPr>
        <w:shd w:val="clear" w:color="auto" w:fill="F6E2E0"/>
      </w:tcPr>
    </w:tblStylePr>
    <w:tblStylePr w:type="band1Horz">
      <w:tblPr/>
      <w:tcPr>
        <w:shd w:val="clear" w:color="auto" w:fill="F6E2E0"/>
      </w:tcPr>
    </w:tblStylePr>
  </w:style>
  <w:style w:type="paragraph" w:styleId="Bezodstpw">
    <w:name w:val="No Spacing"/>
    <w:aliases w:val="Źródła"/>
    <w:link w:val="BezodstpwZnak"/>
    <w:uiPriority w:val="1"/>
    <w:qFormat/>
    <w:rsid w:val="003E7B30"/>
    <w:pPr>
      <w:spacing w:after="0" w:line="240" w:lineRule="auto"/>
      <w:jc w:val="both"/>
    </w:pPr>
    <w:rPr>
      <w:rFonts w:ascii="Calibri" w:hAnsi="Calibri"/>
      <w:sz w:val="24"/>
    </w:rPr>
  </w:style>
  <w:style w:type="table" w:customStyle="1" w:styleId="Siatkatabelijasna1">
    <w:name w:val="Siatka tabeli — jasna1"/>
    <w:basedOn w:val="Standardowy"/>
    <w:uiPriority w:val="40"/>
    <w:rsid w:val="003E7B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zastpczy">
    <w:name w:val="Placeholder Text"/>
    <w:basedOn w:val="Domylnaczcionkaakapitu"/>
    <w:uiPriority w:val="99"/>
    <w:semiHidden/>
    <w:rsid w:val="00E71394"/>
    <w:rPr>
      <w:color w:val="808080"/>
    </w:rPr>
  </w:style>
  <w:style w:type="character" w:customStyle="1" w:styleId="Nierozpoznanawzmianka21">
    <w:name w:val="Nierozpoznana wzmianka21"/>
    <w:basedOn w:val="Domylnaczcionkaakapitu"/>
    <w:uiPriority w:val="99"/>
    <w:semiHidden/>
    <w:unhideWhenUsed/>
    <w:rsid w:val="00E71394"/>
    <w:rPr>
      <w:color w:val="605E5C"/>
      <w:shd w:val="clear" w:color="auto" w:fill="E1DFDD"/>
    </w:rPr>
  </w:style>
  <w:style w:type="character" w:customStyle="1" w:styleId="cf01">
    <w:name w:val="cf01"/>
    <w:basedOn w:val="Domylnaczcionkaakapitu"/>
    <w:rsid w:val="00E71394"/>
    <w:rPr>
      <w:rFonts w:ascii="Segoe UI" w:hAnsi="Segoe UI" w:cs="Segoe UI" w:hint="default"/>
      <w:sz w:val="18"/>
      <w:szCs w:val="18"/>
    </w:rPr>
  </w:style>
  <w:style w:type="paragraph" w:styleId="Spisilustracji">
    <w:name w:val="table of figures"/>
    <w:basedOn w:val="Normalny"/>
    <w:next w:val="Normalny"/>
    <w:uiPriority w:val="99"/>
    <w:unhideWhenUsed/>
    <w:rsid w:val="00B4091C"/>
    <w:pPr>
      <w:spacing w:after="0"/>
    </w:pPr>
  </w:style>
  <w:style w:type="paragraph" w:customStyle="1" w:styleId="pf0">
    <w:name w:val="pf0"/>
    <w:basedOn w:val="Normalny"/>
    <w:rsid w:val="000A4D69"/>
    <w:pPr>
      <w:spacing w:before="100" w:beforeAutospacing="1" w:after="100" w:afterAutospacing="1" w:line="240" w:lineRule="auto"/>
      <w:ind w:left="300"/>
      <w:jc w:val="left"/>
    </w:pPr>
    <w:rPr>
      <w:rFonts w:ascii="Times New Roman" w:eastAsia="Times New Roman" w:hAnsi="Times New Roman" w:cs="Times New Roman"/>
      <w:sz w:val="24"/>
      <w:szCs w:val="24"/>
      <w:lang w:eastAsia="pl-PL"/>
    </w:rPr>
  </w:style>
  <w:style w:type="character" w:customStyle="1" w:styleId="Wyrnienie">
    <w:name w:val="Wyróżnienie"/>
    <w:basedOn w:val="Domylnaczcionkaakapitu"/>
    <w:uiPriority w:val="20"/>
    <w:qFormat/>
    <w:rsid w:val="001C2AD1"/>
    <w:rPr>
      <w:i/>
      <w:iCs/>
    </w:rPr>
  </w:style>
  <w:style w:type="character" w:customStyle="1" w:styleId="czeinternetowe">
    <w:name w:val="Łącze internetowe"/>
    <w:basedOn w:val="Domylnaczcionkaakapitu"/>
    <w:uiPriority w:val="99"/>
    <w:unhideWhenUsed/>
    <w:rsid w:val="001C2AD1"/>
    <w:rPr>
      <w:color w:val="69A020" w:themeColor="hyperlink"/>
      <w:u w:val="single"/>
    </w:rPr>
  </w:style>
  <w:style w:type="character" w:customStyle="1" w:styleId="Zakotwiczenieprzypisukocowego">
    <w:name w:val="Zakotwiczenie przypisu końcowego"/>
    <w:rsid w:val="001C2AD1"/>
    <w:rPr>
      <w:vertAlign w:val="superscript"/>
    </w:rPr>
  </w:style>
  <w:style w:type="character" w:customStyle="1" w:styleId="EndnoteCharacters">
    <w:name w:val="Endnote Characters"/>
    <w:basedOn w:val="Domylnaczcionkaakapitu"/>
    <w:uiPriority w:val="99"/>
    <w:semiHidden/>
    <w:unhideWhenUsed/>
    <w:qFormat/>
    <w:rsid w:val="001C2AD1"/>
    <w:rPr>
      <w:vertAlign w:val="superscript"/>
    </w:rPr>
  </w:style>
  <w:style w:type="character" w:customStyle="1" w:styleId="czeindeksu">
    <w:name w:val="Łącze indeksu"/>
    <w:qFormat/>
    <w:rsid w:val="001C2AD1"/>
  </w:style>
  <w:style w:type="paragraph" w:styleId="Tekstpodstawowy">
    <w:name w:val="Body Text"/>
    <w:basedOn w:val="Normalny"/>
    <w:link w:val="TekstpodstawowyZnak"/>
    <w:rsid w:val="001C2AD1"/>
    <w:pPr>
      <w:spacing w:after="140" w:line="276" w:lineRule="auto"/>
    </w:pPr>
  </w:style>
  <w:style w:type="character" w:customStyle="1" w:styleId="TekstpodstawowyZnak">
    <w:name w:val="Tekst podstawowy Znak"/>
    <w:basedOn w:val="Domylnaczcionkaakapitu"/>
    <w:link w:val="Tekstpodstawowy"/>
    <w:rsid w:val="001C2AD1"/>
    <w:rPr>
      <w:rFonts w:ascii="Arial" w:hAnsi="Arial"/>
      <w:sz w:val="20"/>
    </w:rPr>
  </w:style>
  <w:style w:type="paragraph" w:styleId="Lista">
    <w:name w:val="List"/>
    <w:basedOn w:val="Tekstpodstawowy"/>
    <w:rsid w:val="001C2AD1"/>
    <w:rPr>
      <w:rFonts w:cs="Mangal"/>
    </w:rPr>
  </w:style>
  <w:style w:type="paragraph" w:customStyle="1" w:styleId="Indeks">
    <w:name w:val="Indeks"/>
    <w:basedOn w:val="Normalny"/>
    <w:qFormat/>
    <w:rsid w:val="001C2AD1"/>
    <w:pPr>
      <w:suppressLineNumbers/>
    </w:pPr>
    <w:rPr>
      <w:rFonts w:cs="Mangal"/>
    </w:rPr>
  </w:style>
  <w:style w:type="paragraph" w:customStyle="1" w:styleId="Gwkaistopka">
    <w:name w:val="Główka i stopka"/>
    <w:basedOn w:val="Normalny"/>
    <w:qFormat/>
    <w:rsid w:val="001C2AD1"/>
  </w:style>
  <w:style w:type="table" w:customStyle="1" w:styleId="Styl1">
    <w:name w:val="Styl1"/>
    <w:basedOn w:val="Tabela-Siatka"/>
    <w:uiPriority w:val="99"/>
    <w:rsid w:val="004C33E4"/>
    <w:rPr>
      <w:color w:val="FFFFFF" w:themeColor="background1"/>
      <w:lang w:eastAsia="pl-PL"/>
    </w:rPr>
    <w:tblPr>
      <w:tblStyleRowBandSize w:val="1"/>
      <w:tbl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blBorders>
    </w:tblPr>
    <w:tblStylePr w:type="firstRow">
      <w:tblPr/>
      <w:tcPr>
        <w:shd w:val="clear" w:color="auto" w:fill="6997AF" w:themeFill="accent4"/>
      </w:tcPr>
    </w:tblStylePr>
    <w:tblStylePr w:type="lastRow">
      <w:rPr>
        <w:b w:val="0"/>
      </w:rPr>
    </w:tblStylePr>
    <w:tblStylePr w:type="firstCol">
      <w:rPr>
        <w:color w:val="FFFFFF" w:themeColor="background1"/>
      </w:rPr>
      <w:tblPr/>
      <w:tcPr>
        <w:shd w:val="clear" w:color="auto" w:fill="6997AF" w:themeFill="accent4"/>
      </w:tcPr>
    </w:tblStylePr>
    <w:tblStylePr w:type="band1Horz">
      <w:rPr>
        <w:color w:val="auto"/>
      </w:rPr>
      <w:tblPr/>
      <w:tcPr>
        <w:shd w:val="clear" w:color="auto" w:fill="C3D5DF" w:themeFill="accent4" w:themeFillTint="66"/>
      </w:tcPr>
    </w:tblStylePr>
    <w:tblStylePr w:type="band2Horz">
      <w:rPr>
        <w:color w:val="auto"/>
      </w:r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1EAEF" w:themeFill="accent4" w:themeFillTint="33"/>
      </w:tcPr>
    </w:tblStylePr>
  </w:style>
  <w:style w:type="character" w:styleId="Nierozpoznanawzmianka">
    <w:name w:val="Unresolved Mention"/>
    <w:basedOn w:val="Domylnaczcionkaakapitu"/>
    <w:uiPriority w:val="99"/>
    <w:semiHidden/>
    <w:unhideWhenUsed/>
    <w:rsid w:val="004C33E4"/>
    <w:rPr>
      <w:color w:val="605E5C"/>
      <w:shd w:val="clear" w:color="auto" w:fill="E1DFDD"/>
    </w:rPr>
  </w:style>
  <w:style w:type="table" w:styleId="Tabelasiatki4akcent5">
    <w:name w:val="Grid Table 4 Accent 5"/>
    <w:basedOn w:val="Standardowy"/>
    <w:uiPriority w:val="49"/>
    <w:rsid w:val="004C33E4"/>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Tabelasiatki5ciemnaakcent5">
    <w:name w:val="Grid Table 5 Dark Accent 5"/>
    <w:basedOn w:val="Standardowy"/>
    <w:uiPriority w:val="50"/>
    <w:rsid w:val="004C33E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Tabelasiatki5ciemnaakcent4">
    <w:name w:val="Grid Table 5 Dark Accent 4"/>
    <w:basedOn w:val="Standardowy"/>
    <w:uiPriority w:val="50"/>
    <w:rsid w:val="004C33E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A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97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97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97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97AF" w:themeFill="accent4"/>
      </w:tcPr>
    </w:tblStylePr>
    <w:tblStylePr w:type="band1Vert">
      <w:tblPr/>
      <w:tcPr>
        <w:shd w:val="clear" w:color="auto" w:fill="C3D5DF" w:themeFill="accent4" w:themeFillTint="66"/>
      </w:tcPr>
    </w:tblStylePr>
    <w:tblStylePr w:type="band1Horz">
      <w:tblPr/>
      <w:tcPr>
        <w:shd w:val="clear" w:color="auto" w:fill="C3D5DF" w:themeFill="accent4" w:themeFillTint="66"/>
      </w:tcPr>
    </w:tblStylePr>
  </w:style>
  <w:style w:type="table" w:styleId="Tabelasiatki4akcent4">
    <w:name w:val="Grid Table 4 Accent 4"/>
    <w:basedOn w:val="Standardowy"/>
    <w:uiPriority w:val="49"/>
    <w:rsid w:val="004C33E4"/>
    <w:pPr>
      <w:spacing w:after="0" w:line="240" w:lineRule="auto"/>
    </w:pPr>
    <w:tblPr>
      <w:tblStyleRowBandSize w:val="1"/>
      <w:tblStyleColBandSize w:val="1"/>
      <w:tblBorders>
        <w:top w:val="single" w:sz="4" w:space="0" w:color="A5C0CF" w:themeColor="accent4" w:themeTint="99"/>
        <w:left w:val="single" w:sz="4" w:space="0" w:color="A5C0CF" w:themeColor="accent4" w:themeTint="99"/>
        <w:bottom w:val="single" w:sz="4" w:space="0" w:color="A5C0CF" w:themeColor="accent4" w:themeTint="99"/>
        <w:right w:val="single" w:sz="4" w:space="0" w:color="A5C0CF" w:themeColor="accent4" w:themeTint="99"/>
        <w:insideH w:val="single" w:sz="4" w:space="0" w:color="A5C0CF" w:themeColor="accent4" w:themeTint="99"/>
        <w:insideV w:val="single" w:sz="4" w:space="0" w:color="A5C0CF" w:themeColor="accent4" w:themeTint="99"/>
      </w:tblBorders>
    </w:tblPr>
    <w:tblStylePr w:type="firstRow">
      <w:rPr>
        <w:b/>
        <w:bCs/>
        <w:color w:val="FFFFFF" w:themeColor="background1"/>
      </w:rPr>
      <w:tblPr/>
      <w:tcPr>
        <w:tcBorders>
          <w:top w:val="single" w:sz="4" w:space="0" w:color="6997AF" w:themeColor="accent4"/>
          <w:left w:val="single" w:sz="4" w:space="0" w:color="6997AF" w:themeColor="accent4"/>
          <w:bottom w:val="single" w:sz="4" w:space="0" w:color="6997AF" w:themeColor="accent4"/>
          <w:right w:val="single" w:sz="4" w:space="0" w:color="6997AF" w:themeColor="accent4"/>
          <w:insideH w:val="nil"/>
          <w:insideV w:val="nil"/>
        </w:tcBorders>
        <w:shd w:val="clear" w:color="auto" w:fill="6997AF" w:themeFill="accent4"/>
      </w:tcPr>
    </w:tblStylePr>
    <w:tblStylePr w:type="lastRow">
      <w:rPr>
        <w:b/>
        <w:bCs/>
      </w:rPr>
      <w:tblPr/>
      <w:tcPr>
        <w:tcBorders>
          <w:top w:val="double" w:sz="4" w:space="0" w:color="6997AF" w:themeColor="accent4"/>
        </w:tcBorders>
      </w:tcPr>
    </w:tblStylePr>
    <w:tblStylePr w:type="firstCol">
      <w:rPr>
        <w:b/>
        <w:bCs/>
      </w:rPr>
    </w:tblStylePr>
    <w:tblStylePr w:type="lastCol">
      <w:rPr>
        <w:b/>
        <w:bCs/>
      </w:rPr>
    </w:tblStylePr>
    <w:tblStylePr w:type="band1Vert">
      <w:tblPr/>
      <w:tcPr>
        <w:shd w:val="clear" w:color="auto" w:fill="E1EAEF" w:themeFill="accent4" w:themeFillTint="33"/>
      </w:tcPr>
    </w:tblStylePr>
    <w:tblStylePr w:type="band1Horz">
      <w:tblPr/>
      <w:tcPr>
        <w:shd w:val="clear" w:color="auto" w:fill="E1EAEF" w:themeFill="accent4" w:themeFillTint="33"/>
      </w:tcPr>
    </w:tblStylePr>
  </w:style>
  <w:style w:type="paragraph" w:customStyle="1" w:styleId="Diagnoza1">
    <w:name w:val="Diagnoza1"/>
    <w:basedOn w:val="Normalny"/>
    <w:link w:val="Diagnoza1Znak"/>
    <w:qFormat/>
    <w:rsid w:val="004C33E4"/>
    <w:pPr>
      <w:spacing w:after="0" w:line="276" w:lineRule="auto"/>
    </w:pPr>
    <w:rPr>
      <w:rFonts w:ascii="Arial Nova Light" w:hAnsi="Arial Nova Light"/>
    </w:rPr>
  </w:style>
  <w:style w:type="character" w:customStyle="1" w:styleId="Diagnoza1Znak">
    <w:name w:val="Diagnoza1 Znak"/>
    <w:basedOn w:val="Domylnaczcionkaakapitu"/>
    <w:link w:val="Diagnoza1"/>
    <w:rsid w:val="004C33E4"/>
    <w:rPr>
      <w:rFonts w:ascii="Arial Nova Light" w:hAnsi="Arial Nova Light"/>
      <w:sz w:val="20"/>
    </w:rPr>
  </w:style>
  <w:style w:type="character" w:customStyle="1" w:styleId="ui-provider">
    <w:name w:val="ui-provider"/>
    <w:basedOn w:val="Domylnaczcionkaakapitu"/>
    <w:rsid w:val="004C33E4"/>
  </w:style>
  <w:style w:type="table" w:styleId="Tabelasiatki5ciemnaakcent1">
    <w:name w:val="Grid Table 5 Dark Accent 1"/>
    <w:basedOn w:val="Standardowy"/>
    <w:uiPriority w:val="50"/>
    <w:rsid w:val="004C33E4"/>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6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84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84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84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84C6" w:themeFill="accent1"/>
      </w:tcPr>
    </w:tblStylePr>
    <w:tblStylePr w:type="band1Vert">
      <w:tblPr/>
      <w:tcPr>
        <w:shd w:val="clear" w:color="auto" w:fill="DECDE8" w:themeFill="accent1" w:themeFillTint="66"/>
      </w:tcPr>
    </w:tblStylePr>
    <w:tblStylePr w:type="band1Horz">
      <w:tblPr/>
      <w:tcPr>
        <w:shd w:val="clear" w:color="auto" w:fill="DECDE8" w:themeFill="accent1" w:themeFillTint="66"/>
      </w:tcPr>
    </w:tblStylePr>
  </w:style>
  <w:style w:type="character" w:customStyle="1" w:styleId="bbtext">
    <w:name w:val="bbtext"/>
    <w:basedOn w:val="Domylnaczcionkaakapitu"/>
    <w:rsid w:val="004C33E4"/>
  </w:style>
  <w:style w:type="paragraph" w:customStyle="1" w:styleId="Zawartotabeli">
    <w:name w:val="Zawartość tabeli"/>
    <w:basedOn w:val="Normalny"/>
    <w:rsid w:val="004C33E4"/>
    <w:pPr>
      <w:widowControl w:val="0"/>
      <w:suppressLineNumbers/>
      <w:suppressAutoHyphens/>
      <w:spacing w:after="0" w:line="240" w:lineRule="auto"/>
      <w:jc w:val="left"/>
    </w:pPr>
    <w:rPr>
      <w:rFonts w:ascii="Times New Roman" w:eastAsia="SimSun" w:hAnsi="Times New Roman" w:cs="Mangal"/>
      <w:kern w:val="2"/>
      <w:sz w:val="24"/>
      <w:szCs w:val="24"/>
      <w:lang w:eastAsia="zh-CN" w:bidi="hi-IN"/>
    </w:rPr>
  </w:style>
  <w:style w:type="table" w:styleId="Tabelalisty7kolorowaakcent3">
    <w:name w:val="List Table 7 Colorful Accent 3"/>
    <w:basedOn w:val="Standardowy"/>
    <w:uiPriority w:val="52"/>
    <w:rsid w:val="004C33E4"/>
    <w:pPr>
      <w:spacing w:after="0" w:line="240" w:lineRule="auto"/>
    </w:pPr>
    <w:rPr>
      <w:color w:val="455673" w:themeColor="accent3" w:themeShade="BF"/>
      <w:kern w:val="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D739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D739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D739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D739A" w:themeColor="accent3"/>
        </w:tcBorders>
        <w:shd w:val="clear" w:color="auto" w:fill="FFFFFF" w:themeFill="background1"/>
      </w:tcPr>
    </w:tblStylePr>
    <w:tblStylePr w:type="band1Vert">
      <w:tblPr/>
      <w:tcPr>
        <w:shd w:val="clear" w:color="auto" w:fill="DEE2EB" w:themeFill="accent3" w:themeFillTint="33"/>
      </w:tcPr>
    </w:tblStylePr>
    <w:tblStylePr w:type="band1Horz">
      <w:tblPr/>
      <w:tcPr>
        <w:shd w:val="clear" w:color="auto" w:fill="DEE2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4akcent1">
    <w:name w:val="Grid Table 4 Accent 1"/>
    <w:basedOn w:val="Standardowy"/>
    <w:uiPriority w:val="49"/>
    <w:rsid w:val="004C33E4"/>
    <w:pPr>
      <w:spacing w:after="0" w:line="240" w:lineRule="auto"/>
    </w:pPr>
    <w:rPr>
      <w:kern w:val="2"/>
      <w14:ligatures w14:val="standardContextual"/>
    </w:r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insideV w:val="nil"/>
        </w:tcBorders>
        <w:shd w:val="clear" w:color="auto" w:fill="AD84C6" w:themeFill="accent1"/>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character" w:customStyle="1" w:styleId="BezodstpwZnak">
    <w:name w:val="Bez odstępów Znak"/>
    <w:aliases w:val="Źródła Znak"/>
    <w:basedOn w:val="Domylnaczcionkaakapitu"/>
    <w:link w:val="Bezodstpw"/>
    <w:uiPriority w:val="1"/>
    <w:rsid w:val="004C33E4"/>
    <w:rPr>
      <w:rFonts w:ascii="Calibri" w:hAnsi="Calibri"/>
      <w:sz w:val="24"/>
    </w:rPr>
  </w:style>
  <w:style w:type="table" w:styleId="Tabelalisty4akcent5">
    <w:name w:val="List Table 4 Accent 5"/>
    <w:basedOn w:val="Standardowy"/>
    <w:uiPriority w:val="49"/>
    <w:rsid w:val="00192EEE"/>
    <w:pPr>
      <w:spacing w:after="0" w:line="240" w:lineRule="auto"/>
      <w:jc w:val="both"/>
    </w:pPr>
    <w:rPr>
      <w:rFonts w:ascii="Arial Nova Light" w:hAnsi="Arial Nova Light" w:cstheme="majorBidi"/>
      <w:color w:val="000000" w:themeColor="text1"/>
      <w:kern w:val="28"/>
      <w:sz w:val="20"/>
      <w:szCs w:val="20"/>
      <w14:ligatures w14:val="standardContextual"/>
    </w:rPr>
    <w:tblPr>
      <w:tblStyleRowBandSize w:val="1"/>
      <w:tblStyleColBandSize w:val="1"/>
      <w:tblBorders>
        <w:insideH w:val="single" w:sz="4" w:space="0" w:color="D9D9D9" w:themeColor="background1" w:themeShade="D9"/>
        <w:insideV w:val="single" w:sz="4" w:space="0" w:color="D9D9D9" w:themeColor="background1" w:themeShade="D9"/>
      </w:tblBorders>
    </w:tblPr>
    <w:tblStylePr w:type="firstRow">
      <w:pPr>
        <w:jc w:val="center"/>
      </w:pPr>
      <w:tblPr/>
      <w:tcPr>
        <w:shd w:val="clear" w:color="auto" w:fill="AD84C6" w:themeFill="accent1"/>
        <w:vAlign w:val="center"/>
      </w:tcPr>
    </w:tblStylePr>
    <w:tblStylePr w:type="lastRow">
      <w:rPr>
        <w:b/>
        <w:bCs/>
      </w:rPr>
      <w:tblPr/>
      <w:tcPr>
        <w:tcBorders>
          <w:top w:val="double" w:sz="4" w:space="0" w:color="B5CDD3" w:themeColor="accent5" w:themeTint="99"/>
        </w:tcBorders>
      </w:tcPr>
    </w:tblStylePr>
    <w:tblStylePr w:type="firstCol">
      <w:rPr>
        <w:rFonts w:ascii="Marlett" w:hAnsi="Marlett"/>
        <w:b w:val="0"/>
        <w:bCs/>
        <w:color w:val="FFFFFF" w:themeColor="background1"/>
        <w:sz w:val="18"/>
      </w:rPr>
      <w:tblPr/>
      <w:tcPr>
        <w:shd w:val="clear" w:color="auto" w:fill="AD84C6" w:themeFill="accent1"/>
      </w:tcPr>
    </w:tblStylePr>
    <w:tblStylePr w:type="lastCol">
      <w:rPr>
        <w:b/>
        <w:bCs/>
      </w:rPr>
    </w:tblStylePr>
    <w:tblStylePr w:type="band1Vert">
      <w:tblPr/>
      <w:tcPr>
        <w:shd w:val="clear" w:color="auto" w:fill="E6EEF0" w:themeFill="accent5" w:themeFillTint="33"/>
      </w:tcPr>
    </w:tblStylePr>
    <w:tblStylePr w:type="band1Horz">
      <w:tblPr/>
      <w:tcPr>
        <w:shd w:val="clear" w:color="auto" w:fill="DCD8DC" w:themeFill="background2"/>
      </w:tcPr>
    </w:tblStylePr>
    <w:tblStylePr w:type="band2Horz">
      <w:tblPr/>
      <w:tcPr>
        <w:shd w:val="clear" w:color="auto" w:fill="FFFFFF" w:themeFill="background1"/>
      </w:tcPr>
    </w:tblStylePr>
  </w:style>
  <w:style w:type="table" w:customStyle="1" w:styleId="Tabelasiatki5ciemnaakcent11">
    <w:name w:val="Tabela siatki 5 — ciemna — akcent 11"/>
    <w:basedOn w:val="Standardowy"/>
    <w:uiPriority w:val="50"/>
    <w:rsid w:val="00FB5EA3"/>
    <w:pPr>
      <w:spacing w:after="0" w:line="240" w:lineRule="auto"/>
      <w:jc w:val="center"/>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E6F3" w:themeFill="accent1" w:themeFillTint="33"/>
      <w:vAlign w:val="center"/>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84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84C6" w:themeFill="accent1"/>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84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84C6" w:themeFill="accent1"/>
      </w:tcPr>
    </w:tblStylePr>
    <w:tblStylePr w:type="band1Vert">
      <w:tblPr/>
      <w:tcPr>
        <w:shd w:val="clear" w:color="auto" w:fill="DECDE8" w:themeFill="accent1" w:themeFillTint="66"/>
      </w:tcPr>
    </w:tblStylePr>
    <w:tblStylePr w:type="band1Horz">
      <w:tblPr/>
      <w:tcPr>
        <w:shd w:val="clear" w:color="auto" w:fill="DECDE8" w:themeFill="accent1" w:themeFillTint="66"/>
      </w:tcPr>
    </w:tblStylePr>
  </w:style>
  <w:style w:type="table" w:customStyle="1" w:styleId="Tabelasiatki4akcent11">
    <w:name w:val="Tabela siatki 4 — akcent 11"/>
    <w:basedOn w:val="Standardowy"/>
    <w:uiPriority w:val="49"/>
    <w:rsid w:val="00FB5EA3"/>
    <w:pPr>
      <w:spacing w:after="0" w:line="240" w:lineRule="auto"/>
    </w:pPr>
    <w:tblPr>
      <w:tblStyleRowBandSize w:val="1"/>
      <w:tblStyleColBandSize w:val="1"/>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insideV w:val="nil"/>
        </w:tcBorders>
        <w:shd w:val="clear" w:color="auto" w:fill="AD84C6" w:themeFill="accent1"/>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character" w:styleId="Odwoaniedelikatne">
    <w:name w:val="Subtle Reference"/>
    <w:basedOn w:val="Domylnaczcionkaakapitu"/>
    <w:uiPriority w:val="31"/>
    <w:qFormat/>
    <w:rsid w:val="00FB5EA3"/>
    <w:rPr>
      <w:smallCaps/>
      <w:color w:val="5A5A5A" w:themeColor="text1" w:themeTint="A5"/>
    </w:rPr>
  </w:style>
  <w:style w:type="character" w:customStyle="1" w:styleId="default-value">
    <w:name w:val="default-value"/>
    <w:basedOn w:val="Domylnaczcionkaakapitu"/>
    <w:rsid w:val="00FB5EA3"/>
  </w:style>
  <w:style w:type="paragraph" w:customStyle="1" w:styleId="Tabela">
    <w:name w:val="Tabela"/>
    <w:basedOn w:val="Normalny"/>
    <w:link w:val="TabelaZnak"/>
    <w:rsid w:val="00FB5EA3"/>
    <w:pPr>
      <w:spacing w:before="40" w:after="40" w:line="240" w:lineRule="auto"/>
      <w:jc w:val="left"/>
    </w:pPr>
    <w:rPr>
      <w:rFonts w:eastAsia="Times New Roman" w:cs="Times New Roman"/>
      <w:sz w:val="18"/>
      <w:szCs w:val="20"/>
    </w:rPr>
  </w:style>
  <w:style w:type="character" w:customStyle="1" w:styleId="TabelaZnak">
    <w:name w:val="Tabela Znak"/>
    <w:link w:val="Tabela"/>
    <w:rsid w:val="00FB5EA3"/>
    <w:rPr>
      <w:rFonts w:ascii="Arial" w:eastAsia="Times New Roman" w:hAnsi="Arial" w:cs="Times New Roman"/>
      <w:sz w:val="18"/>
      <w:szCs w:val="20"/>
    </w:rPr>
  </w:style>
  <w:style w:type="character" w:customStyle="1" w:styleId="main-grid-cell-content">
    <w:name w:val="main-grid-cell-content"/>
    <w:basedOn w:val="Domylnaczcionkaakapitu"/>
    <w:rsid w:val="00FB5EA3"/>
  </w:style>
  <w:style w:type="numbering" w:customStyle="1" w:styleId="Bezlisty1">
    <w:name w:val="Bez listy1"/>
    <w:next w:val="Bezlisty"/>
    <w:uiPriority w:val="99"/>
    <w:semiHidden/>
    <w:unhideWhenUsed/>
    <w:rsid w:val="00FB5EA3"/>
  </w:style>
  <w:style w:type="paragraph" w:styleId="Podpis">
    <w:name w:val="Signature"/>
    <w:basedOn w:val="Normalny"/>
    <w:link w:val="PodpisZnak"/>
    <w:uiPriority w:val="99"/>
    <w:unhideWhenUsed/>
    <w:rsid w:val="009A2D2A"/>
    <w:pPr>
      <w:spacing w:after="0" w:line="240" w:lineRule="auto"/>
    </w:pPr>
    <w:rPr>
      <w:b/>
      <w:sz w:val="18"/>
    </w:rPr>
  </w:style>
  <w:style w:type="character" w:customStyle="1" w:styleId="PodpisZnak">
    <w:name w:val="Podpis Znak"/>
    <w:basedOn w:val="Domylnaczcionkaakapitu"/>
    <w:link w:val="Podpis"/>
    <w:uiPriority w:val="99"/>
    <w:rsid w:val="009A2D2A"/>
    <w:rPr>
      <w:rFonts w:ascii="Arial" w:hAnsi="Arial"/>
      <w:b/>
      <w:sz w:val="18"/>
    </w:rPr>
  </w:style>
  <w:style w:type="paragraph" w:customStyle="1" w:styleId="Normalny2">
    <w:name w:val="Normalny 2"/>
    <w:basedOn w:val="Normalny"/>
    <w:link w:val="Normalny2Znak"/>
    <w:qFormat/>
    <w:rsid w:val="009A2D2A"/>
    <w:rPr>
      <w:rFonts w:cs="Arial"/>
      <w:sz w:val="18"/>
      <w:szCs w:val="18"/>
    </w:rPr>
  </w:style>
  <w:style w:type="character" w:customStyle="1" w:styleId="Normalny2Znak">
    <w:name w:val="Normalny 2 Znak"/>
    <w:basedOn w:val="Domylnaczcionkaakapitu"/>
    <w:link w:val="Normalny2"/>
    <w:rsid w:val="009A2D2A"/>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853">
      <w:bodyDiv w:val="1"/>
      <w:marLeft w:val="0"/>
      <w:marRight w:val="0"/>
      <w:marTop w:val="0"/>
      <w:marBottom w:val="0"/>
      <w:divBdr>
        <w:top w:val="none" w:sz="0" w:space="0" w:color="auto"/>
        <w:left w:val="none" w:sz="0" w:space="0" w:color="auto"/>
        <w:bottom w:val="none" w:sz="0" w:space="0" w:color="auto"/>
        <w:right w:val="none" w:sz="0" w:space="0" w:color="auto"/>
      </w:divBdr>
    </w:div>
    <w:div w:id="12809360">
      <w:bodyDiv w:val="1"/>
      <w:marLeft w:val="0"/>
      <w:marRight w:val="0"/>
      <w:marTop w:val="0"/>
      <w:marBottom w:val="0"/>
      <w:divBdr>
        <w:top w:val="none" w:sz="0" w:space="0" w:color="auto"/>
        <w:left w:val="none" w:sz="0" w:space="0" w:color="auto"/>
        <w:bottom w:val="none" w:sz="0" w:space="0" w:color="auto"/>
        <w:right w:val="none" w:sz="0" w:space="0" w:color="auto"/>
      </w:divBdr>
    </w:div>
    <w:div w:id="24913097">
      <w:bodyDiv w:val="1"/>
      <w:marLeft w:val="0"/>
      <w:marRight w:val="0"/>
      <w:marTop w:val="0"/>
      <w:marBottom w:val="0"/>
      <w:divBdr>
        <w:top w:val="none" w:sz="0" w:space="0" w:color="auto"/>
        <w:left w:val="none" w:sz="0" w:space="0" w:color="auto"/>
        <w:bottom w:val="none" w:sz="0" w:space="0" w:color="auto"/>
        <w:right w:val="none" w:sz="0" w:space="0" w:color="auto"/>
      </w:divBdr>
    </w:div>
    <w:div w:id="28995745">
      <w:bodyDiv w:val="1"/>
      <w:marLeft w:val="0"/>
      <w:marRight w:val="0"/>
      <w:marTop w:val="0"/>
      <w:marBottom w:val="0"/>
      <w:divBdr>
        <w:top w:val="none" w:sz="0" w:space="0" w:color="auto"/>
        <w:left w:val="none" w:sz="0" w:space="0" w:color="auto"/>
        <w:bottom w:val="none" w:sz="0" w:space="0" w:color="auto"/>
        <w:right w:val="none" w:sz="0" w:space="0" w:color="auto"/>
      </w:divBdr>
    </w:div>
    <w:div w:id="29914338">
      <w:bodyDiv w:val="1"/>
      <w:marLeft w:val="0"/>
      <w:marRight w:val="0"/>
      <w:marTop w:val="0"/>
      <w:marBottom w:val="0"/>
      <w:divBdr>
        <w:top w:val="none" w:sz="0" w:space="0" w:color="auto"/>
        <w:left w:val="none" w:sz="0" w:space="0" w:color="auto"/>
        <w:bottom w:val="none" w:sz="0" w:space="0" w:color="auto"/>
        <w:right w:val="none" w:sz="0" w:space="0" w:color="auto"/>
      </w:divBdr>
    </w:div>
    <w:div w:id="52117507">
      <w:bodyDiv w:val="1"/>
      <w:marLeft w:val="0"/>
      <w:marRight w:val="0"/>
      <w:marTop w:val="0"/>
      <w:marBottom w:val="0"/>
      <w:divBdr>
        <w:top w:val="none" w:sz="0" w:space="0" w:color="auto"/>
        <w:left w:val="none" w:sz="0" w:space="0" w:color="auto"/>
        <w:bottom w:val="none" w:sz="0" w:space="0" w:color="auto"/>
        <w:right w:val="none" w:sz="0" w:space="0" w:color="auto"/>
      </w:divBdr>
    </w:div>
    <w:div w:id="55133448">
      <w:bodyDiv w:val="1"/>
      <w:marLeft w:val="0"/>
      <w:marRight w:val="0"/>
      <w:marTop w:val="0"/>
      <w:marBottom w:val="0"/>
      <w:divBdr>
        <w:top w:val="none" w:sz="0" w:space="0" w:color="auto"/>
        <w:left w:val="none" w:sz="0" w:space="0" w:color="auto"/>
        <w:bottom w:val="none" w:sz="0" w:space="0" w:color="auto"/>
        <w:right w:val="none" w:sz="0" w:space="0" w:color="auto"/>
      </w:divBdr>
    </w:div>
    <w:div w:id="60491878">
      <w:bodyDiv w:val="1"/>
      <w:marLeft w:val="0"/>
      <w:marRight w:val="0"/>
      <w:marTop w:val="0"/>
      <w:marBottom w:val="0"/>
      <w:divBdr>
        <w:top w:val="none" w:sz="0" w:space="0" w:color="auto"/>
        <w:left w:val="none" w:sz="0" w:space="0" w:color="auto"/>
        <w:bottom w:val="none" w:sz="0" w:space="0" w:color="auto"/>
        <w:right w:val="none" w:sz="0" w:space="0" w:color="auto"/>
      </w:divBdr>
    </w:div>
    <w:div w:id="75978995">
      <w:bodyDiv w:val="1"/>
      <w:marLeft w:val="0"/>
      <w:marRight w:val="0"/>
      <w:marTop w:val="0"/>
      <w:marBottom w:val="0"/>
      <w:divBdr>
        <w:top w:val="none" w:sz="0" w:space="0" w:color="auto"/>
        <w:left w:val="none" w:sz="0" w:space="0" w:color="auto"/>
        <w:bottom w:val="none" w:sz="0" w:space="0" w:color="auto"/>
        <w:right w:val="none" w:sz="0" w:space="0" w:color="auto"/>
      </w:divBdr>
    </w:div>
    <w:div w:id="80105801">
      <w:bodyDiv w:val="1"/>
      <w:marLeft w:val="0"/>
      <w:marRight w:val="0"/>
      <w:marTop w:val="0"/>
      <w:marBottom w:val="0"/>
      <w:divBdr>
        <w:top w:val="none" w:sz="0" w:space="0" w:color="auto"/>
        <w:left w:val="none" w:sz="0" w:space="0" w:color="auto"/>
        <w:bottom w:val="none" w:sz="0" w:space="0" w:color="auto"/>
        <w:right w:val="none" w:sz="0" w:space="0" w:color="auto"/>
      </w:divBdr>
    </w:div>
    <w:div w:id="83887890">
      <w:bodyDiv w:val="1"/>
      <w:marLeft w:val="0"/>
      <w:marRight w:val="0"/>
      <w:marTop w:val="0"/>
      <w:marBottom w:val="0"/>
      <w:divBdr>
        <w:top w:val="none" w:sz="0" w:space="0" w:color="auto"/>
        <w:left w:val="none" w:sz="0" w:space="0" w:color="auto"/>
        <w:bottom w:val="none" w:sz="0" w:space="0" w:color="auto"/>
        <w:right w:val="none" w:sz="0" w:space="0" w:color="auto"/>
      </w:divBdr>
    </w:div>
    <w:div w:id="85343605">
      <w:bodyDiv w:val="1"/>
      <w:marLeft w:val="0"/>
      <w:marRight w:val="0"/>
      <w:marTop w:val="0"/>
      <w:marBottom w:val="0"/>
      <w:divBdr>
        <w:top w:val="none" w:sz="0" w:space="0" w:color="auto"/>
        <w:left w:val="none" w:sz="0" w:space="0" w:color="auto"/>
        <w:bottom w:val="none" w:sz="0" w:space="0" w:color="auto"/>
        <w:right w:val="none" w:sz="0" w:space="0" w:color="auto"/>
      </w:divBdr>
    </w:div>
    <w:div w:id="86661279">
      <w:bodyDiv w:val="1"/>
      <w:marLeft w:val="0"/>
      <w:marRight w:val="0"/>
      <w:marTop w:val="0"/>
      <w:marBottom w:val="0"/>
      <w:divBdr>
        <w:top w:val="none" w:sz="0" w:space="0" w:color="auto"/>
        <w:left w:val="none" w:sz="0" w:space="0" w:color="auto"/>
        <w:bottom w:val="none" w:sz="0" w:space="0" w:color="auto"/>
        <w:right w:val="none" w:sz="0" w:space="0" w:color="auto"/>
      </w:divBdr>
      <w:divsChild>
        <w:div w:id="87892277">
          <w:marLeft w:val="547"/>
          <w:marRight w:val="0"/>
          <w:marTop w:val="0"/>
          <w:marBottom w:val="0"/>
          <w:divBdr>
            <w:top w:val="none" w:sz="0" w:space="0" w:color="auto"/>
            <w:left w:val="none" w:sz="0" w:space="0" w:color="auto"/>
            <w:bottom w:val="none" w:sz="0" w:space="0" w:color="auto"/>
            <w:right w:val="none" w:sz="0" w:space="0" w:color="auto"/>
          </w:divBdr>
        </w:div>
      </w:divsChild>
    </w:div>
    <w:div w:id="95055560">
      <w:bodyDiv w:val="1"/>
      <w:marLeft w:val="0"/>
      <w:marRight w:val="0"/>
      <w:marTop w:val="0"/>
      <w:marBottom w:val="0"/>
      <w:divBdr>
        <w:top w:val="none" w:sz="0" w:space="0" w:color="auto"/>
        <w:left w:val="none" w:sz="0" w:space="0" w:color="auto"/>
        <w:bottom w:val="none" w:sz="0" w:space="0" w:color="auto"/>
        <w:right w:val="none" w:sz="0" w:space="0" w:color="auto"/>
      </w:divBdr>
    </w:div>
    <w:div w:id="101191601">
      <w:bodyDiv w:val="1"/>
      <w:marLeft w:val="0"/>
      <w:marRight w:val="0"/>
      <w:marTop w:val="0"/>
      <w:marBottom w:val="0"/>
      <w:divBdr>
        <w:top w:val="none" w:sz="0" w:space="0" w:color="auto"/>
        <w:left w:val="none" w:sz="0" w:space="0" w:color="auto"/>
        <w:bottom w:val="none" w:sz="0" w:space="0" w:color="auto"/>
        <w:right w:val="none" w:sz="0" w:space="0" w:color="auto"/>
      </w:divBdr>
    </w:div>
    <w:div w:id="112291395">
      <w:bodyDiv w:val="1"/>
      <w:marLeft w:val="0"/>
      <w:marRight w:val="0"/>
      <w:marTop w:val="0"/>
      <w:marBottom w:val="0"/>
      <w:divBdr>
        <w:top w:val="none" w:sz="0" w:space="0" w:color="auto"/>
        <w:left w:val="none" w:sz="0" w:space="0" w:color="auto"/>
        <w:bottom w:val="none" w:sz="0" w:space="0" w:color="auto"/>
        <w:right w:val="none" w:sz="0" w:space="0" w:color="auto"/>
      </w:divBdr>
    </w:div>
    <w:div w:id="121651669">
      <w:bodyDiv w:val="1"/>
      <w:marLeft w:val="0"/>
      <w:marRight w:val="0"/>
      <w:marTop w:val="0"/>
      <w:marBottom w:val="0"/>
      <w:divBdr>
        <w:top w:val="none" w:sz="0" w:space="0" w:color="auto"/>
        <w:left w:val="none" w:sz="0" w:space="0" w:color="auto"/>
        <w:bottom w:val="none" w:sz="0" w:space="0" w:color="auto"/>
        <w:right w:val="none" w:sz="0" w:space="0" w:color="auto"/>
      </w:divBdr>
    </w:div>
    <w:div w:id="136999462">
      <w:bodyDiv w:val="1"/>
      <w:marLeft w:val="0"/>
      <w:marRight w:val="0"/>
      <w:marTop w:val="0"/>
      <w:marBottom w:val="0"/>
      <w:divBdr>
        <w:top w:val="none" w:sz="0" w:space="0" w:color="auto"/>
        <w:left w:val="none" w:sz="0" w:space="0" w:color="auto"/>
        <w:bottom w:val="none" w:sz="0" w:space="0" w:color="auto"/>
        <w:right w:val="none" w:sz="0" w:space="0" w:color="auto"/>
      </w:divBdr>
    </w:div>
    <w:div w:id="143275575">
      <w:bodyDiv w:val="1"/>
      <w:marLeft w:val="0"/>
      <w:marRight w:val="0"/>
      <w:marTop w:val="0"/>
      <w:marBottom w:val="0"/>
      <w:divBdr>
        <w:top w:val="none" w:sz="0" w:space="0" w:color="auto"/>
        <w:left w:val="none" w:sz="0" w:space="0" w:color="auto"/>
        <w:bottom w:val="none" w:sz="0" w:space="0" w:color="auto"/>
        <w:right w:val="none" w:sz="0" w:space="0" w:color="auto"/>
      </w:divBdr>
    </w:div>
    <w:div w:id="143476145">
      <w:bodyDiv w:val="1"/>
      <w:marLeft w:val="0"/>
      <w:marRight w:val="0"/>
      <w:marTop w:val="0"/>
      <w:marBottom w:val="0"/>
      <w:divBdr>
        <w:top w:val="none" w:sz="0" w:space="0" w:color="auto"/>
        <w:left w:val="none" w:sz="0" w:space="0" w:color="auto"/>
        <w:bottom w:val="none" w:sz="0" w:space="0" w:color="auto"/>
        <w:right w:val="none" w:sz="0" w:space="0" w:color="auto"/>
      </w:divBdr>
    </w:div>
    <w:div w:id="144397320">
      <w:bodyDiv w:val="1"/>
      <w:marLeft w:val="0"/>
      <w:marRight w:val="0"/>
      <w:marTop w:val="0"/>
      <w:marBottom w:val="0"/>
      <w:divBdr>
        <w:top w:val="none" w:sz="0" w:space="0" w:color="auto"/>
        <w:left w:val="none" w:sz="0" w:space="0" w:color="auto"/>
        <w:bottom w:val="none" w:sz="0" w:space="0" w:color="auto"/>
        <w:right w:val="none" w:sz="0" w:space="0" w:color="auto"/>
      </w:divBdr>
    </w:div>
    <w:div w:id="149443916">
      <w:bodyDiv w:val="1"/>
      <w:marLeft w:val="0"/>
      <w:marRight w:val="0"/>
      <w:marTop w:val="0"/>
      <w:marBottom w:val="0"/>
      <w:divBdr>
        <w:top w:val="none" w:sz="0" w:space="0" w:color="auto"/>
        <w:left w:val="none" w:sz="0" w:space="0" w:color="auto"/>
        <w:bottom w:val="none" w:sz="0" w:space="0" w:color="auto"/>
        <w:right w:val="none" w:sz="0" w:space="0" w:color="auto"/>
      </w:divBdr>
    </w:div>
    <w:div w:id="171146281">
      <w:bodyDiv w:val="1"/>
      <w:marLeft w:val="0"/>
      <w:marRight w:val="0"/>
      <w:marTop w:val="0"/>
      <w:marBottom w:val="0"/>
      <w:divBdr>
        <w:top w:val="none" w:sz="0" w:space="0" w:color="auto"/>
        <w:left w:val="none" w:sz="0" w:space="0" w:color="auto"/>
        <w:bottom w:val="none" w:sz="0" w:space="0" w:color="auto"/>
        <w:right w:val="none" w:sz="0" w:space="0" w:color="auto"/>
      </w:divBdr>
    </w:div>
    <w:div w:id="172688539">
      <w:bodyDiv w:val="1"/>
      <w:marLeft w:val="0"/>
      <w:marRight w:val="0"/>
      <w:marTop w:val="0"/>
      <w:marBottom w:val="0"/>
      <w:divBdr>
        <w:top w:val="none" w:sz="0" w:space="0" w:color="auto"/>
        <w:left w:val="none" w:sz="0" w:space="0" w:color="auto"/>
        <w:bottom w:val="none" w:sz="0" w:space="0" w:color="auto"/>
        <w:right w:val="none" w:sz="0" w:space="0" w:color="auto"/>
      </w:divBdr>
    </w:div>
    <w:div w:id="173421176">
      <w:bodyDiv w:val="1"/>
      <w:marLeft w:val="0"/>
      <w:marRight w:val="0"/>
      <w:marTop w:val="0"/>
      <w:marBottom w:val="0"/>
      <w:divBdr>
        <w:top w:val="none" w:sz="0" w:space="0" w:color="auto"/>
        <w:left w:val="none" w:sz="0" w:space="0" w:color="auto"/>
        <w:bottom w:val="none" w:sz="0" w:space="0" w:color="auto"/>
        <w:right w:val="none" w:sz="0" w:space="0" w:color="auto"/>
      </w:divBdr>
    </w:div>
    <w:div w:id="176114315">
      <w:bodyDiv w:val="1"/>
      <w:marLeft w:val="0"/>
      <w:marRight w:val="0"/>
      <w:marTop w:val="0"/>
      <w:marBottom w:val="0"/>
      <w:divBdr>
        <w:top w:val="none" w:sz="0" w:space="0" w:color="auto"/>
        <w:left w:val="none" w:sz="0" w:space="0" w:color="auto"/>
        <w:bottom w:val="none" w:sz="0" w:space="0" w:color="auto"/>
        <w:right w:val="none" w:sz="0" w:space="0" w:color="auto"/>
      </w:divBdr>
    </w:div>
    <w:div w:id="180555718">
      <w:bodyDiv w:val="1"/>
      <w:marLeft w:val="0"/>
      <w:marRight w:val="0"/>
      <w:marTop w:val="0"/>
      <w:marBottom w:val="0"/>
      <w:divBdr>
        <w:top w:val="none" w:sz="0" w:space="0" w:color="auto"/>
        <w:left w:val="none" w:sz="0" w:space="0" w:color="auto"/>
        <w:bottom w:val="none" w:sz="0" w:space="0" w:color="auto"/>
        <w:right w:val="none" w:sz="0" w:space="0" w:color="auto"/>
      </w:divBdr>
    </w:div>
    <w:div w:id="188422198">
      <w:bodyDiv w:val="1"/>
      <w:marLeft w:val="0"/>
      <w:marRight w:val="0"/>
      <w:marTop w:val="0"/>
      <w:marBottom w:val="0"/>
      <w:divBdr>
        <w:top w:val="none" w:sz="0" w:space="0" w:color="auto"/>
        <w:left w:val="none" w:sz="0" w:space="0" w:color="auto"/>
        <w:bottom w:val="none" w:sz="0" w:space="0" w:color="auto"/>
        <w:right w:val="none" w:sz="0" w:space="0" w:color="auto"/>
      </w:divBdr>
    </w:div>
    <w:div w:id="190001497">
      <w:bodyDiv w:val="1"/>
      <w:marLeft w:val="0"/>
      <w:marRight w:val="0"/>
      <w:marTop w:val="0"/>
      <w:marBottom w:val="0"/>
      <w:divBdr>
        <w:top w:val="none" w:sz="0" w:space="0" w:color="auto"/>
        <w:left w:val="none" w:sz="0" w:space="0" w:color="auto"/>
        <w:bottom w:val="none" w:sz="0" w:space="0" w:color="auto"/>
        <w:right w:val="none" w:sz="0" w:space="0" w:color="auto"/>
      </w:divBdr>
    </w:div>
    <w:div w:id="195584992">
      <w:bodyDiv w:val="1"/>
      <w:marLeft w:val="0"/>
      <w:marRight w:val="0"/>
      <w:marTop w:val="0"/>
      <w:marBottom w:val="0"/>
      <w:divBdr>
        <w:top w:val="none" w:sz="0" w:space="0" w:color="auto"/>
        <w:left w:val="none" w:sz="0" w:space="0" w:color="auto"/>
        <w:bottom w:val="none" w:sz="0" w:space="0" w:color="auto"/>
        <w:right w:val="none" w:sz="0" w:space="0" w:color="auto"/>
      </w:divBdr>
    </w:div>
    <w:div w:id="203489616">
      <w:bodyDiv w:val="1"/>
      <w:marLeft w:val="0"/>
      <w:marRight w:val="0"/>
      <w:marTop w:val="0"/>
      <w:marBottom w:val="0"/>
      <w:divBdr>
        <w:top w:val="none" w:sz="0" w:space="0" w:color="auto"/>
        <w:left w:val="none" w:sz="0" w:space="0" w:color="auto"/>
        <w:bottom w:val="none" w:sz="0" w:space="0" w:color="auto"/>
        <w:right w:val="none" w:sz="0" w:space="0" w:color="auto"/>
      </w:divBdr>
      <w:divsChild>
        <w:div w:id="1915704343">
          <w:marLeft w:val="1166"/>
          <w:marRight w:val="0"/>
          <w:marTop w:val="0"/>
          <w:marBottom w:val="0"/>
          <w:divBdr>
            <w:top w:val="none" w:sz="0" w:space="0" w:color="auto"/>
            <w:left w:val="none" w:sz="0" w:space="0" w:color="auto"/>
            <w:bottom w:val="none" w:sz="0" w:space="0" w:color="auto"/>
            <w:right w:val="none" w:sz="0" w:space="0" w:color="auto"/>
          </w:divBdr>
        </w:div>
      </w:divsChild>
    </w:div>
    <w:div w:id="204023523">
      <w:bodyDiv w:val="1"/>
      <w:marLeft w:val="0"/>
      <w:marRight w:val="0"/>
      <w:marTop w:val="0"/>
      <w:marBottom w:val="0"/>
      <w:divBdr>
        <w:top w:val="none" w:sz="0" w:space="0" w:color="auto"/>
        <w:left w:val="none" w:sz="0" w:space="0" w:color="auto"/>
        <w:bottom w:val="none" w:sz="0" w:space="0" w:color="auto"/>
        <w:right w:val="none" w:sz="0" w:space="0" w:color="auto"/>
      </w:divBdr>
    </w:div>
    <w:div w:id="206066767">
      <w:bodyDiv w:val="1"/>
      <w:marLeft w:val="0"/>
      <w:marRight w:val="0"/>
      <w:marTop w:val="0"/>
      <w:marBottom w:val="0"/>
      <w:divBdr>
        <w:top w:val="none" w:sz="0" w:space="0" w:color="auto"/>
        <w:left w:val="none" w:sz="0" w:space="0" w:color="auto"/>
        <w:bottom w:val="none" w:sz="0" w:space="0" w:color="auto"/>
        <w:right w:val="none" w:sz="0" w:space="0" w:color="auto"/>
      </w:divBdr>
    </w:div>
    <w:div w:id="206113053">
      <w:bodyDiv w:val="1"/>
      <w:marLeft w:val="0"/>
      <w:marRight w:val="0"/>
      <w:marTop w:val="0"/>
      <w:marBottom w:val="0"/>
      <w:divBdr>
        <w:top w:val="none" w:sz="0" w:space="0" w:color="auto"/>
        <w:left w:val="none" w:sz="0" w:space="0" w:color="auto"/>
        <w:bottom w:val="none" w:sz="0" w:space="0" w:color="auto"/>
        <w:right w:val="none" w:sz="0" w:space="0" w:color="auto"/>
      </w:divBdr>
    </w:div>
    <w:div w:id="207691975">
      <w:bodyDiv w:val="1"/>
      <w:marLeft w:val="0"/>
      <w:marRight w:val="0"/>
      <w:marTop w:val="0"/>
      <w:marBottom w:val="0"/>
      <w:divBdr>
        <w:top w:val="none" w:sz="0" w:space="0" w:color="auto"/>
        <w:left w:val="none" w:sz="0" w:space="0" w:color="auto"/>
        <w:bottom w:val="none" w:sz="0" w:space="0" w:color="auto"/>
        <w:right w:val="none" w:sz="0" w:space="0" w:color="auto"/>
      </w:divBdr>
    </w:div>
    <w:div w:id="208343375">
      <w:bodyDiv w:val="1"/>
      <w:marLeft w:val="0"/>
      <w:marRight w:val="0"/>
      <w:marTop w:val="0"/>
      <w:marBottom w:val="0"/>
      <w:divBdr>
        <w:top w:val="none" w:sz="0" w:space="0" w:color="auto"/>
        <w:left w:val="none" w:sz="0" w:space="0" w:color="auto"/>
        <w:bottom w:val="none" w:sz="0" w:space="0" w:color="auto"/>
        <w:right w:val="none" w:sz="0" w:space="0" w:color="auto"/>
      </w:divBdr>
    </w:div>
    <w:div w:id="209075007">
      <w:bodyDiv w:val="1"/>
      <w:marLeft w:val="0"/>
      <w:marRight w:val="0"/>
      <w:marTop w:val="0"/>
      <w:marBottom w:val="0"/>
      <w:divBdr>
        <w:top w:val="none" w:sz="0" w:space="0" w:color="auto"/>
        <w:left w:val="none" w:sz="0" w:space="0" w:color="auto"/>
        <w:bottom w:val="none" w:sz="0" w:space="0" w:color="auto"/>
        <w:right w:val="none" w:sz="0" w:space="0" w:color="auto"/>
      </w:divBdr>
      <w:divsChild>
        <w:div w:id="756053690">
          <w:marLeft w:val="1282"/>
          <w:marRight w:val="0"/>
          <w:marTop w:val="0"/>
          <w:marBottom w:val="0"/>
          <w:divBdr>
            <w:top w:val="none" w:sz="0" w:space="0" w:color="auto"/>
            <w:left w:val="none" w:sz="0" w:space="0" w:color="auto"/>
            <w:bottom w:val="none" w:sz="0" w:space="0" w:color="auto"/>
            <w:right w:val="none" w:sz="0" w:space="0" w:color="auto"/>
          </w:divBdr>
        </w:div>
        <w:div w:id="1818066423">
          <w:marLeft w:val="1282"/>
          <w:marRight w:val="0"/>
          <w:marTop w:val="0"/>
          <w:marBottom w:val="160"/>
          <w:divBdr>
            <w:top w:val="none" w:sz="0" w:space="0" w:color="auto"/>
            <w:left w:val="none" w:sz="0" w:space="0" w:color="auto"/>
            <w:bottom w:val="none" w:sz="0" w:space="0" w:color="auto"/>
            <w:right w:val="none" w:sz="0" w:space="0" w:color="auto"/>
          </w:divBdr>
        </w:div>
      </w:divsChild>
    </w:div>
    <w:div w:id="218249841">
      <w:bodyDiv w:val="1"/>
      <w:marLeft w:val="0"/>
      <w:marRight w:val="0"/>
      <w:marTop w:val="0"/>
      <w:marBottom w:val="0"/>
      <w:divBdr>
        <w:top w:val="none" w:sz="0" w:space="0" w:color="auto"/>
        <w:left w:val="none" w:sz="0" w:space="0" w:color="auto"/>
        <w:bottom w:val="none" w:sz="0" w:space="0" w:color="auto"/>
        <w:right w:val="none" w:sz="0" w:space="0" w:color="auto"/>
      </w:divBdr>
    </w:div>
    <w:div w:id="219559765">
      <w:bodyDiv w:val="1"/>
      <w:marLeft w:val="0"/>
      <w:marRight w:val="0"/>
      <w:marTop w:val="0"/>
      <w:marBottom w:val="0"/>
      <w:divBdr>
        <w:top w:val="none" w:sz="0" w:space="0" w:color="auto"/>
        <w:left w:val="none" w:sz="0" w:space="0" w:color="auto"/>
        <w:bottom w:val="none" w:sz="0" w:space="0" w:color="auto"/>
        <w:right w:val="none" w:sz="0" w:space="0" w:color="auto"/>
      </w:divBdr>
    </w:div>
    <w:div w:id="228421268">
      <w:bodyDiv w:val="1"/>
      <w:marLeft w:val="0"/>
      <w:marRight w:val="0"/>
      <w:marTop w:val="0"/>
      <w:marBottom w:val="0"/>
      <w:divBdr>
        <w:top w:val="none" w:sz="0" w:space="0" w:color="auto"/>
        <w:left w:val="none" w:sz="0" w:space="0" w:color="auto"/>
        <w:bottom w:val="none" w:sz="0" w:space="0" w:color="auto"/>
        <w:right w:val="none" w:sz="0" w:space="0" w:color="auto"/>
      </w:divBdr>
    </w:div>
    <w:div w:id="244264441">
      <w:bodyDiv w:val="1"/>
      <w:marLeft w:val="0"/>
      <w:marRight w:val="0"/>
      <w:marTop w:val="0"/>
      <w:marBottom w:val="0"/>
      <w:divBdr>
        <w:top w:val="none" w:sz="0" w:space="0" w:color="auto"/>
        <w:left w:val="none" w:sz="0" w:space="0" w:color="auto"/>
        <w:bottom w:val="none" w:sz="0" w:space="0" w:color="auto"/>
        <w:right w:val="none" w:sz="0" w:space="0" w:color="auto"/>
      </w:divBdr>
    </w:div>
    <w:div w:id="244807074">
      <w:bodyDiv w:val="1"/>
      <w:marLeft w:val="0"/>
      <w:marRight w:val="0"/>
      <w:marTop w:val="0"/>
      <w:marBottom w:val="0"/>
      <w:divBdr>
        <w:top w:val="none" w:sz="0" w:space="0" w:color="auto"/>
        <w:left w:val="none" w:sz="0" w:space="0" w:color="auto"/>
        <w:bottom w:val="none" w:sz="0" w:space="0" w:color="auto"/>
        <w:right w:val="none" w:sz="0" w:space="0" w:color="auto"/>
      </w:divBdr>
    </w:div>
    <w:div w:id="248002810">
      <w:bodyDiv w:val="1"/>
      <w:marLeft w:val="0"/>
      <w:marRight w:val="0"/>
      <w:marTop w:val="0"/>
      <w:marBottom w:val="0"/>
      <w:divBdr>
        <w:top w:val="none" w:sz="0" w:space="0" w:color="auto"/>
        <w:left w:val="none" w:sz="0" w:space="0" w:color="auto"/>
        <w:bottom w:val="none" w:sz="0" w:space="0" w:color="auto"/>
        <w:right w:val="none" w:sz="0" w:space="0" w:color="auto"/>
      </w:divBdr>
    </w:div>
    <w:div w:id="253170476">
      <w:bodyDiv w:val="1"/>
      <w:marLeft w:val="0"/>
      <w:marRight w:val="0"/>
      <w:marTop w:val="0"/>
      <w:marBottom w:val="0"/>
      <w:divBdr>
        <w:top w:val="none" w:sz="0" w:space="0" w:color="auto"/>
        <w:left w:val="none" w:sz="0" w:space="0" w:color="auto"/>
        <w:bottom w:val="none" w:sz="0" w:space="0" w:color="auto"/>
        <w:right w:val="none" w:sz="0" w:space="0" w:color="auto"/>
      </w:divBdr>
    </w:div>
    <w:div w:id="255675895">
      <w:bodyDiv w:val="1"/>
      <w:marLeft w:val="0"/>
      <w:marRight w:val="0"/>
      <w:marTop w:val="0"/>
      <w:marBottom w:val="0"/>
      <w:divBdr>
        <w:top w:val="none" w:sz="0" w:space="0" w:color="auto"/>
        <w:left w:val="none" w:sz="0" w:space="0" w:color="auto"/>
        <w:bottom w:val="none" w:sz="0" w:space="0" w:color="auto"/>
        <w:right w:val="none" w:sz="0" w:space="0" w:color="auto"/>
      </w:divBdr>
    </w:div>
    <w:div w:id="271520484">
      <w:bodyDiv w:val="1"/>
      <w:marLeft w:val="0"/>
      <w:marRight w:val="0"/>
      <w:marTop w:val="0"/>
      <w:marBottom w:val="0"/>
      <w:divBdr>
        <w:top w:val="none" w:sz="0" w:space="0" w:color="auto"/>
        <w:left w:val="none" w:sz="0" w:space="0" w:color="auto"/>
        <w:bottom w:val="none" w:sz="0" w:space="0" w:color="auto"/>
        <w:right w:val="none" w:sz="0" w:space="0" w:color="auto"/>
      </w:divBdr>
    </w:div>
    <w:div w:id="272858505">
      <w:bodyDiv w:val="1"/>
      <w:marLeft w:val="0"/>
      <w:marRight w:val="0"/>
      <w:marTop w:val="0"/>
      <w:marBottom w:val="0"/>
      <w:divBdr>
        <w:top w:val="none" w:sz="0" w:space="0" w:color="auto"/>
        <w:left w:val="none" w:sz="0" w:space="0" w:color="auto"/>
        <w:bottom w:val="none" w:sz="0" w:space="0" w:color="auto"/>
        <w:right w:val="none" w:sz="0" w:space="0" w:color="auto"/>
      </w:divBdr>
    </w:div>
    <w:div w:id="277297628">
      <w:bodyDiv w:val="1"/>
      <w:marLeft w:val="0"/>
      <w:marRight w:val="0"/>
      <w:marTop w:val="0"/>
      <w:marBottom w:val="0"/>
      <w:divBdr>
        <w:top w:val="none" w:sz="0" w:space="0" w:color="auto"/>
        <w:left w:val="none" w:sz="0" w:space="0" w:color="auto"/>
        <w:bottom w:val="none" w:sz="0" w:space="0" w:color="auto"/>
        <w:right w:val="none" w:sz="0" w:space="0" w:color="auto"/>
      </w:divBdr>
    </w:div>
    <w:div w:id="277302336">
      <w:bodyDiv w:val="1"/>
      <w:marLeft w:val="0"/>
      <w:marRight w:val="0"/>
      <w:marTop w:val="0"/>
      <w:marBottom w:val="0"/>
      <w:divBdr>
        <w:top w:val="none" w:sz="0" w:space="0" w:color="auto"/>
        <w:left w:val="none" w:sz="0" w:space="0" w:color="auto"/>
        <w:bottom w:val="none" w:sz="0" w:space="0" w:color="auto"/>
        <w:right w:val="none" w:sz="0" w:space="0" w:color="auto"/>
      </w:divBdr>
    </w:div>
    <w:div w:id="283583699">
      <w:bodyDiv w:val="1"/>
      <w:marLeft w:val="0"/>
      <w:marRight w:val="0"/>
      <w:marTop w:val="0"/>
      <w:marBottom w:val="0"/>
      <w:divBdr>
        <w:top w:val="none" w:sz="0" w:space="0" w:color="auto"/>
        <w:left w:val="none" w:sz="0" w:space="0" w:color="auto"/>
        <w:bottom w:val="none" w:sz="0" w:space="0" w:color="auto"/>
        <w:right w:val="none" w:sz="0" w:space="0" w:color="auto"/>
      </w:divBdr>
    </w:div>
    <w:div w:id="290209629">
      <w:bodyDiv w:val="1"/>
      <w:marLeft w:val="0"/>
      <w:marRight w:val="0"/>
      <w:marTop w:val="0"/>
      <w:marBottom w:val="0"/>
      <w:divBdr>
        <w:top w:val="none" w:sz="0" w:space="0" w:color="auto"/>
        <w:left w:val="none" w:sz="0" w:space="0" w:color="auto"/>
        <w:bottom w:val="none" w:sz="0" w:space="0" w:color="auto"/>
        <w:right w:val="none" w:sz="0" w:space="0" w:color="auto"/>
      </w:divBdr>
    </w:div>
    <w:div w:id="294025726">
      <w:bodyDiv w:val="1"/>
      <w:marLeft w:val="0"/>
      <w:marRight w:val="0"/>
      <w:marTop w:val="0"/>
      <w:marBottom w:val="0"/>
      <w:divBdr>
        <w:top w:val="none" w:sz="0" w:space="0" w:color="auto"/>
        <w:left w:val="none" w:sz="0" w:space="0" w:color="auto"/>
        <w:bottom w:val="none" w:sz="0" w:space="0" w:color="auto"/>
        <w:right w:val="none" w:sz="0" w:space="0" w:color="auto"/>
      </w:divBdr>
    </w:div>
    <w:div w:id="294143380">
      <w:bodyDiv w:val="1"/>
      <w:marLeft w:val="0"/>
      <w:marRight w:val="0"/>
      <w:marTop w:val="0"/>
      <w:marBottom w:val="0"/>
      <w:divBdr>
        <w:top w:val="none" w:sz="0" w:space="0" w:color="auto"/>
        <w:left w:val="none" w:sz="0" w:space="0" w:color="auto"/>
        <w:bottom w:val="none" w:sz="0" w:space="0" w:color="auto"/>
        <w:right w:val="none" w:sz="0" w:space="0" w:color="auto"/>
      </w:divBdr>
    </w:div>
    <w:div w:id="295259705">
      <w:bodyDiv w:val="1"/>
      <w:marLeft w:val="0"/>
      <w:marRight w:val="0"/>
      <w:marTop w:val="0"/>
      <w:marBottom w:val="0"/>
      <w:divBdr>
        <w:top w:val="none" w:sz="0" w:space="0" w:color="auto"/>
        <w:left w:val="none" w:sz="0" w:space="0" w:color="auto"/>
        <w:bottom w:val="none" w:sz="0" w:space="0" w:color="auto"/>
        <w:right w:val="none" w:sz="0" w:space="0" w:color="auto"/>
      </w:divBdr>
    </w:div>
    <w:div w:id="296490919">
      <w:bodyDiv w:val="1"/>
      <w:marLeft w:val="0"/>
      <w:marRight w:val="0"/>
      <w:marTop w:val="0"/>
      <w:marBottom w:val="0"/>
      <w:divBdr>
        <w:top w:val="none" w:sz="0" w:space="0" w:color="auto"/>
        <w:left w:val="none" w:sz="0" w:space="0" w:color="auto"/>
        <w:bottom w:val="none" w:sz="0" w:space="0" w:color="auto"/>
        <w:right w:val="none" w:sz="0" w:space="0" w:color="auto"/>
      </w:divBdr>
    </w:div>
    <w:div w:id="296958739">
      <w:bodyDiv w:val="1"/>
      <w:marLeft w:val="0"/>
      <w:marRight w:val="0"/>
      <w:marTop w:val="0"/>
      <w:marBottom w:val="0"/>
      <w:divBdr>
        <w:top w:val="none" w:sz="0" w:space="0" w:color="auto"/>
        <w:left w:val="none" w:sz="0" w:space="0" w:color="auto"/>
        <w:bottom w:val="none" w:sz="0" w:space="0" w:color="auto"/>
        <w:right w:val="none" w:sz="0" w:space="0" w:color="auto"/>
      </w:divBdr>
    </w:div>
    <w:div w:id="299115621">
      <w:bodyDiv w:val="1"/>
      <w:marLeft w:val="0"/>
      <w:marRight w:val="0"/>
      <w:marTop w:val="0"/>
      <w:marBottom w:val="0"/>
      <w:divBdr>
        <w:top w:val="none" w:sz="0" w:space="0" w:color="auto"/>
        <w:left w:val="none" w:sz="0" w:space="0" w:color="auto"/>
        <w:bottom w:val="none" w:sz="0" w:space="0" w:color="auto"/>
        <w:right w:val="none" w:sz="0" w:space="0" w:color="auto"/>
      </w:divBdr>
    </w:div>
    <w:div w:id="307443384">
      <w:bodyDiv w:val="1"/>
      <w:marLeft w:val="0"/>
      <w:marRight w:val="0"/>
      <w:marTop w:val="0"/>
      <w:marBottom w:val="0"/>
      <w:divBdr>
        <w:top w:val="none" w:sz="0" w:space="0" w:color="auto"/>
        <w:left w:val="none" w:sz="0" w:space="0" w:color="auto"/>
        <w:bottom w:val="none" w:sz="0" w:space="0" w:color="auto"/>
        <w:right w:val="none" w:sz="0" w:space="0" w:color="auto"/>
      </w:divBdr>
    </w:div>
    <w:div w:id="309099155">
      <w:bodyDiv w:val="1"/>
      <w:marLeft w:val="0"/>
      <w:marRight w:val="0"/>
      <w:marTop w:val="0"/>
      <w:marBottom w:val="0"/>
      <w:divBdr>
        <w:top w:val="none" w:sz="0" w:space="0" w:color="auto"/>
        <w:left w:val="none" w:sz="0" w:space="0" w:color="auto"/>
        <w:bottom w:val="none" w:sz="0" w:space="0" w:color="auto"/>
        <w:right w:val="none" w:sz="0" w:space="0" w:color="auto"/>
      </w:divBdr>
      <w:divsChild>
        <w:div w:id="615217805">
          <w:marLeft w:val="0"/>
          <w:marRight w:val="0"/>
          <w:marTop w:val="0"/>
          <w:marBottom w:val="0"/>
          <w:divBdr>
            <w:top w:val="none" w:sz="0" w:space="0" w:color="auto"/>
            <w:left w:val="none" w:sz="0" w:space="0" w:color="auto"/>
            <w:bottom w:val="none" w:sz="0" w:space="0" w:color="auto"/>
            <w:right w:val="none" w:sz="0" w:space="0" w:color="auto"/>
          </w:divBdr>
          <w:divsChild>
            <w:div w:id="820653277">
              <w:marLeft w:val="0"/>
              <w:marRight w:val="0"/>
              <w:marTop w:val="0"/>
              <w:marBottom w:val="0"/>
              <w:divBdr>
                <w:top w:val="none" w:sz="0" w:space="0" w:color="auto"/>
                <w:left w:val="none" w:sz="0" w:space="0" w:color="auto"/>
                <w:bottom w:val="none" w:sz="0" w:space="0" w:color="auto"/>
                <w:right w:val="none" w:sz="0" w:space="0" w:color="auto"/>
              </w:divBdr>
              <w:divsChild>
                <w:div w:id="3830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5601">
      <w:bodyDiv w:val="1"/>
      <w:marLeft w:val="0"/>
      <w:marRight w:val="0"/>
      <w:marTop w:val="0"/>
      <w:marBottom w:val="0"/>
      <w:divBdr>
        <w:top w:val="none" w:sz="0" w:space="0" w:color="auto"/>
        <w:left w:val="none" w:sz="0" w:space="0" w:color="auto"/>
        <w:bottom w:val="none" w:sz="0" w:space="0" w:color="auto"/>
        <w:right w:val="none" w:sz="0" w:space="0" w:color="auto"/>
      </w:divBdr>
    </w:div>
    <w:div w:id="321547711">
      <w:bodyDiv w:val="1"/>
      <w:marLeft w:val="0"/>
      <w:marRight w:val="0"/>
      <w:marTop w:val="0"/>
      <w:marBottom w:val="0"/>
      <w:divBdr>
        <w:top w:val="none" w:sz="0" w:space="0" w:color="auto"/>
        <w:left w:val="none" w:sz="0" w:space="0" w:color="auto"/>
        <w:bottom w:val="none" w:sz="0" w:space="0" w:color="auto"/>
        <w:right w:val="none" w:sz="0" w:space="0" w:color="auto"/>
      </w:divBdr>
    </w:div>
    <w:div w:id="324941257">
      <w:bodyDiv w:val="1"/>
      <w:marLeft w:val="0"/>
      <w:marRight w:val="0"/>
      <w:marTop w:val="0"/>
      <w:marBottom w:val="0"/>
      <w:divBdr>
        <w:top w:val="none" w:sz="0" w:space="0" w:color="auto"/>
        <w:left w:val="none" w:sz="0" w:space="0" w:color="auto"/>
        <w:bottom w:val="none" w:sz="0" w:space="0" w:color="auto"/>
        <w:right w:val="none" w:sz="0" w:space="0" w:color="auto"/>
      </w:divBdr>
    </w:div>
    <w:div w:id="326984702">
      <w:bodyDiv w:val="1"/>
      <w:marLeft w:val="0"/>
      <w:marRight w:val="0"/>
      <w:marTop w:val="0"/>
      <w:marBottom w:val="0"/>
      <w:divBdr>
        <w:top w:val="none" w:sz="0" w:space="0" w:color="auto"/>
        <w:left w:val="none" w:sz="0" w:space="0" w:color="auto"/>
        <w:bottom w:val="none" w:sz="0" w:space="0" w:color="auto"/>
        <w:right w:val="none" w:sz="0" w:space="0" w:color="auto"/>
      </w:divBdr>
    </w:div>
    <w:div w:id="348532838">
      <w:bodyDiv w:val="1"/>
      <w:marLeft w:val="0"/>
      <w:marRight w:val="0"/>
      <w:marTop w:val="0"/>
      <w:marBottom w:val="0"/>
      <w:divBdr>
        <w:top w:val="none" w:sz="0" w:space="0" w:color="auto"/>
        <w:left w:val="none" w:sz="0" w:space="0" w:color="auto"/>
        <w:bottom w:val="none" w:sz="0" w:space="0" w:color="auto"/>
        <w:right w:val="none" w:sz="0" w:space="0" w:color="auto"/>
      </w:divBdr>
    </w:div>
    <w:div w:id="351999941">
      <w:bodyDiv w:val="1"/>
      <w:marLeft w:val="0"/>
      <w:marRight w:val="0"/>
      <w:marTop w:val="0"/>
      <w:marBottom w:val="0"/>
      <w:divBdr>
        <w:top w:val="none" w:sz="0" w:space="0" w:color="auto"/>
        <w:left w:val="none" w:sz="0" w:space="0" w:color="auto"/>
        <w:bottom w:val="none" w:sz="0" w:space="0" w:color="auto"/>
        <w:right w:val="none" w:sz="0" w:space="0" w:color="auto"/>
      </w:divBdr>
    </w:div>
    <w:div w:id="355355633">
      <w:bodyDiv w:val="1"/>
      <w:marLeft w:val="0"/>
      <w:marRight w:val="0"/>
      <w:marTop w:val="0"/>
      <w:marBottom w:val="0"/>
      <w:divBdr>
        <w:top w:val="none" w:sz="0" w:space="0" w:color="auto"/>
        <w:left w:val="none" w:sz="0" w:space="0" w:color="auto"/>
        <w:bottom w:val="none" w:sz="0" w:space="0" w:color="auto"/>
        <w:right w:val="none" w:sz="0" w:space="0" w:color="auto"/>
      </w:divBdr>
    </w:div>
    <w:div w:id="359015020">
      <w:bodyDiv w:val="1"/>
      <w:marLeft w:val="0"/>
      <w:marRight w:val="0"/>
      <w:marTop w:val="0"/>
      <w:marBottom w:val="0"/>
      <w:divBdr>
        <w:top w:val="none" w:sz="0" w:space="0" w:color="auto"/>
        <w:left w:val="none" w:sz="0" w:space="0" w:color="auto"/>
        <w:bottom w:val="none" w:sz="0" w:space="0" w:color="auto"/>
        <w:right w:val="none" w:sz="0" w:space="0" w:color="auto"/>
      </w:divBdr>
      <w:divsChild>
        <w:div w:id="148257159">
          <w:marLeft w:val="979"/>
          <w:marRight w:val="0"/>
          <w:marTop w:val="0"/>
          <w:marBottom w:val="0"/>
          <w:divBdr>
            <w:top w:val="none" w:sz="0" w:space="0" w:color="auto"/>
            <w:left w:val="none" w:sz="0" w:space="0" w:color="auto"/>
            <w:bottom w:val="none" w:sz="0" w:space="0" w:color="auto"/>
            <w:right w:val="none" w:sz="0" w:space="0" w:color="auto"/>
          </w:divBdr>
        </w:div>
        <w:div w:id="228931384">
          <w:marLeft w:val="979"/>
          <w:marRight w:val="0"/>
          <w:marTop w:val="0"/>
          <w:marBottom w:val="0"/>
          <w:divBdr>
            <w:top w:val="none" w:sz="0" w:space="0" w:color="auto"/>
            <w:left w:val="none" w:sz="0" w:space="0" w:color="auto"/>
            <w:bottom w:val="none" w:sz="0" w:space="0" w:color="auto"/>
            <w:right w:val="none" w:sz="0" w:space="0" w:color="auto"/>
          </w:divBdr>
        </w:div>
        <w:div w:id="405959706">
          <w:marLeft w:val="979"/>
          <w:marRight w:val="0"/>
          <w:marTop w:val="0"/>
          <w:marBottom w:val="0"/>
          <w:divBdr>
            <w:top w:val="none" w:sz="0" w:space="0" w:color="auto"/>
            <w:left w:val="none" w:sz="0" w:space="0" w:color="auto"/>
            <w:bottom w:val="none" w:sz="0" w:space="0" w:color="auto"/>
            <w:right w:val="none" w:sz="0" w:space="0" w:color="auto"/>
          </w:divBdr>
        </w:div>
        <w:div w:id="644166647">
          <w:marLeft w:val="979"/>
          <w:marRight w:val="0"/>
          <w:marTop w:val="0"/>
          <w:marBottom w:val="0"/>
          <w:divBdr>
            <w:top w:val="none" w:sz="0" w:space="0" w:color="auto"/>
            <w:left w:val="none" w:sz="0" w:space="0" w:color="auto"/>
            <w:bottom w:val="none" w:sz="0" w:space="0" w:color="auto"/>
            <w:right w:val="none" w:sz="0" w:space="0" w:color="auto"/>
          </w:divBdr>
        </w:div>
        <w:div w:id="896552405">
          <w:marLeft w:val="979"/>
          <w:marRight w:val="0"/>
          <w:marTop w:val="0"/>
          <w:marBottom w:val="0"/>
          <w:divBdr>
            <w:top w:val="none" w:sz="0" w:space="0" w:color="auto"/>
            <w:left w:val="none" w:sz="0" w:space="0" w:color="auto"/>
            <w:bottom w:val="none" w:sz="0" w:space="0" w:color="auto"/>
            <w:right w:val="none" w:sz="0" w:space="0" w:color="auto"/>
          </w:divBdr>
        </w:div>
        <w:div w:id="944188716">
          <w:marLeft w:val="979"/>
          <w:marRight w:val="0"/>
          <w:marTop w:val="0"/>
          <w:marBottom w:val="0"/>
          <w:divBdr>
            <w:top w:val="none" w:sz="0" w:space="0" w:color="auto"/>
            <w:left w:val="none" w:sz="0" w:space="0" w:color="auto"/>
            <w:bottom w:val="none" w:sz="0" w:space="0" w:color="auto"/>
            <w:right w:val="none" w:sz="0" w:space="0" w:color="auto"/>
          </w:divBdr>
        </w:div>
        <w:div w:id="1694380413">
          <w:marLeft w:val="979"/>
          <w:marRight w:val="0"/>
          <w:marTop w:val="0"/>
          <w:marBottom w:val="0"/>
          <w:divBdr>
            <w:top w:val="none" w:sz="0" w:space="0" w:color="auto"/>
            <w:left w:val="none" w:sz="0" w:space="0" w:color="auto"/>
            <w:bottom w:val="none" w:sz="0" w:space="0" w:color="auto"/>
            <w:right w:val="none" w:sz="0" w:space="0" w:color="auto"/>
          </w:divBdr>
        </w:div>
      </w:divsChild>
    </w:div>
    <w:div w:id="367074401">
      <w:bodyDiv w:val="1"/>
      <w:marLeft w:val="0"/>
      <w:marRight w:val="0"/>
      <w:marTop w:val="0"/>
      <w:marBottom w:val="0"/>
      <w:divBdr>
        <w:top w:val="none" w:sz="0" w:space="0" w:color="auto"/>
        <w:left w:val="none" w:sz="0" w:space="0" w:color="auto"/>
        <w:bottom w:val="none" w:sz="0" w:space="0" w:color="auto"/>
        <w:right w:val="none" w:sz="0" w:space="0" w:color="auto"/>
      </w:divBdr>
    </w:div>
    <w:div w:id="370229727">
      <w:bodyDiv w:val="1"/>
      <w:marLeft w:val="0"/>
      <w:marRight w:val="0"/>
      <w:marTop w:val="0"/>
      <w:marBottom w:val="0"/>
      <w:divBdr>
        <w:top w:val="none" w:sz="0" w:space="0" w:color="auto"/>
        <w:left w:val="none" w:sz="0" w:space="0" w:color="auto"/>
        <w:bottom w:val="none" w:sz="0" w:space="0" w:color="auto"/>
        <w:right w:val="none" w:sz="0" w:space="0" w:color="auto"/>
      </w:divBdr>
    </w:div>
    <w:div w:id="376009885">
      <w:bodyDiv w:val="1"/>
      <w:marLeft w:val="0"/>
      <w:marRight w:val="0"/>
      <w:marTop w:val="0"/>
      <w:marBottom w:val="0"/>
      <w:divBdr>
        <w:top w:val="none" w:sz="0" w:space="0" w:color="auto"/>
        <w:left w:val="none" w:sz="0" w:space="0" w:color="auto"/>
        <w:bottom w:val="none" w:sz="0" w:space="0" w:color="auto"/>
        <w:right w:val="none" w:sz="0" w:space="0" w:color="auto"/>
      </w:divBdr>
    </w:div>
    <w:div w:id="376121795">
      <w:bodyDiv w:val="1"/>
      <w:marLeft w:val="0"/>
      <w:marRight w:val="0"/>
      <w:marTop w:val="0"/>
      <w:marBottom w:val="0"/>
      <w:divBdr>
        <w:top w:val="none" w:sz="0" w:space="0" w:color="auto"/>
        <w:left w:val="none" w:sz="0" w:space="0" w:color="auto"/>
        <w:bottom w:val="none" w:sz="0" w:space="0" w:color="auto"/>
        <w:right w:val="none" w:sz="0" w:space="0" w:color="auto"/>
      </w:divBdr>
    </w:div>
    <w:div w:id="378893828">
      <w:bodyDiv w:val="1"/>
      <w:marLeft w:val="0"/>
      <w:marRight w:val="0"/>
      <w:marTop w:val="0"/>
      <w:marBottom w:val="0"/>
      <w:divBdr>
        <w:top w:val="none" w:sz="0" w:space="0" w:color="auto"/>
        <w:left w:val="none" w:sz="0" w:space="0" w:color="auto"/>
        <w:bottom w:val="none" w:sz="0" w:space="0" w:color="auto"/>
        <w:right w:val="none" w:sz="0" w:space="0" w:color="auto"/>
      </w:divBdr>
    </w:div>
    <w:div w:id="379060942">
      <w:bodyDiv w:val="1"/>
      <w:marLeft w:val="0"/>
      <w:marRight w:val="0"/>
      <w:marTop w:val="0"/>
      <w:marBottom w:val="0"/>
      <w:divBdr>
        <w:top w:val="none" w:sz="0" w:space="0" w:color="auto"/>
        <w:left w:val="none" w:sz="0" w:space="0" w:color="auto"/>
        <w:bottom w:val="none" w:sz="0" w:space="0" w:color="auto"/>
        <w:right w:val="none" w:sz="0" w:space="0" w:color="auto"/>
      </w:divBdr>
    </w:div>
    <w:div w:id="379524022">
      <w:bodyDiv w:val="1"/>
      <w:marLeft w:val="0"/>
      <w:marRight w:val="0"/>
      <w:marTop w:val="0"/>
      <w:marBottom w:val="0"/>
      <w:divBdr>
        <w:top w:val="none" w:sz="0" w:space="0" w:color="auto"/>
        <w:left w:val="none" w:sz="0" w:space="0" w:color="auto"/>
        <w:bottom w:val="none" w:sz="0" w:space="0" w:color="auto"/>
        <w:right w:val="none" w:sz="0" w:space="0" w:color="auto"/>
      </w:divBdr>
    </w:div>
    <w:div w:id="379941980">
      <w:bodyDiv w:val="1"/>
      <w:marLeft w:val="0"/>
      <w:marRight w:val="0"/>
      <w:marTop w:val="0"/>
      <w:marBottom w:val="0"/>
      <w:divBdr>
        <w:top w:val="none" w:sz="0" w:space="0" w:color="auto"/>
        <w:left w:val="none" w:sz="0" w:space="0" w:color="auto"/>
        <w:bottom w:val="none" w:sz="0" w:space="0" w:color="auto"/>
        <w:right w:val="none" w:sz="0" w:space="0" w:color="auto"/>
      </w:divBdr>
    </w:div>
    <w:div w:id="410467551">
      <w:bodyDiv w:val="1"/>
      <w:marLeft w:val="0"/>
      <w:marRight w:val="0"/>
      <w:marTop w:val="0"/>
      <w:marBottom w:val="0"/>
      <w:divBdr>
        <w:top w:val="none" w:sz="0" w:space="0" w:color="auto"/>
        <w:left w:val="none" w:sz="0" w:space="0" w:color="auto"/>
        <w:bottom w:val="none" w:sz="0" w:space="0" w:color="auto"/>
        <w:right w:val="none" w:sz="0" w:space="0" w:color="auto"/>
      </w:divBdr>
    </w:div>
    <w:div w:id="410935829">
      <w:bodyDiv w:val="1"/>
      <w:marLeft w:val="0"/>
      <w:marRight w:val="0"/>
      <w:marTop w:val="0"/>
      <w:marBottom w:val="0"/>
      <w:divBdr>
        <w:top w:val="none" w:sz="0" w:space="0" w:color="auto"/>
        <w:left w:val="none" w:sz="0" w:space="0" w:color="auto"/>
        <w:bottom w:val="none" w:sz="0" w:space="0" w:color="auto"/>
        <w:right w:val="none" w:sz="0" w:space="0" w:color="auto"/>
      </w:divBdr>
    </w:div>
    <w:div w:id="411509250">
      <w:bodyDiv w:val="1"/>
      <w:marLeft w:val="0"/>
      <w:marRight w:val="0"/>
      <w:marTop w:val="0"/>
      <w:marBottom w:val="0"/>
      <w:divBdr>
        <w:top w:val="none" w:sz="0" w:space="0" w:color="auto"/>
        <w:left w:val="none" w:sz="0" w:space="0" w:color="auto"/>
        <w:bottom w:val="none" w:sz="0" w:space="0" w:color="auto"/>
        <w:right w:val="none" w:sz="0" w:space="0" w:color="auto"/>
      </w:divBdr>
      <w:divsChild>
        <w:div w:id="1999117808">
          <w:marLeft w:val="547"/>
          <w:marRight w:val="0"/>
          <w:marTop w:val="0"/>
          <w:marBottom w:val="0"/>
          <w:divBdr>
            <w:top w:val="none" w:sz="0" w:space="0" w:color="auto"/>
            <w:left w:val="none" w:sz="0" w:space="0" w:color="auto"/>
            <w:bottom w:val="none" w:sz="0" w:space="0" w:color="auto"/>
            <w:right w:val="none" w:sz="0" w:space="0" w:color="auto"/>
          </w:divBdr>
        </w:div>
      </w:divsChild>
    </w:div>
    <w:div w:id="429931964">
      <w:bodyDiv w:val="1"/>
      <w:marLeft w:val="0"/>
      <w:marRight w:val="0"/>
      <w:marTop w:val="0"/>
      <w:marBottom w:val="0"/>
      <w:divBdr>
        <w:top w:val="none" w:sz="0" w:space="0" w:color="auto"/>
        <w:left w:val="none" w:sz="0" w:space="0" w:color="auto"/>
        <w:bottom w:val="none" w:sz="0" w:space="0" w:color="auto"/>
        <w:right w:val="none" w:sz="0" w:space="0" w:color="auto"/>
      </w:divBdr>
      <w:divsChild>
        <w:div w:id="243035761">
          <w:marLeft w:val="547"/>
          <w:marRight w:val="0"/>
          <w:marTop w:val="0"/>
          <w:marBottom w:val="0"/>
          <w:divBdr>
            <w:top w:val="none" w:sz="0" w:space="0" w:color="auto"/>
            <w:left w:val="none" w:sz="0" w:space="0" w:color="auto"/>
            <w:bottom w:val="none" w:sz="0" w:space="0" w:color="auto"/>
            <w:right w:val="none" w:sz="0" w:space="0" w:color="auto"/>
          </w:divBdr>
        </w:div>
      </w:divsChild>
    </w:div>
    <w:div w:id="439109962">
      <w:bodyDiv w:val="1"/>
      <w:marLeft w:val="0"/>
      <w:marRight w:val="0"/>
      <w:marTop w:val="0"/>
      <w:marBottom w:val="0"/>
      <w:divBdr>
        <w:top w:val="none" w:sz="0" w:space="0" w:color="auto"/>
        <w:left w:val="none" w:sz="0" w:space="0" w:color="auto"/>
        <w:bottom w:val="none" w:sz="0" w:space="0" w:color="auto"/>
        <w:right w:val="none" w:sz="0" w:space="0" w:color="auto"/>
      </w:divBdr>
    </w:div>
    <w:div w:id="439682642">
      <w:bodyDiv w:val="1"/>
      <w:marLeft w:val="0"/>
      <w:marRight w:val="0"/>
      <w:marTop w:val="0"/>
      <w:marBottom w:val="0"/>
      <w:divBdr>
        <w:top w:val="none" w:sz="0" w:space="0" w:color="auto"/>
        <w:left w:val="none" w:sz="0" w:space="0" w:color="auto"/>
        <w:bottom w:val="none" w:sz="0" w:space="0" w:color="auto"/>
        <w:right w:val="none" w:sz="0" w:space="0" w:color="auto"/>
      </w:divBdr>
      <w:divsChild>
        <w:div w:id="160777929">
          <w:marLeft w:val="720"/>
          <w:marRight w:val="0"/>
          <w:marTop w:val="0"/>
          <w:marBottom w:val="0"/>
          <w:divBdr>
            <w:top w:val="none" w:sz="0" w:space="0" w:color="auto"/>
            <w:left w:val="none" w:sz="0" w:space="0" w:color="auto"/>
            <w:bottom w:val="none" w:sz="0" w:space="0" w:color="auto"/>
            <w:right w:val="none" w:sz="0" w:space="0" w:color="auto"/>
          </w:divBdr>
        </w:div>
        <w:div w:id="167720716">
          <w:marLeft w:val="720"/>
          <w:marRight w:val="0"/>
          <w:marTop w:val="0"/>
          <w:marBottom w:val="0"/>
          <w:divBdr>
            <w:top w:val="none" w:sz="0" w:space="0" w:color="auto"/>
            <w:left w:val="none" w:sz="0" w:space="0" w:color="auto"/>
            <w:bottom w:val="none" w:sz="0" w:space="0" w:color="auto"/>
            <w:right w:val="none" w:sz="0" w:space="0" w:color="auto"/>
          </w:divBdr>
        </w:div>
        <w:div w:id="1157723365">
          <w:marLeft w:val="720"/>
          <w:marRight w:val="0"/>
          <w:marTop w:val="0"/>
          <w:marBottom w:val="0"/>
          <w:divBdr>
            <w:top w:val="none" w:sz="0" w:space="0" w:color="auto"/>
            <w:left w:val="none" w:sz="0" w:space="0" w:color="auto"/>
            <w:bottom w:val="none" w:sz="0" w:space="0" w:color="auto"/>
            <w:right w:val="none" w:sz="0" w:space="0" w:color="auto"/>
          </w:divBdr>
        </w:div>
        <w:div w:id="1186484583">
          <w:marLeft w:val="720"/>
          <w:marRight w:val="0"/>
          <w:marTop w:val="0"/>
          <w:marBottom w:val="0"/>
          <w:divBdr>
            <w:top w:val="none" w:sz="0" w:space="0" w:color="auto"/>
            <w:left w:val="none" w:sz="0" w:space="0" w:color="auto"/>
            <w:bottom w:val="none" w:sz="0" w:space="0" w:color="auto"/>
            <w:right w:val="none" w:sz="0" w:space="0" w:color="auto"/>
          </w:divBdr>
        </w:div>
        <w:div w:id="1659311346">
          <w:marLeft w:val="720"/>
          <w:marRight w:val="0"/>
          <w:marTop w:val="0"/>
          <w:marBottom w:val="0"/>
          <w:divBdr>
            <w:top w:val="none" w:sz="0" w:space="0" w:color="auto"/>
            <w:left w:val="none" w:sz="0" w:space="0" w:color="auto"/>
            <w:bottom w:val="none" w:sz="0" w:space="0" w:color="auto"/>
            <w:right w:val="none" w:sz="0" w:space="0" w:color="auto"/>
          </w:divBdr>
        </w:div>
        <w:div w:id="1684673618">
          <w:marLeft w:val="720"/>
          <w:marRight w:val="0"/>
          <w:marTop w:val="0"/>
          <w:marBottom w:val="0"/>
          <w:divBdr>
            <w:top w:val="none" w:sz="0" w:space="0" w:color="auto"/>
            <w:left w:val="none" w:sz="0" w:space="0" w:color="auto"/>
            <w:bottom w:val="none" w:sz="0" w:space="0" w:color="auto"/>
            <w:right w:val="none" w:sz="0" w:space="0" w:color="auto"/>
          </w:divBdr>
        </w:div>
        <w:div w:id="1770658276">
          <w:marLeft w:val="720"/>
          <w:marRight w:val="0"/>
          <w:marTop w:val="0"/>
          <w:marBottom w:val="0"/>
          <w:divBdr>
            <w:top w:val="none" w:sz="0" w:space="0" w:color="auto"/>
            <w:left w:val="none" w:sz="0" w:space="0" w:color="auto"/>
            <w:bottom w:val="none" w:sz="0" w:space="0" w:color="auto"/>
            <w:right w:val="none" w:sz="0" w:space="0" w:color="auto"/>
          </w:divBdr>
        </w:div>
        <w:div w:id="1913850633">
          <w:marLeft w:val="720"/>
          <w:marRight w:val="0"/>
          <w:marTop w:val="0"/>
          <w:marBottom w:val="0"/>
          <w:divBdr>
            <w:top w:val="none" w:sz="0" w:space="0" w:color="auto"/>
            <w:left w:val="none" w:sz="0" w:space="0" w:color="auto"/>
            <w:bottom w:val="none" w:sz="0" w:space="0" w:color="auto"/>
            <w:right w:val="none" w:sz="0" w:space="0" w:color="auto"/>
          </w:divBdr>
        </w:div>
        <w:div w:id="2022538791">
          <w:marLeft w:val="720"/>
          <w:marRight w:val="0"/>
          <w:marTop w:val="0"/>
          <w:marBottom w:val="0"/>
          <w:divBdr>
            <w:top w:val="none" w:sz="0" w:space="0" w:color="auto"/>
            <w:left w:val="none" w:sz="0" w:space="0" w:color="auto"/>
            <w:bottom w:val="none" w:sz="0" w:space="0" w:color="auto"/>
            <w:right w:val="none" w:sz="0" w:space="0" w:color="auto"/>
          </w:divBdr>
        </w:div>
        <w:div w:id="2140878594">
          <w:marLeft w:val="720"/>
          <w:marRight w:val="0"/>
          <w:marTop w:val="0"/>
          <w:marBottom w:val="0"/>
          <w:divBdr>
            <w:top w:val="none" w:sz="0" w:space="0" w:color="auto"/>
            <w:left w:val="none" w:sz="0" w:space="0" w:color="auto"/>
            <w:bottom w:val="none" w:sz="0" w:space="0" w:color="auto"/>
            <w:right w:val="none" w:sz="0" w:space="0" w:color="auto"/>
          </w:divBdr>
        </w:div>
      </w:divsChild>
    </w:div>
    <w:div w:id="441191984">
      <w:bodyDiv w:val="1"/>
      <w:marLeft w:val="0"/>
      <w:marRight w:val="0"/>
      <w:marTop w:val="0"/>
      <w:marBottom w:val="0"/>
      <w:divBdr>
        <w:top w:val="none" w:sz="0" w:space="0" w:color="auto"/>
        <w:left w:val="none" w:sz="0" w:space="0" w:color="auto"/>
        <w:bottom w:val="none" w:sz="0" w:space="0" w:color="auto"/>
        <w:right w:val="none" w:sz="0" w:space="0" w:color="auto"/>
      </w:divBdr>
    </w:div>
    <w:div w:id="442460167">
      <w:bodyDiv w:val="1"/>
      <w:marLeft w:val="0"/>
      <w:marRight w:val="0"/>
      <w:marTop w:val="0"/>
      <w:marBottom w:val="0"/>
      <w:divBdr>
        <w:top w:val="none" w:sz="0" w:space="0" w:color="auto"/>
        <w:left w:val="none" w:sz="0" w:space="0" w:color="auto"/>
        <w:bottom w:val="none" w:sz="0" w:space="0" w:color="auto"/>
        <w:right w:val="none" w:sz="0" w:space="0" w:color="auto"/>
      </w:divBdr>
    </w:div>
    <w:div w:id="444076282">
      <w:bodyDiv w:val="1"/>
      <w:marLeft w:val="0"/>
      <w:marRight w:val="0"/>
      <w:marTop w:val="0"/>
      <w:marBottom w:val="0"/>
      <w:divBdr>
        <w:top w:val="none" w:sz="0" w:space="0" w:color="auto"/>
        <w:left w:val="none" w:sz="0" w:space="0" w:color="auto"/>
        <w:bottom w:val="none" w:sz="0" w:space="0" w:color="auto"/>
        <w:right w:val="none" w:sz="0" w:space="0" w:color="auto"/>
      </w:divBdr>
    </w:div>
    <w:div w:id="448476078">
      <w:bodyDiv w:val="1"/>
      <w:marLeft w:val="0"/>
      <w:marRight w:val="0"/>
      <w:marTop w:val="0"/>
      <w:marBottom w:val="0"/>
      <w:divBdr>
        <w:top w:val="none" w:sz="0" w:space="0" w:color="auto"/>
        <w:left w:val="none" w:sz="0" w:space="0" w:color="auto"/>
        <w:bottom w:val="none" w:sz="0" w:space="0" w:color="auto"/>
        <w:right w:val="none" w:sz="0" w:space="0" w:color="auto"/>
      </w:divBdr>
    </w:div>
    <w:div w:id="448477427">
      <w:bodyDiv w:val="1"/>
      <w:marLeft w:val="0"/>
      <w:marRight w:val="0"/>
      <w:marTop w:val="0"/>
      <w:marBottom w:val="0"/>
      <w:divBdr>
        <w:top w:val="none" w:sz="0" w:space="0" w:color="auto"/>
        <w:left w:val="none" w:sz="0" w:space="0" w:color="auto"/>
        <w:bottom w:val="none" w:sz="0" w:space="0" w:color="auto"/>
        <w:right w:val="none" w:sz="0" w:space="0" w:color="auto"/>
      </w:divBdr>
    </w:div>
    <w:div w:id="456266837">
      <w:bodyDiv w:val="1"/>
      <w:marLeft w:val="0"/>
      <w:marRight w:val="0"/>
      <w:marTop w:val="0"/>
      <w:marBottom w:val="0"/>
      <w:divBdr>
        <w:top w:val="none" w:sz="0" w:space="0" w:color="auto"/>
        <w:left w:val="none" w:sz="0" w:space="0" w:color="auto"/>
        <w:bottom w:val="none" w:sz="0" w:space="0" w:color="auto"/>
        <w:right w:val="none" w:sz="0" w:space="0" w:color="auto"/>
      </w:divBdr>
    </w:div>
    <w:div w:id="457988545">
      <w:bodyDiv w:val="1"/>
      <w:marLeft w:val="0"/>
      <w:marRight w:val="0"/>
      <w:marTop w:val="0"/>
      <w:marBottom w:val="0"/>
      <w:divBdr>
        <w:top w:val="none" w:sz="0" w:space="0" w:color="auto"/>
        <w:left w:val="none" w:sz="0" w:space="0" w:color="auto"/>
        <w:bottom w:val="none" w:sz="0" w:space="0" w:color="auto"/>
        <w:right w:val="none" w:sz="0" w:space="0" w:color="auto"/>
      </w:divBdr>
    </w:div>
    <w:div w:id="461265377">
      <w:bodyDiv w:val="1"/>
      <w:marLeft w:val="0"/>
      <w:marRight w:val="0"/>
      <w:marTop w:val="0"/>
      <w:marBottom w:val="0"/>
      <w:divBdr>
        <w:top w:val="none" w:sz="0" w:space="0" w:color="auto"/>
        <w:left w:val="none" w:sz="0" w:space="0" w:color="auto"/>
        <w:bottom w:val="none" w:sz="0" w:space="0" w:color="auto"/>
        <w:right w:val="none" w:sz="0" w:space="0" w:color="auto"/>
      </w:divBdr>
    </w:div>
    <w:div w:id="475413494">
      <w:bodyDiv w:val="1"/>
      <w:marLeft w:val="0"/>
      <w:marRight w:val="0"/>
      <w:marTop w:val="0"/>
      <w:marBottom w:val="0"/>
      <w:divBdr>
        <w:top w:val="none" w:sz="0" w:space="0" w:color="auto"/>
        <w:left w:val="none" w:sz="0" w:space="0" w:color="auto"/>
        <w:bottom w:val="none" w:sz="0" w:space="0" w:color="auto"/>
        <w:right w:val="none" w:sz="0" w:space="0" w:color="auto"/>
      </w:divBdr>
    </w:div>
    <w:div w:id="476073270">
      <w:bodyDiv w:val="1"/>
      <w:marLeft w:val="0"/>
      <w:marRight w:val="0"/>
      <w:marTop w:val="0"/>
      <w:marBottom w:val="0"/>
      <w:divBdr>
        <w:top w:val="none" w:sz="0" w:space="0" w:color="auto"/>
        <w:left w:val="none" w:sz="0" w:space="0" w:color="auto"/>
        <w:bottom w:val="none" w:sz="0" w:space="0" w:color="auto"/>
        <w:right w:val="none" w:sz="0" w:space="0" w:color="auto"/>
      </w:divBdr>
    </w:div>
    <w:div w:id="496576620">
      <w:bodyDiv w:val="1"/>
      <w:marLeft w:val="0"/>
      <w:marRight w:val="0"/>
      <w:marTop w:val="0"/>
      <w:marBottom w:val="0"/>
      <w:divBdr>
        <w:top w:val="none" w:sz="0" w:space="0" w:color="auto"/>
        <w:left w:val="none" w:sz="0" w:space="0" w:color="auto"/>
        <w:bottom w:val="none" w:sz="0" w:space="0" w:color="auto"/>
        <w:right w:val="none" w:sz="0" w:space="0" w:color="auto"/>
      </w:divBdr>
    </w:div>
    <w:div w:id="497963040">
      <w:bodyDiv w:val="1"/>
      <w:marLeft w:val="0"/>
      <w:marRight w:val="0"/>
      <w:marTop w:val="0"/>
      <w:marBottom w:val="0"/>
      <w:divBdr>
        <w:top w:val="none" w:sz="0" w:space="0" w:color="auto"/>
        <w:left w:val="none" w:sz="0" w:space="0" w:color="auto"/>
        <w:bottom w:val="none" w:sz="0" w:space="0" w:color="auto"/>
        <w:right w:val="none" w:sz="0" w:space="0" w:color="auto"/>
      </w:divBdr>
    </w:div>
    <w:div w:id="498888322">
      <w:bodyDiv w:val="1"/>
      <w:marLeft w:val="0"/>
      <w:marRight w:val="0"/>
      <w:marTop w:val="0"/>
      <w:marBottom w:val="0"/>
      <w:divBdr>
        <w:top w:val="none" w:sz="0" w:space="0" w:color="auto"/>
        <w:left w:val="none" w:sz="0" w:space="0" w:color="auto"/>
        <w:bottom w:val="none" w:sz="0" w:space="0" w:color="auto"/>
        <w:right w:val="none" w:sz="0" w:space="0" w:color="auto"/>
      </w:divBdr>
      <w:divsChild>
        <w:div w:id="1100953865">
          <w:marLeft w:val="1166"/>
          <w:marRight w:val="0"/>
          <w:marTop w:val="0"/>
          <w:marBottom w:val="0"/>
          <w:divBdr>
            <w:top w:val="none" w:sz="0" w:space="0" w:color="auto"/>
            <w:left w:val="none" w:sz="0" w:space="0" w:color="auto"/>
            <w:bottom w:val="none" w:sz="0" w:space="0" w:color="auto"/>
            <w:right w:val="none" w:sz="0" w:space="0" w:color="auto"/>
          </w:divBdr>
        </w:div>
      </w:divsChild>
    </w:div>
    <w:div w:id="513763426">
      <w:bodyDiv w:val="1"/>
      <w:marLeft w:val="0"/>
      <w:marRight w:val="0"/>
      <w:marTop w:val="0"/>
      <w:marBottom w:val="0"/>
      <w:divBdr>
        <w:top w:val="none" w:sz="0" w:space="0" w:color="auto"/>
        <w:left w:val="none" w:sz="0" w:space="0" w:color="auto"/>
        <w:bottom w:val="none" w:sz="0" w:space="0" w:color="auto"/>
        <w:right w:val="none" w:sz="0" w:space="0" w:color="auto"/>
      </w:divBdr>
    </w:div>
    <w:div w:id="522860387">
      <w:bodyDiv w:val="1"/>
      <w:marLeft w:val="0"/>
      <w:marRight w:val="0"/>
      <w:marTop w:val="0"/>
      <w:marBottom w:val="0"/>
      <w:divBdr>
        <w:top w:val="none" w:sz="0" w:space="0" w:color="auto"/>
        <w:left w:val="none" w:sz="0" w:space="0" w:color="auto"/>
        <w:bottom w:val="none" w:sz="0" w:space="0" w:color="auto"/>
        <w:right w:val="none" w:sz="0" w:space="0" w:color="auto"/>
      </w:divBdr>
    </w:div>
    <w:div w:id="527374971">
      <w:bodyDiv w:val="1"/>
      <w:marLeft w:val="0"/>
      <w:marRight w:val="0"/>
      <w:marTop w:val="0"/>
      <w:marBottom w:val="0"/>
      <w:divBdr>
        <w:top w:val="none" w:sz="0" w:space="0" w:color="auto"/>
        <w:left w:val="none" w:sz="0" w:space="0" w:color="auto"/>
        <w:bottom w:val="none" w:sz="0" w:space="0" w:color="auto"/>
        <w:right w:val="none" w:sz="0" w:space="0" w:color="auto"/>
      </w:divBdr>
    </w:div>
    <w:div w:id="539560326">
      <w:bodyDiv w:val="1"/>
      <w:marLeft w:val="0"/>
      <w:marRight w:val="0"/>
      <w:marTop w:val="0"/>
      <w:marBottom w:val="0"/>
      <w:divBdr>
        <w:top w:val="none" w:sz="0" w:space="0" w:color="auto"/>
        <w:left w:val="none" w:sz="0" w:space="0" w:color="auto"/>
        <w:bottom w:val="none" w:sz="0" w:space="0" w:color="auto"/>
        <w:right w:val="none" w:sz="0" w:space="0" w:color="auto"/>
      </w:divBdr>
    </w:div>
    <w:div w:id="543372241">
      <w:bodyDiv w:val="1"/>
      <w:marLeft w:val="0"/>
      <w:marRight w:val="0"/>
      <w:marTop w:val="0"/>
      <w:marBottom w:val="0"/>
      <w:divBdr>
        <w:top w:val="none" w:sz="0" w:space="0" w:color="auto"/>
        <w:left w:val="none" w:sz="0" w:space="0" w:color="auto"/>
        <w:bottom w:val="none" w:sz="0" w:space="0" w:color="auto"/>
        <w:right w:val="none" w:sz="0" w:space="0" w:color="auto"/>
      </w:divBdr>
    </w:div>
    <w:div w:id="545992682">
      <w:bodyDiv w:val="1"/>
      <w:marLeft w:val="0"/>
      <w:marRight w:val="0"/>
      <w:marTop w:val="0"/>
      <w:marBottom w:val="0"/>
      <w:divBdr>
        <w:top w:val="none" w:sz="0" w:space="0" w:color="auto"/>
        <w:left w:val="none" w:sz="0" w:space="0" w:color="auto"/>
        <w:bottom w:val="none" w:sz="0" w:space="0" w:color="auto"/>
        <w:right w:val="none" w:sz="0" w:space="0" w:color="auto"/>
      </w:divBdr>
    </w:div>
    <w:div w:id="550581221">
      <w:bodyDiv w:val="1"/>
      <w:marLeft w:val="0"/>
      <w:marRight w:val="0"/>
      <w:marTop w:val="0"/>
      <w:marBottom w:val="0"/>
      <w:divBdr>
        <w:top w:val="none" w:sz="0" w:space="0" w:color="auto"/>
        <w:left w:val="none" w:sz="0" w:space="0" w:color="auto"/>
        <w:bottom w:val="none" w:sz="0" w:space="0" w:color="auto"/>
        <w:right w:val="none" w:sz="0" w:space="0" w:color="auto"/>
      </w:divBdr>
    </w:div>
    <w:div w:id="555434099">
      <w:bodyDiv w:val="1"/>
      <w:marLeft w:val="0"/>
      <w:marRight w:val="0"/>
      <w:marTop w:val="0"/>
      <w:marBottom w:val="0"/>
      <w:divBdr>
        <w:top w:val="none" w:sz="0" w:space="0" w:color="auto"/>
        <w:left w:val="none" w:sz="0" w:space="0" w:color="auto"/>
        <w:bottom w:val="none" w:sz="0" w:space="0" w:color="auto"/>
        <w:right w:val="none" w:sz="0" w:space="0" w:color="auto"/>
      </w:divBdr>
    </w:div>
    <w:div w:id="579800655">
      <w:bodyDiv w:val="1"/>
      <w:marLeft w:val="0"/>
      <w:marRight w:val="0"/>
      <w:marTop w:val="0"/>
      <w:marBottom w:val="0"/>
      <w:divBdr>
        <w:top w:val="none" w:sz="0" w:space="0" w:color="auto"/>
        <w:left w:val="none" w:sz="0" w:space="0" w:color="auto"/>
        <w:bottom w:val="none" w:sz="0" w:space="0" w:color="auto"/>
        <w:right w:val="none" w:sz="0" w:space="0" w:color="auto"/>
      </w:divBdr>
    </w:div>
    <w:div w:id="580798666">
      <w:bodyDiv w:val="1"/>
      <w:marLeft w:val="0"/>
      <w:marRight w:val="0"/>
      <w:marTop w:val="0"/>
      <w:marBottom w:val="0"/>
      <w:divBdr>
        <w:top w:val="none" w:sz="0" w:space="0" w:color="auto"/>
        <w:left w:val="none" w:sz="0" w:space="0" w:color="auto"/>
        <w:bottom w:val="none" w:sz="0" w:space="0" w:color="auto"/>
        <w:right w:val="none" w:sz="0" w:space="0" w:color="auto"/>
      </w:divBdr>
      <w:divsChild>
        <w:div w:id="1478835585">
          <w:marLeft w:val="547"/>
          <w:marRight w:val="0"/>
          <w:marTop w:val="0"/>
          <w:marBottom w:val="0"/>
          <w:divBdr>
            <w:top w:val="none" w:sz="0" w:space="0" w:color="auto"/>
            <w:left w:val="none" w:sz="0" w:space="0" w:color="auto"/>
            <w:bottom w:val="none" w:sz="0" w:space="0" w:color="auto"/>
            <w:right w:val="none" w:sz="0" w:space="0" w:color="auto"/>
          </w:divBdr>
        </w:div>
      </w:divsChild>
    </w:div>
    <w:div w:id="583951963">
      <w:bodyDiv w:val="1"/>
      <w:marLeft w:val="0"/>
      <w:marRight w:val="0"/>
      <w:marTop w:val="0"/>
      <w:marBottom w:val="0"/>
      <w:divBdr>
        <w:top w:val="none" w:sz="0" w:space="0" w:color="auto"/>
        <w:left w:val="none" w:sz="0" w:space="0" w:color="auto"/>
        <w:bottom w:val="none" w:sz="0" w:space="0" w:color="auto"/>
        <w:right w:val="none" w:sz="0" w:space="0" w:color="auto"/>
      </w:divBdr>
    </w:div>
    <w:div w:id="594554518">
      <w:bodyDiv w:val="1"/>
      <w:marLeft w:val="0"/>
      <w:marRight w:val="0"/>
      <w:marTop w:val="0"/>
      <w:marBottom w:val="0"/>
      <w:divBdr>
        <w:top w:val="none" w:sz="0" w:space="0" w:color="auto"/>
        <w:left w:val="none" w:sz="0" w:space="0" w:color="auto"/>
        <w:bottom w:val="none" w:sz="0" w:space="0" w:color="auto"/>
        <w:right w:val="none" w:sz="0" w:space="0" w:color="auto"/>
      </w:divBdr>
    </w:div>
    <w:div w:id="606159265">
      <w:bodyDiv w:val="1"/>
      <w:marLeft w:val="0"/>
      <w:marRight w:val="0"/>
      <w:marTop w:val="0"/>
      <w:marBottom w:val="0"/>
      <w:divBdr>
        <w:top w:val="none" w:sz="0" w:space="0" w:color="auto"/>
        <w:left w:val="none" w:sz="0" w:space="0" w:color="auto"/>
        <w:bottom w:val="none" w:sz="0" w:space="0" w:color="auto"/>
        <w:right w:val="none" w:sz="0" w:space="0" w:color="auto"/>
      </w:divBdr>
    </w:div>
    <w:div w:id="615449453">
      <w:bodyDiv w:val="1"/>
      <w:marLeft w:val="0"/>
      <w:marRight w:val="0"/>
      <w:marTop w:val="0"/>
      <w:marBottom w:val="0"/>
      <w:divBdr>
        <w:top w:val="none" w:sz="0" w:space="0" w:color="auto"/>
        <w:left w:val="none" w:sz="0" w:space="0" w:color="auto"/>
        <w:bottom w:val="none" w:sz="0" w:space="0" w:color="auto"/>
        <w:right w:val="none" w:sz="0" w:space="0" w:color="auto"/>
      </w:divBdr>
    </w:div>
    <w:div w:id="623656314">
      <w:bodyDiv w:val="1"/>
      <w:marLeft w:val="0"/>
      <w:marRight w:val="0"/>
      <w:marTop w:val="0"/>
      <w:marBottom w:val="0"/>
      <w:divBdr>
        <w:top w:val="none" w:sz="0" w:space="0" w:color="auto"/>
        <w:left w:val="none" w:sz="0" w:space="0" w:color="auto"/>
        <w:bottom w:val="none" w:sz="0" w:space="0" w:color="auto"/>
        <w:right w:val="none" w:sz="0" w:space="0" w:color="auto"/>
      </w:divBdr>
    </w:div>
    <w:div w:id="624890411">
      <w:bodyDiv w:val="1"/>
      <w:marLeft w:val="0"/>
      <w:marRight w:val="0"/>
      <w:marTop w:val="0"/>
      <w:marBottom w:val="0"/>
      <w:divBdr>
        <w:top w:val="none" w:sz="0" w:space="0" w:color="auto"/>
        <w:left w:val="none" w:sz="0" w:space="0" w:color="auto"/>
        <w:bottom w:val="none" w:sz="0" w:space="0" w:color="auto"/>
        <w:right w:val="none" w:sz="0" w:space="0" w:color="auto"/>
      </w:divBdr>
    </w:div>
    <w:div w:id="632979179">
      <w:bodyDiv w:val="1"/>
      <w:marLeft w:val="0"/>
      <w:marRight w:val="0"/>
      <w:marTop w:val="0"/>
      <w:marBottom w:val="0"/>
      <w:divBdr>
        <w:top w:val="none" w:sz="0" w:space="0" w:color="auto"/>
        <w:left w:val="none" w:sz="0" w:space="0" w:color="auto"/>
        <w:bottom w:val="none" w:sz="0" w:space="0" w:color="auto"/>
        <w:right w:val="none" w:sz="0" w:space="0" w:color="auto"/>
      </w:divBdr>
    </w:div>
    <w:div w:id="634681419">
      <w:bodyDiv w:val="1"/>
      <w:marLeft w:val="0"/>
      <w:marRight w:val="0"/>
      <w:marTop w:val="0"/>
      <w:marBottom w:val="0"/>
      <w:divBdr>
        <w:top w:val="none" w:sz="0" w:space="0" w:color="auto"/>
        <w:left w:val="none" w:sz="0" w:space="0" w:color="auto"/>
        <w:bottom w:val="none" w:sz="0" w:space="0" w:color="auto"/>
        <w:right w:val="none" w:sz="0" w:space="0" w:color="auto"/>
      </w:divBdr>
    </w:div>
    <w:div w:id="639647964">
      <w:bodyDiv w:val="1"/>
      <w:marLeft w:val="0"/>
      <w:marRight w:val="0"/>
      <w:marTop w:val="0"/>
      <w:marBottom w:val="0"/>
      <w:divBdr>
        <w:top w:val="none" w:sz="0" w:space="0" w:color="auto"/>
        <w:left w:val="none" w:sz="0" w:space="0" w:color="auto"/>
        <w:bottom w:val="none" w:sz="0" w:space="0" w:color="auto"/>
        <w:right w:val="none" w:sz="0" w:space="0" w:color="auto"/>
      </w:divBdr>
    </w:div>
    <w:div w:id="639967723">
      <w:bodyDiv w:val="1"/>
      <w:marLeft w:val="0"/>
      <w:marRight w:val="0"/>
      <w:marTop w:val="0"/>
      <w:marBottom w:val="0"/>
      <w:divBdr>
        <w:top w:val="none" w:sz="0" w:space="0" w:color="auto"/>
        <w:left w:val="none" w:sz="0" w:space="0" w:color="auto"/>
        <w:bottom w:val="none" w:sz="0" w:space="0" w:color="auto"/>
        <w:right w:val="none" w:sz="0" w:space="0" w:color="auto"/>
      </w:divBdr>
    </w:div>
    <w:div w:id="644088021">
      <w:bodyDiv w:val="1"/>
      <w:marLeft w:val="0"/>
      <w:marRight w:val="0"/>
      <w:marTop w:val="0"/>
      <w:marBottom w:val="0"/>
      <w:divBdr>
        <w:top w:val="none" w:sz="0" w:space="0" w:color="auto"/>
        <w:left w:val="none" w:sz="0" w:space="0" w:color="auto"/>
        <w:bottom w:val="none" w:sz="0" w:space="0" w:color="auto"/>
        <w:right w:val="none" w:sz="0" w:space="0" w:color="auto"/>
      </w:divBdr>
    </w:div>
    <w:div w:id="652611473">
      <w:bodyDiv w:val="1"/>
      <w:marLeft w:val="0"/>
      <w:marRight w:val="0"/>
      <w:marTop w:val="0"/>
      <w:marBottom w:val="0"/>
      <w:divBdr>
        <w:top w:val="none" w:sz="0" w:space="0" w:color="auto"/>
        <w:left w:val="none" w:sz="0" w:space="0" w:color="auto"/>
        <w:bottom w:val="none" w:sz="0" w:space="0" w:color="auto"/>
        <w:right w:val="none" w:sz="0" w:space="0" w:color="auto"/>
      </w:divBdr>
    </w:div>
    <w:div w:id="654526487">
      <w:bodyDiv w:val="1"/>
      <w:marLeft w:val="0"/>
      <w:marRight w:val="0"/>
      <w:marTop w:val="0"/>
      <w:marBottom w:val="0"/>
      <w:divBdr>
        <w:top w:val="none" w:sz="0" w:space="0" w:color="auto"/>
        <w:left w:val="none" w:sz="0" w:space="0" w:color="auto"/>
        <w:bottom w:val="none" w:sz="0" w:space="0" w:color="auto"/>
        <w:right w:val="none" w:sz="0" w:space="0" w:color="auto"/>
      </w:divBdr>
    </w:div>
    <w:div w:id="654725174">
      <w:bodyDiv w:val="1"/>
      <w:marLeft w:val="0"/>
      <w:marRight w:val="0"/>
      <w:marTop w:val="0"/>
      <w:marBottom w:val="0"/>
      <w:divBdr>
        <w:top w:val="none" w:sz="0" w:space="0" w:color="auto"/>
        <w:left w:val="none" w:sz="0" w:space="0" w:color="auto"/>
        <w:bottom w:val="none" w:sz="0" w:space="0" w:color="auto"/>
        <w:right w:val="none" w:sz="0" w:space="0" w:color="auto"/>
      </w:divBdr>
    </w:div>
    <w:div w:id="661196291">
      <w:bodyDiv w:val="1"/>
      <w:marLeft w:val="0"/>
      <w:marRight w:val="0"/>
      <w:marTop w:val="0"/>
      <w:marBottom w:val="0"/>
      <w:divBdr>
        <w:top w:val="none" w:sz="0" w:space="0" w:color="auto"/>
        <w:left w:val="none" w:sz="0" w:space="0" w:color="auto"/>
        <w:bottom w:val="none" w:sz="0" w:space="0" w:color="auto"/>
        <w:right w:val="none" w:sz="0" w:space="0" w:color="auto"/>
      </w:divBdr>
    </w:div>
    <w:div w:id="663313587">
      <w:bodyDiv w:val="1"/>
      <w:marLeft w:val="0"/>
      <w:marRight w:val="0"/>
      <w:marTop w:val="0"/>
      <w:marBottom w:val="0"/>
      <w:divBdr>
        <w:top w:val="none" w:sz="0" w:space="0" w:color="auto"/>
        <w:left w:val="none" w:sz="0" w:space="0" w:color="auto"/>
        <w:bottom w:val="none" w:sz="0" w:space="0" w:color="auto"/>
        <w:right w:val="none" w:sz="0" w:space="0" w:color="auto"/>
      </w:divBdr>
    </w:div>
    <w:div w:id="663626998">
      <w:bodyDiv w:val="1"/>
      <w:marLeft w:val="0"/>
      <w:marRight w:val="0"/>
      <w:marTop w:val="0"/>
      <w:marBottom w:val="0"/>
      <w:divBdr>
        <w:top w:val="none" w:sz="0" w:space="0" w:color="auto"/>
        <w:left w:val="none" w:sz="0" w:space="0" w:color="auto"/>
        <w:bottom w:val="none" w:sz="0" w:space="0" w:color="auto"/>
        <w:right w:val="none" w:sz="0" w:space="0" w:color="auto"/>
      </w:divBdr>
    </w:div>
    <w:div w:id="666245930">
      <w:bodyDiv w:val="1"/>
      <w:marLeft w:val="0"/>
      <w:marRight w:val="0"/>
      <w:marTop w:val="0"/>
      <w:marBottom w:val="0"/>
      <w:divBdr>
        <w:top w:val="none" w:sz="0" w:space="0" w:color="auto"/>
        <w:left w:val="none" w:sz="0" w:space="0" w:color="auto"/>
        <w:bottom w:val="none" w:sz="0" w:space="0" w:color="auto"/>
        <w:right w:val="none" w:sz="0" w:space="0" w:color="auto"/>
      </w:divBdr>
    </w:div>
    <w:div w:id="667826807">
      <w:bodyDiv w:val="1"/>
      <w:marLeft w:val="0"/>
      <w:marRight w:val="0"/>
      <w:marTop w:val="0"/>
      <w:marBottom w:val="0"/>
      <w:divBdr>
        <w:top w:val="none" w:sz="0" w:space="0" w:color="auto"/>
        <w:left w:val="none" w:sz="0" w:space="0" w:color="auto"/>
        <w:bottom w:val="none" w:sz="0" w:space="0" w:color="auto"/>
        <w:right w:val="none" w:sz="0" w:space="0" w:color="auto"/>
      </w:divBdr>
    </w:div>
    <w:div w:id="669915647">
      <w:bodyDiv w:val="1"/>
      <w:marLeft w:val="0"/>
      <w:marRight w:val="0"/>
      <w:marTop w:val="0"/>
      <w:marBottom w:val="0"/>
      <w:divBdr>
        <w:top w:val="none" w:sz="0" w:space="0" w:color="auto"/>
        <w:left w:val="none" w:sz="0" w:space="0" w:color="auto"/>
        <w:bottom w:val="none" w:sz="0" w:space="0" w:color="auto"/>
        <w:right w:val="none" w:sz="0" w:space="0" w:color="auto"/>
      </w:divBdr>
    </w:div>
    <w:div w:id="669987914">
      <w:bodyDiv w:val="1"/>
      <w:marLeft w:val="0"/>
      <w:marRight w:val="0"/>
      <w:marTop w:val="0"/>
      <w:marBottom w:val="0"/>
      <w:divBdr>
        <w:top w:val="none" w:sz="0" w:space="0" w:color="auto"/>
        <w:left w:val="none" w:sz="0" w:space="0" w:color="auto"/>
        <w:bottom w:val="none" w:sz="0" w:space="0" w:color="auto"/>
        <w:right w:val="none" w:sz="0" w:space="0" w:color="auto"/>
      </w:divBdr>
      <w:divsChild>
        <w:div w:id="1264536305">
          <w:marLeft w:val="547"/>
          <w:marRight w:val="0"/>
          <w:marTop w:val="0"/>
          <w:marBottom w:val="0"/>
          <w:divBdr>
            <w:top w:val="none" w:sz="0" w:space="0" w:color="auto"/>
            <w:left w:val="none" w:sz="0" w:space="0" w:color="auto"/>
            <w:bottom w:val="none" w:sz="0" w:space="0" w:color="auto"/>
            <w:right w:val="none" w:sz="0" w:space="0" w:color="auto"/>
          </w:divBdr>
        </w:div>
      </w:divsChild>
    </w:div>
    <w:div w:id="672757161">
      <w:bodyDiv w:val="1"/>
      <w:marLeft w:val="0"/>
      <w:marRight w:val="0"/>
      <w:marTop w:val="0"/>
      <w:marBottom w:val="0"/>
      <w:divBdr>
        <w:top w:val="none" w:sz="0" w:space="0" w:color="auto"/>
        <w:left w:val="none" w:sz="0" w:space="0" w:color="auto"/>
        <w:bottom w:val="none" w:sz="0" w:space="0" w:color="auto"/>
        <w:right w:val="none" w:sz="0" w:space="0" w:color="auto"/>
      </w:divBdr>
    </w:div>
    <w:div w:id="674919240">
      <w:bodyDiv w:val="1"/>
      <w:marLeft w:val="0"/>
      <w:marRight w:val="0"/>
      <w:marTop w:val="0"/>
      <w:marBottom w:val="0"/>
      <w:divBdr>
        <w:top w:val="none" w:sz="0" w:space="0" w:color="auto"/>
        <w:left w:val="none" w:sz="0" w:space="0" w:color="auto"/>
        <w:bottom w:val="none" w:sz="0" w:space="0" w:color="auto"/>
        <w:right w:val="none" w:sz="0" w:space="0" w:color="auto"/>
      </w:divBdr>
    </w:div>
    <w:div w:id="676463646">
      <w:bodyDiv w:val="1"/>
      <w:marLeft w:val="0"/>
      <w:marRight w:val="0"/>
      <w:marTop w:val="0"/>
      <w:marBottom w:val="0"/>
      <w:divBdr>
        <w:top w:val="none" w:sz="0" w:space="0" w:color="auto"/>
        <w:left w:val="none" w:sz="0" w:space="0" w:color="auto"/>
        <w:bottom w:val="none" w:sz="0" w:space="0" w:color="auto"/>
        <w:right w:val="none" w:sz="0" w:space="0" w:color="auto"/>
      </w:divBdr>
      <w:divsChild>
        <w:div w:id="2015301477">
          <w:marLeft w:val="547"/>
          <w:marRight w:val="0"/>
          <w:marTop w:val="0"/>
          <w:marBottom w:val="0"/>
          <w:divBdr>
            <w:top w:val="none" w:sz="0" w:space="0" w:color="auto"/>
            <w:left w:val="none" w:sz="0" w:space="0" w:color="auto"/>
            <w:bottom w:val="none" w:sz="0" w:space="0" w:color="auto"/>
            <w:right w:val="none" w:sz="0" w:space="0" w:color="auto"/>
          </w:divBdr>
        </w:div>
      </w:divsChild>
    </w:div>
    <w:div w:id="680621275">
      <w:bodyDiv w:val="1"/>
      <w:marLeft w:val="0"/>
      <w:marRight w:val="0"/>
      <w:marTop w:val="0"/>
      <w:marBottom w:val="0"/>
      <w:divBdr>
        <w:top w:val="none" w:sz="0" w:space="0" w:color="auto"/>
        <w:left w:val="none" w:sz="0" w:space="0" w:color="auto"/>
        <w:bottom w:val="none" w:sz="0" w:space="0" w:color="auto"/>
        <w:right w:val="none" w:sz="0" w:space="0" w:color="auto"/>
      </w:divBdr>
    </w:div>
    <w:div w:id="683171915">
      <w:bodyDiv w:val="1"/>
      <w:marLeft w:val="0"/>
      <w:marRight w:val="0"/>
      <w:marTop w:val="0"/>
      <w:marBottom w:val="0"/>
      <w:divBdr>
        <w:top w:val="none" w:sz="0" w:space="0" w:color="auto"/>
        <w:left w:val="none" w:sz="0" w:space="0" w:color="auto"/>
        <w:bottom w:val="none" w:sz="0" w:space="0" w:color="auto"/>
        <w:right w:val="none" w:sz="0" w:space="0" w:color="auto"/>
      </w:divBdr>
    </w:div>
    <w:div w:id="683242379">
      <w:bodyDiv w:val="1"/>
      <w:marLeft w:val="0"/>
      <w:marRight w:val="0"/>
      <w:marTop w:val="0"/>
      <w:marBottom w:val="0"/>
      <w:divBdr>
        <w:top w:val="none" w:sz="0" w:space="0" w:color="auto"/>
        <w:left w:val="none" w:sz="0" w:space="0" w:color="auto"/>
        <w:bottom w:val="none" w:sz="0" w:space="0" w:color="auto"/>
        <w:right w:val="none" w:sz="0" w:space="0" w:color="auto"/>
      </w:divBdr>
    </w:div>
    <w:div w:id="689067535">
      <w:bodyDiv w:val="1"/>
      <w:marLeft w:val="0"/>
      <w:marRight w:val="0"/>
      <w:marTop w:val="0"/>
      <w:marBottom w:val="0"/>
      <w:divBdr>
        <w:top w:val="none" w:sz="0" w:space="0" w:color="auto"/>
        <w:left w:val="none" w:sz="0" w:space="0" w:color="auto"/>
        <w:bottom w:val="none" w:sz="0" w:space="0" w:color="auto"/>
        <w:right w:val="none" w:sz="0" w:space="0" w:color="auto"/>
      </w:divBdr>
    </w:div>
    <w:div w:id="691029006">
      <w:bodyDiv w:val="1"/>
      <w:marLeft w:val="0"/>
      <w:marRight w:val="0"/>
      <w:marTop w:val="0"/>
      <w:marBottom w:val="0"/>
      <w:divBdr>
        <w:top w:val="none" w:sz="0" w:space="0" w:color="auto"/>
        <w:left w:val="none" w:sz="0" w:space="0" w:color="auto"/>
        <w:bottom w:val="none" w:sz="0" w:space="0" w:color="auto"/>
        <w:right w:val="none" w:sz="0" w:space="0" w:color="auto"/>
      </w:divBdr>
    </w:div>
    <w:div w:id="692615922">
      <w:bodyDiv w:val="1"/>
      <w:marLeft w:val="0"/>
      <w:marRight w:val="0"/>
      <w:marTop w:val="0"/>
      <w:marBottom w:val="0"/>
      <w:divBdr>
        <w:top w:val="none" w:sz="0" w:space="0" w:color="auto"/>
        <w:left w:val="none" w:sz="0" w:space="0" w:color="auto"/>
        <w:bottom w:val="none" w:sz="0" w:space="0" w:color="auto"/>
        <w:right w:val="none" w:sz="0" w:space="0" w:color="auto"/>
      </w:divBdr>
    </w:div>
    <w:div w:id="693575029">
      <w:bodyDiv w:val="1"/>
      <w:marLeft w:val="0"/>
      <w:marRight w:val="0"/>
      <w:marTop w:val="0"/>
      <w:marBottom w:val="0"/>
      <w:divBdr>
        <w:top w:val="none" w:sz="0" w:space="0" w:color="auto"/>
        <w:left w:val="none" w:sz="0" w:space="0" w:color="auto"/>
        <w:bottom w:val="none" w:sz="0" w:space="0" w:color="auto"/>
        <w:right w:val="none" w:sz="0" w:space="0" w:color="auto"/>
      </w:divBdr>
    </w:div>
    <w:div w:id="694813639">
      <w:bodyDiv w:val="1"/>
      <w:marLeft w:val="0"/>
      <w:marRight w:val="0"/>
      <w:marTop w:val="0"/>
      <w:marBottom w:val="0"/>
      <w:divBdr>
        <w:top w:val="none" w:sz="0" w:space="0" w:color="auto"/>
        <w:left w:val="none" w:sz="0" w:space="0" w:color="auto"/>
        <w:bottom w:val="none" w:sz="0" w:space="0" w:color="auto"/>
        <w:right w:val="none" w:sz="0" w:space="0" w:color="auto"/>
      </w:divBdr>
    </w:div>
    <w:div w:id="704015303">
      <w:bodyDiv w:val="1"/>
      <w:marLeft w:val="0"/>
      <w:marRight w:val="0"/>
      <w:marTop w:val="0"/>
      <w:marBottom w:val="0"/>
      <w:divBdr>
        <w:top w:val="none" w:sz="0" w:space="0" w:color="auto"/>
        <w:left w:val="none" w:sz="0" w:space="0" w:color="auto"/>
        <w:bottom w:val="none" w:sz="0" w:space="0" w:color="auto"/>
        <w:right w:val="none" w:sz="0" w:space="0" w:color="auto"/>
      </w:divBdr>
    </w:div>
    <w:div w:id="718742896">
      <w:bodyDiv w:val="1"/>
      <w:marLeft w:val="0"/>
      <w:marRight w:val="0"/>
      <w:marTop w:val="0"/>
      <w:marBottom w:val="0"/>
      <w:divBdr>
        <w:top w:val="none" w:sz="0" w:space="0" w:color="auto"/>
        <w:left w:val="none" w:sz="0" w:space="0" w:color="auto"/>
        <w:bottom w:val="none" w:sz="0" w:space="0" w:color="auto"/>
        <w:right w:val="none" w:sz="0" w:space="0" w:color="auto"/>
      </w:divBdr>
      <w:divsChild>
        <w:div w:id="1035085097">
          <w:marLeft w:val="547"/>
          <w:marRight w:val="0"/>
          <w:marTop w:val="0"/>
          <w:marBottom w:val="0"/>
          <w:divBdr>
            <w:top w:val="none" w:sz="0" w:space="0" w:color="auto"/>
            <w:left w:val="none" w:sz="0" w:space="0" w:color="auto"/>
            <w:bottom w:val="none" w:sz="0" w:space="0" w:color="auto"/>
            <w:right w:val="none" w:sz="0" w:space="0" w:color="auto"/>
          </w:divBdr>
        </w:div>
      </w:divsChild>
    </w:div>
    <w:div w:id="720905116">
      <w:bodyDiv w:val="1"/>
      <w:marLeft w:val="0"/>
      <w:marRight w:val="0"/>
      <w:marTop w:val="0"/>
      <w:marBottom w:val="0"/>
      <w:divBdr>
        <w:top w:val="none" w:sz="0" w:space="0" w:color="auto"/>
        <w:left w:val="none" w:sz="0" w:space="0" w:color="auto"/>
        <w:bottom w:val="none" w:sz="0" w:space="0" w:color="auto"/>
        <w:right w:val="none" w:sz="0" w:space="0" w:color="auto"/>
      </w:divBdr>
    </w:div>
    <w:div w:id="725640050">
      <w:bodyDiv w:val="1"/>
      <w:marLeft w:val="0"/>
      <w:marRight w:val="0"/>
      <w:marTop w:val="0"/>
      <w:marBottom w:val="0"/>
      <w:divBdr>
        <w:top w:val="none" w:sz="0" w:space="0" w:color="auto"/>
        <w:left w:val="none" w:sz="0" w:space="0" w:color="auto"/>
        <w:bottom w:val="none" w:sz="0" w:space="0" w:color="auto"/>
        <w:right w:val="none" w:sz="0" w:space="0" w:color="auto"/>
      </w:divBdr>
    </w:div>
    <w:div w:id="739327148">
      <w:bodyDiv w:val="1"/>
      <w:marLeft w:val="0"/>
      <w:marRight w:val="0"/>
      <w:marTop w:val="0"/>
      <w:marBottom w:val="0"/>
      <w:divBdr>
        <w:top w:val="none" w:sz="0" w:space="0" w:color="auto"/>
        <w:left w:val="none" w:sz="0" w:space="0" w:color="auto"/>
        <w:bottom w:val="none" w:sz="0" w:space="0" w:color="auto"/>
        <w:right w:val="none" w:sz="0" w:space="0" w:color="auto"/>
      </w:divBdr>
    </w:div>
    <w:div w:id="739987460">
      <w:bodyDiv w:val="1"/>
      <w:marLeft w:val="0"/>
      <w:marRight w:val="0"/>
      <w:marTop w:val="0"/>
      <w:marBottom w:val="0"/>
      <w:divBdr>
        <w:top w:val="none" w:sz="0" w:space="0" w:color="auto"/>
        <w:left w:val="none" w:sz="0" w:space="0" w:color="auto"/>
        <w:bottom w:val="none" w:sz="0" w:space="0" w:color="auto"/>
        <w:right w:val="none" w:sz="0" w:space="0" w:color="auto"/>
      </w:divBdr>
    </w:div>
    <w:div w:id="750277803">
      <w:bodyDiv w:val="1"/>
      <w:marLeft w:val="0"/>
      <w:marRight w:val="0"/>
      <w:marTop w:val="0"/>
      <w:marBottom w:val="0"/>
      <w:divBdr>
        <w:top w:val="none" w:sz="0" w:space="0" w:color="auto"/>
        <w:left w:val="none" w:sz="0" w:space="0" w:color="auto"/>
        <w:bottom w:val="none" w:sz="0" w:space="0" w:color="auto"/>
        <w:right w:val="none" w:sz="0" w:space="0" w:color="auto"/>
      </w:divBdr>
    </w:div>
    <w:div w:id="752316101">
      <w:bodyDiv w:val="1"/>
      <w:marLeft w:val="0"/>
      <w:marRight w:val="0"/>
      <w:marTop w:val="0"/>
      <w:marBottom w:val="0"/>
      <w:divBdr>
        <w:top w:val="none" w:sz="0" w:space="0" w:color="auto"/>
        <w:left w:val="none" w:sz="0" w:space="0" w:color="auto"/>
        <w:bottom w:val="none" w:sz="0" w:space="0" w:color="auto"/>
        <w:right w:val="none" w:sz="0" w:space="0" w:color="auto"/>
      </w:divBdr>
      <w:divsChild>
        <w:div w:id="1340814748">
          <w:marLeft w:val="0"/>
          <w:marRight w:val="0"/>
          <w:marTop w:val="0"/>
          <w:marBottom w:val="0"/>
          <w:divBdr>
            <w:top w:val="none" w:sz="0" w:space="0" w:color="auto"/>
            <w:left w:val="none" w:sz="0" w:space="0" w:color="auto"/>
            <w:bottom w:val="none" w:sz="0" w:space="0" w:color="auto"/>
            <w:right w:val="none" w:sz="0" w:space="0" w:color="auto"/>
          </w:divBdr>
          <w:divsChild>
            <w:div w:id="1928422075">
              <w:marLeft w:val="0"/>
              <w:marRight w:val="0"/>
              <w:marTop w:val="0"/>
              <w:marBottom w:val="0"/>
              <w:divBdr>
                <w:top w:val="none" w:sz="0" w:space="0" w:color="auto"/>
                <w:left w:val="none" w:sz="0" w:space="0" w:color="auto"/>
                <w:bottom w:val="none" w:sz="0" w:space="0" w:color="auto"/>
                <w:right w:val="none" w:sz="0" w:space="0" w:color="auto"/>
              </w:divBdr>
              <w:divsChild>
                <w:div w:id="154109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5187">
      <w:bodyDiv w:val="1"/>
      <w:marLeft w:val="0"/>
      <w:marRight w:val="0"/>
      <w:marTop w:val="0"/>
      <w:marBottom w:val="0"/>
      <w:divBdr>
        <w:top w:val="none" w:sz="0" w:space="0" w:color="auto"/>
        <w:left w:val="none" w:sz="0" w:space="0" w:color="auto"/>
        <w:bottom w:val="none" w:sz="0" w:space="0" w:color="auto"/>
        <w:right w:val="none" w:sz="0" w:space="0" w:color="auto"/>
      </w:divBdr>
    </w:div>
    <w:div w:id="773212638">
      <w:bodyDiv w:val="1"/>
      <w:marLeft w:val="0"/>
      <w:marRight w:val="0"/>
      <w:marTop w:val="0"/>
      <w:marBottom w:val="0"/>
      <w:divBdr>
        <w:top w:val="none" w:sz="0" w:space="0" w:color="auto"/>
        <w:left w:val="none" w:sz="0" w:space="0" w:color="auto"/>
        <w:bottom w:val="none" w:sz="0" w:space="0" w:color="auto"/>
        <w:right w:val="none" w:sz="0" w:space="0" w:color="auto"/>
      </w:divBdr>
      <w:divsChild>
        <w:div w:id="853762122">
          <w:marLeft w:val="547"/>
          <w:marRight w:val="0"/>
          <w:marTop w:val="0"/>
          <w:marBottom w:val="0"/>
          <w:divBdr>
            <w:top w:val="none" w:sz="0" w:space="0" w:color="auto"/>
            <w:left w:val="none" w:sz="0" w:space="0" w:color="auto"/>
            <w:bottom w:val="none" w:sz="0" w:space="0" w:color="auto"/>
            <w:right w:val="none" w:sz="0" w:space="0" w:color="auto"/>
          </w:divBdr>
        </w:div>
      </w:divsChild>
    </w:div>
    <w:div w:id="783231271">
      <w:bodyDiv w:val="1"/>
      <w:marLeft w:val="0"/>
      <w:marRight w:val="0"/>
      <w:marTop w:val="0"/>
      <w:marBottom w:val="0"/>
      <w:divBdr>
        <w:top w:val="none" w:sz="0" w:space="0" w:color="auto"/>
        <w:left w:val="none" w:sz="0" w:space="0" w:color="auto"/>
        <w:bottom w:val="none" w:sz="0" w:space="0" w:color="auto"/>
        <w:right w:val="none" w:sz="0" w:space="0" w:color="auto"/>
      </w:divBdr>
    </w:div>
    <w:div w:id="788203917">
      <w:bodyDiv w:val="1"/>
      <w:marLeft w:val="0"/>
      <w:marRight w:val="0"/>
      <w:marTop w:val="0"/>
      <w:marBottom w:val="0"/>
      <w:divBdr>
        <w:top w:val="none" w:sz="0" w:space="0" w:color="auto"/>
        <w:left w:val="none" w:sz="0" w:space="0" w:color="auto"/>
        <w:bottom w:val="none" w:sz="0" w:space="0" w:color="auto"/>
        <w:right w:val="none" w:sz="0" w:space="0" w:color="auto"/>
      </w:divBdr>
    </w:div>
    <w:div w:id="793716441">
      <w:bodyDiv w:val="1"/>
      <w:marLeft w:val="0"/>
      <w:marRight w:val="0"/>
      <w:marTop w:val="0"/>
      <w:marBottom w:val="0"/>
      <w:divBdr>
        <w:top w:val="none" w:sz="0" w:space="0" w:color="auto"/>
        <w:left w:val="none" w:sz="0" w:space="0" w:color="auto"/>
        <w:bottom w:val="none" w:sz="0" w:space="0" w:color="auto"/>
        <w:right w:val="none" w:sz="0" w:space="0" w:color="auto"/>
      </w:divBdr>
    </w:div>
    <w:div w:id="794908452">
      <w:bodyDiv w:val="1"/>
      <w:marLeft w:val="0"/>
      <w:marRight w:val="0"/>
      <w:marTop w:val="0"/>
      <w:marBottom w:val="0"/>
      <w:divBdr>
        <w:top w:val="none" w:sz="0" w:space="0" w:color="auto"/>
        <w:left w:val="none" w:sz="0" w:space="0" w:color="auto"/>
        <w:bottom w:val="none" w:sz="0" w:space="0" w:color="auto"/>
        <w:right w:val="none" w:sz="0" w:space="0" w:color="auto"/>
      </w:divBdr>
    </w:div>
    <w:div w:id="797528095">
      <w:bodyDiv w:val="1"/>
      <w:marLeft w:val="0"/>
      <w:marRight w:val="0"/>
      <w:marTop w:val="0"/>
      <w:marBottom w:val="0"/>
      <w:divBdr>
        <w:top w:val="none" w:sz="0" w:space="0" w:color="auto"/>
        <w:left w:val="none" w:sz="0" w:space="0" w:color="auto"/>
        <w:bottom w:val="none" w:sz="0" w:space="0" w:color="auto"/>
        <w:right w:val="none" w:sz="0" w:space="0" w:color="auto"/>
      </w:divBdr>
    </w:div>
    <w:div w:id="803818086">
      <w:bodyDiv w:val="1"/>
      <w:marLeft w:val="0"/>
      <w:marRight w:val="0"/>
      <w:marTop w:val="0"/>
      <w:marBottom w:val="0"/>
      <w:divBdr>
        <w:top w:val="none" w:sz="0" w:space="0" w:color="auto"/>
        <w:left w:val="none" w:sz="0" w:space="0" w:color="auto"/>
        <w:bottom w:val="none" w:sz="0" w:space="0" w:color="auto"/>
        <w:right w:val="none" w:sz="0" w:space="0" w:color="auto"/>
      </w:divBdr>
    </w:div>
    <w:div w:id="804157341">
      <w:bodyDiv w:val="1"/>
      <w:marLeft w:val="0"/>
      <w:marRight w:val="0"/>
      <w:marTop w:val="0"/>
      <w:marBottom w:val="0"/>
      <w:divBdr>
        <w:top w:val="none" w:sz="0" w:space="0" w:color="auto"/>
        <w:left w:val="none" w:sz="0" w:space="0" w:color="auto"/>
        <w:bottom w:val="none" w:sz="0" w:space="0" w:color="auto"/>
        <w:right w:val="none" w:sz="0" w:space="0" w:color="auto"/>
      </w:divBdr>
    </w:div>
    <w:div w:id="819344830">
      <w:bodyDiv w:val="1"/>
      <w:marLeft w:val="0"/>
      <w:marRight w:val="0"/>
      <w:marTop w:val="0"/>
      <w:marBottom w:val="0"/>
      <w:divBdr>
        <w:top w:val="none" w:sz="0" w:space="0" w:color="auto"/>
        <w:left w:val="none" w:sz="0" w:space="0" w:color="auto"/>
        <w:bottom w:val="none" w:sz="0" w:space="0" w:color="auto"/>
        <w:right w:val="none" w:sz="0" w:space="0" w:color="auto"/>
      </w:divBdr>
    </w:div>
    <w:div w:id="824515929">
      <w:bodyDiv w:val="1"/>
      <w:marLeft w:val="0"/>
      <w:marRight w:val="0"/>
      <w:marTop w:val="0"/>
      <w:marBottom w:val="0"/>
      <w:divBdr>
        <w:top w:val="none" w:sz="0" w:space="0" w:color="auto"/>
        <w:left w:val="none" w:sz="0" w:space="0" w:color="auto"/>
        <w:bottom w:val="none" w:sz="0" w:space="0" w:color="auto"/>
        <w:right w:val="none" w:sz="0" w:space="0" w:color="auto"/>
      </w:divBdr>
    </w:div>
    <w:div w:id="827208615">
      <w:bodyDiv w:val="1"/>
      <w:marLeft w:val="0"/>
      <w:marRight w:val="0"/>
      <w:marTop w:val="0"/>
      <w:marBottom w:val="0"/>
      <w:divBdr>
        <w:top w:val="none" w:sz="0" w:space="0" w:color="auto"/>
        <w:left w:val="none" w:sz="0" w:space="0" w:color="auto"/>
        <w:bottom w:val="none" w:sz="0" w:space="0" w:color="auto"/>
        <w:right w:val="none" w:sz="0" w:space="0" w:color="auto"/>
      </w:divBdr>
      <w:divsChild>
        <w:div w:id="1791705307">
          <w:marLeft w:val="1282"/>
          <w:marRight w:val="0"/>
          <w:marTop w:val="0"/>
          <w:marBottom w:val="0"/>
          <w:divBdr>
            <w:top w:val="none" w:sz="0" w:space="0" w:color="auto"/>
            <w:left w:val="none" w:sz="0" w:space="0" w:color="auto"/>
            <w:bottom w:val="none" w:sz="0" w:space="0" w:color="auto"/>
            <w:right w:val="none" w:sz="0" w:space="0" w:color="auto"/>
          </w:divBdr>
        </w:div>
        <w:div w:id="2004627117">
          <w:marLeft w:val="1282"/>
          <w:marRight w:val="0"/>
          <w:marTop w:val="0"/>
          <w:marBottom w:val="160"/>
          <w:divBdr>
            <w:top w:val="none" w:sz="0" w:space="0" w:color="auto"/>
            <w:left w:val="none" w:sz="0" w:space="0" w:color="auto"/>
            <w:bottom w:val="none" w:sz="0" w:space="0" w:color="auto"/>
            <w:right w:val="none" w:sz="0" w:space="0" w:color="auto"/>
          </w:divBdr>
        </w:div>
      </w:divsChild>
    </w:div>
    <w:div w:id="833060593">
      <w:bodyDiv w:val="1"/>
      <w:marLeft w:val="0"/>
      <w:marRight w:val="0"/>
      <w:marTop w:val="0"/>
      <w:marBottom w:val="0"/>
      <w:divBdr>
        <w:top w:val="none" w:sz="0" w:space="0" w:color="auto"/>
        <w:left w:val="none" w:sz="0" w:space="0" w:color="auto"/>
        <w:bottom w:val="none" w:sz="0" w:space="0" w:color="auto"/>
        <w:right w:val="none" w:sz="0" w:space="0" w:color="auto"/>
      </w:divBdr>
    </w:div>
    <w:div w:id="836964808">
      <w:bodyDiv w:val="1"/>
      <w:marLeft w:val="0"/>
      <w:marRight w:val="0"/>
      <w:marTop w:val="0"/>
      <w:marBottom w:val="0"/>
      <w:divBdr>
        <w:top w:val="none" w:sz="0" w:space="0" w:color="auto"/>
        <w:left w:val="none" w:sz="0" w:space="0" w:color="auto"/>
        <w:bottom w:val="none" w:sz="0" w:space="0" w:color="auto"/>
        <w:right w:val="none" w:sz="0" w:space="0" w:color="auto"/>
      </w:divBdr>
    </w:div>
    <w:div w:id="840126341">
      <w:bodyDiv w:val="1"/>
      <w:marLeft w:val="0"/>
      <w:marRight w:val="0"/>
      <w:marTop w:val="0"/>
      <w:marBottom w:val="0"/>
      <w:divBdr>
        <w:top w:val="none" w:sz="0" w:space="0" w:color="auto"/>
        <w:left w:val="none" w:sz="0" w:space="0" w:color="auto"/>
        <w:bottom w:val="none" w:sz="0" w:space="0" w:color="auto"/>
        <w:right w:val="none" w:sz="0" w:space="0" w:color="auto"/>
      </w:divBdr>
      <w:divsChild>
        <w:div w:id="1470634407">
          <w:marLeft w:val="547"/>
          <w:marRight w:val="0"/>
          <w:marTop w:val="0"/>
          <w:marBottom w:val="0"/>
          <w:divBdr>
            <w:top w:val="none" w:sz="0" w:space="0" w:color="auto"/>
            <w:left w:val="none" w:sz="0" w:space="0" w:color="auto"/>
            <w:bottom w:val="none" w:sz="0" w:space="0" w:color="auto"/>
            <w:right w:val="none" w:sz="0" w:space="0" w:color="auto"/>
          </w:divBdr>
        </w:div>
      </w:divsChild>
    </w:div>
    <w:div w:id="841623801">
      <w:bodyDiv w:val="1"/>
      <w:marLeft w:val="0"/>
      <w:marRight w:val="0"/>
      <w:marTop w:val="0"/>
      <w:marBottom w:val="0"/>
      <w:divBdr>
        <w:top w:val="none" w:sz="0" w:space="0" w:color="auto"/>
        <w:left w:val="none" w:sz="0" w:space="0" w:color="auto"/>
        <w:bottom w:val="none" w:sz="0" w:space="0" w:color="auto"/>
        <w:right w:val="none" w:sz="0" w:space="0" w:color="auto"/>
      </w:divBdr>
    </w:div>
    <w:div w:id="855729310">
      <w:bodyDiv w:val="1"/>
      <w:marLeft w:val="0"/>
      <w:marRight w:val="0"/>
      <w:marTop w:val="0"/>
      <w:marBottom w:val="0"/>
      <w:divBdr>
        <w:top w:val="none" w:sz="0" w:space="0" w:color="auto"/>
        <w:left w:val="none" w:sz="0" w:space="0" w:color="auto"/>
        <w:bottom w:val="none" w:sz="0" w:space="0" w:color="auto"/>
        <w:right w:val="none" w:sz="0" w:space="0" w:color="auto"/>
      </w:divBdr>
    </w:div>
    <w:div w:id="860507228">
      <w:bodyDiv w:val="1"/>
      <w:marLeft w:val="0"/>
      <w:marRight w:val="0"/>
      <w:marTop w:val="0"/>
      <w:marBottom w:val="0"/>
      <w:divBdr>
        <w:top w:val="none" w:sz="0" w:space="0" w:color="auto"/>
        <w:left w:val="none" w:sz="0" w:space="0" w:color="auto"/>
        <w:bottom w:val="none" w:sz="0" w:space="0" w:color="auto"/>
        <w:right w:val="none" w:sz="0" w:space="0" w:color="auto"/>
      </w:divBdr>
    </w:div>
    <w:div w:id="865947830">
      <w:bodyDiv w:val="1"/>
      <w:marLeft w:val="0"/>
      <w:marRight w:val="0"/>
      <w:marTop w:val="0"/>
      <w:marBottom w:val="0"/>
      <w:divBdr>
        <w:top w:val="none" w:sz="0" w:space="0" w:color="auto"/>
        <w:left w:val="none" w:sz="0" w:space="0" w:color="auto"/>
        <w:bottom w:val="none" w:sz="0" w:space="0" w:color="auto"/>
        <w:right w:val="none" w:sz="0" w:space="0" w:color="auto"/>
      </w:divBdr>
    </w:div>
    <w:div w:id="866139061">
      <w:bodyDiv w:val="1"/>
      <w:marLeft w:val="0"/>
      <w:marRight w:val="0"/>
      <w:marTop w:val="0"/>
      <w:marBottom w:val="0"/>
      <w:divBdr>
        <w:top w:val="none" w:sz="0" w:space="0" w:color="auto"/>
        <w:left w:val="none" w:sz="0" w:space="0" w:color="auto"/>
        <w:bottom w:val="none" w:sz="0" w:space="0" w:color="auto"/>
        <w:right w:val="none" w:sz="0" w:space="0" w:color="auto"/>
      </w:divBdr>
    </w:div>
    <w:div w:id="867373045">
      <w:bodyDiv w:val="1"/>
      <w:marLeft w:val="0"/>
      <w:marRight w:val="0"/>
      <w:marTop w:val="0"/>
      <w:marBottom w:val="0"/>
      <w:divBdr>
        <w:top w:val="none" w:sz="0" w:space="0" w:color="auto"/>
        <w:left w:val="none" w:sz="0" w:space="0" w:color="auto"/>
        <w:bottom w:val="none" w:sz="0" w:space="0" w:color="auto"/>
        <w:right w:val="none" w:sz="0" w:space="0" w:color="auto"/>
      </w:divBdr>
    </w:div>
    <w:div w:id="874658689">
      <w:bodyDiv w:val="1"/>
      <w:marLeft w:val="0"/>
      <w:marRight w:val="0"/>
      <w:marTop w:val="0"/>
      <w:marBottom w:val="0"/>
      <w:divBdr>
        <w:top w:val="none" w:sz="0" w:space="0" w:color="auto"/>
        <w:left w:val="none" w:sz="0" w:space="0" w:color="auto"/>
        <w:bottom w:val="none" w:sz="0" w:space="0" w:color="auto"/>
        <w:right w:val="none" w:sz="0" w:space="0" w:color="auto"/>
      </w:divBdr>
    </w:div>
    <w:div w:id="874806673">
      <w:bodyDiv w:val="1"/>
      <w:marLeft w:val="0"/>
      <w:marRight w:val="0"/>
      <w:marTop w:val="0"/>
      <w:marBottom w:val="0"/>
      <w:divBdr>
        <w:top w:val="none" w:sz="0" w:space="0" w:color="auto"/>
        <w:left w:val="none" w:sz="0" w:space="0" w:color="auto"/>
        <w:bottom w:val="none" w:sz="0" w:space="0" w:color="auto"/>
        <w:right w:val="none" w:sz="0" w:space="0" w:color="auto"/>
      </w:divBdr>
    </w:div>
    <w:div w:id="878977165">
      <w:bodyDiv w:val="1"/>
      <w:marLeft w:val="0"/>
      <w:marRight w:val="0"/>
      <w:marTop w:val="0"/>
      <w:marBottom w:val="0"/>
      <w:divBdr>
        <w:top w:val="none" w:sz="0" w:space="0" w:color="auto"/>
        <w:left w:val="none" w:sz="0" w:space="0" w:color="auto"/>
        <w:bottom w:val="none" w:sz="0" w:space="0" w:color="auto"/>
        <w:right w:val="none" w:sz="0" w:space="0" w:color="auto"/>
      </w:divBdr>
    </w:div>
    <w:div w:id="888759434">
      <w:bodyDiv w:val="1"/>
      <w:marLeft w:val="0"/>
      <w:marRight w:val="0"/>
      <w:marTop w:val="0"/>
      <w:marBottom w:val="0"/>
      <w:divBdr>
        <w:top w:val="none" w:sz="0" w:space="0" w:color="auto"/>
        <w:left w:val="none" w:sz="0" w:space="0" w:color="auto"/>
        <w:bottom w:val="none" w:sz="0" w:space="0" w:color="auto"/>
        <w:right w:val="none" w:sz="0" w:space="0" w:color="auto"/>
      </w:divBdr>
    </w:div>
    <w:div w:id="891577930">
      <w:bodyDiv w:val="1"/>
      <w:marLeft w:val="0"/>
      <w:marRight w:val="0"/>
      <w:marTop w:val="0"/>
      <w:marBottom w:val="0"/>
      <w:divBdr>
        <w:top w:val="none" w:sz="0" w:space="0" w:color="auto"/>
        <w:left w:val="none" w:sz="0" w:space="0" w:color="auto"/>
        <w:bottom w:val="none" w:sz="0" w:space="0" w:color="auto"/>
        <w:right w:val="none" w:sz="0" w:space="0" w:color="auto"/>
      </w:divBdr>
      <w:divsChild>
        <w:div w:id="12347060">
          <w:marLeft w:val="1166"/>
          <w:marRight w:val="0"/>
          <w:marTop w:val="0"/>
          <w:marBottom w:val="0"/>
          <w:divBdr>
            <w:top w:val="none" w:sz="0" w:space="0" w:color="auto"/>
            <w:left w:val="none" w:sz="0" w:space="0" w:color="auto"/>
            <w:bottom w:val="none" w:sz="0" w:space="0" w:color="auto"/>
            <w:right w:val="none" w:sz="0" w:space="0" w:color="auto"/>
          </w:divBdr>
        </w:div>
        <w:div w:id="1942297733">
          <w:marLeft w:val="1166"/>
          <w:marRight w:val="0"/>
          <w:marTop w:val="0"/>
          <w:marBottom w:val="0"/>
          <w:divBdr>
            <w:top w:val="none" w:sz="0" w:space="0" w:color="auto"/>
            <w:left w:val="none" w:sz="0" w:space="0" w:color="auto"/>
            <w:bottom w:val="none" w:sz="0" w:space="0" w:color="auto"/>
            <w:right w:val="none" w:sz="0" w:space="0" w:color="auto"/>
          </w:divBdr>
        </w:div>
      </w:divsChild>
    </w:div>
    <w:div w:id="903877850">
      <w:bodyDiv w:val="1"/>
      <w:marLeft w:val="0"/>
      <w:marRight w:val="0"/>
      <w:marTop w:val="0"/>
      <w:marBottom w:val="0"/>
      <w:divBdr>
        <w:top w:val="none" w:sz="0" w:space="0" w:color="auto"/>
        <w:left w:val="none" w:sz="0" w:space="0" w:color="auto"/>
        <w:bottom w:val="none" w:sz="0" w:space="0" w:color="auto"/>
        <w:right w:val="none" w:sz="0" w:space="0" w:color="auto"/>
      </w:divBdr>
    </w:div>
    <w:div w:id="907348446">
      <w:bodyDiv w:val="1"/>
      <w:marLeft w:val="0"/>
      <w:marRight w:val="0"/>
      <w:marTop w:val="0"/>
      <w:marBottom w:val="0"/>
      <w:divBdr>
        <w:top w:val="none" w:sz="0" w:space="0" w:color="auto"/>
        <w:left w:val="none" w:sz="0" w:space="0" w:color="auto"/>
        <w:bottom w:val="none" w:sz="0" w:space="0" w:color="auto"/>
        <w:right w:val="none" w:sz="0" w:space="0" w:color="auto"/>
      </w:divBdr>
    </w:div>
    <w:div w:id="915627486">
      <w:bodyDiv w:val="1"/>
      <w:marLeft w:val="0"/>
      <w:marRight w:val="0"/>
      <w:marTop w:val="0"/>
      <w:marBottom w:val="0"/>
      <w:divBdr>
        <w:top w:val="none" w:sz="0" w:space="0" w:color="auto"/>
        <w:left w:val="none" w:sz="0" w:space="0" w:color="auto"/>
        <w:bottom w:val="none" w:sz="0" w:space="0" w:color="auto"/>
        <w:right w:val="none" w:sz="0" w:space="0" w:color="auto"/>
      </w:divBdr>
    </w:div>
    <w:div w:id="920023671">
      <w:bodyDiv w:val="1"/>
      <w:marLeft w:val="0"/>
      <w:marRight w:val="0"/>
      <w:marTop w:val="0"/>
      <w:marBottom w:val="0"/>
      <w:divBdr>
        <w:top w:val="none" w:sz="0" w:space="0" w:color="auto"/>
        <w:left w:val="none" w:sz="0" w:space="0" w:color="auto"/>
        <w:bottom w:val="none" w:sz="0" w:space="0" w:color="auto"/>
        <w:right w:val="none" w:sz="0" w:space="0" w:color="auto"/>
      </w:divBdr>
    </w:div>
    <w:div w:id="921835796">
      <w:bodyDiv w:val="1"/>
      <w:marLeft w:val="0"/>
      <w:marRight w:val="0"/>
      <w:marTop w:val="0"/>
      <w:marBottom w:val="0"/>
      <w:divBdr>
        <w:top w:val="none" w:sz="0" w:space="0" w:color="auto"/>
        <w:left w:val="none" w:sz="0" w:space="0" w:color="auto"/>
        <w:bottom w:val="none" w:sz="0" w:space="0" w:color="auto"/>
        <w:right w:val="none" w:sz="0" w:space="0" w:color="auto"/>
      </w:divBdr>
    </w:div>
    <w:div w:id="927079528">
      <w:bodyDiv w:val="1"/>
      <w:marLeft w:val="0"/>
      <w:marRight w:val="0"/>
      <w:marTop w:val="0"/>
      <w:marBottom w:val="0"/>
      <w:divBdr>
        <w:top w:val="none" w:sz="0" w:space="0" w:color="auto"/>
        <w:left w:val="none" w:sz="0" w:space="0" w:color="auto"/>
        <w:bottom w:val="none" w:sz="0" w:space="0" w:color="auto"/>
        <w:right w:val="none" w:sz="0" w:space="0" w:color="auto"/>
      </w:divBdr>
      <w:divsChild>
        <w:div w:id="470824805">
          <w:marLeft w:val="0"/>
          <w:marRight w:val="0"/>
          <w:marTop w:val="0"/>
          <w:marBottom w:val="0"/>
          <w:divBdr>
            <w:top w:val="none" w:sz="0" w:space="0" w:color="auto"/>
            <w:left w:val="none" w:sz="0" w:space="0" w:color="auto"/>
            <w:bottom w:val="none" w:sz="0" w:space="0" w:color="auto"/>
            <w:right w:val="none" w:sz="0" w:space="0" w:color="auto"/>
          </w:divBdr>
          <w:divsChild>
            <w:div w:id="277641418">
              <w:marLeft w:val="0"/>
              <w:marRight w:val="0"/>
              <w:marTop w:val="0"/>
              <w:marBottom w:val="0"/>
              <w:divBdr>
                <w:top w:val="none" w:sz="0" w:space="0" w:color="auto"/>
                <w:left w:val="none" w:sz="0" w:space="0" w:color="auto"/>
                <w:bottom w:val="none" w:sz="0" w:space="0" w:color="auto"/>
                <w:right w:val="none" w:sz="0" w:space="0" w:color="auto"/>
              </w:divBdr>
              <w:divsChild>
                <w:div w:id="15407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7837">
      <w:bodyDiv w:val="1"/>
      <w:marLeft w:val="0"/>
      <w:marRight w:val="0"/>
      <w:marTop w:val="0"/>
      <w:marBottom w:val="0"/>
      <w:divBdr>
        <w:top w:val="none" w:sz="0" w:space="0" w:color="auto"/>
        <w:left w:val="none" w:sz="0" w:space="0" w:color="auto"/>
        <w:bottom w:val="none" w:sz="0" w:space="0" w:color="auto"/>
        <w:right w:val="none" w:sz="0" w:space="0" w:color="auto"/>
      </w:divBdr>
    </w:div>
    <w:div w:id="936451427">
      <w:bodyDiv w:val="1"/>
      <w:marLeft w:val="0"/>
      <w:marRight w:val="0"/>
      <w:marTop w:val="0"/>
      <w:marBottom w:val="0"/>
      <w:divBdr>
        <w:top w:val="none" w:sz="0" w:space="0" w:color="auto"/>
        <w:left w:val="none" w:sz="0" w:space="0" w:color="auto"/>
        <w:bottom w:val="none" w:sz="0" w:space="0" w:color="auto"/>
        <w:right w:val="none" w:sz="0" w:space="0" w:color="auto"/>
      </w:divBdr>
    </w:div>
    <w:div w:id="940721104">
      <w:bodyDiv w:val="1"/>
      <w:marLeft w:val="0"/>
      <w:marRight w:val="0"/>
      <w:marTop w:val="0"/>
      <w:marBottom w:val="0"/>
      <w:divBdr>
        <w:top w:val="none" w:sz="0" w:space="0" w:color="auto"/>
        <w:left w:val="none" w:sz="0" w:space="0" w:color="auto"/>
        <w:bottom w:val="none" w:sz="0" w:space="0" w:color="auto"/>
        <w:right w:val="none" w:sz="0" w:space="0" w:color="auto"/>
      </w:divBdr>
    </w:div>
    <w:div w:id="950211547">
      <w:bodyDiv w:val="1"/>
      <w:marLeft w:val="0"/>
      <w:marRight w:val="0"/>
      <w:marTop w:val="0"/>
      <w:marBottom w:val="0"/>
      <w:divBdr>
        <w:top w:val="none" w:sz="0" w:space="0" w:color="auto"/>
        <w:left w:val="none" w:sz="0" w:space="0" w:color="auto"/>
        <w:bottom w:val="none" w:sz="0" w:space="0" w:color="auto"/>
        <w:right w:val="none" w:sz="0" w:space="0" w:color="auto"/>
      </w:divBdr>
    </w:div>
    <w:div w:id="956378396">
      <w:bodyDiv w:val="1"/>
      <w:marLeft w:val="0"/>
      <w:marRight w:val="0"/>
      <w:marTop w:val="0"/>
      <w:marBottom w:val="0"/>
      <w:divBdr>
        <w:top w:val="none" w:sz="0" w:space="0" w:color="auto"/>
        <w:left w:val="none" w:sz="0" w:space="0" w:color="auto"/>
        <w:bottom w:val="none" w:sz="0" w:space="0" w:color="auto"/>
        <w:right w:val="none" w:sz="0" w:space="0" w:color="auto"/>
      </w:divBdr>
    </w:div>
    <w:div w:id="958686968">
      <w:bodyDiv w:val="1"/>
      <w:marLeft w:val="0"/>
      <w:marRight w:val="0"/>
      <w:marTop w:val="0"/>
      <w:marBottom w:val="0"/>
      <w:divBdr>
        <w:top w:val="none" w:sz="0" w:space="0" w:color="auto"/>
        <w:left w:val="none" w:sz="0" w:space="0" w:color="auto"/>
        <w:bottom w:val="none" w:sz="0" w:space="0" w:color="auto"/>
        <w:right w:val="none" w:sz="0" w:space="0" w:color="auto"/>
      </w:divBdr>
    </w:div>
    <w:div w:id="961613994">
      <w:bodyDiv w:val="1"/>
      <w:marLeft w:val="0"/>
      <w:marRight w:val="0"/>
      <w:marTop w:val="0"/>
      <w:marBottom w:val="0"/>
      <w:divBdr>
        <w:top w:val="none" w:sz="0" w:space="0" w:color="auto"/>
        <w:left w:val="none" w:sz="0" w:space="0" w:color="auto"/>
        <w:bottom w:val="none" w:sz="0" w:space="0" w:color="auto"/>
        <w:right w:val="none" w:sz="0" w:space="0" w:color="auto"/>
      </w:divBdr>
    </w:div>
    <w:div w:id="962806145">
      <w:bodyDiv w:val="1"/>
      <w:marLeft w:val="0"/>
      <w:marRight w:val="0"/>
      <w:marTop w:val="0"/>
      <w:marBottom w:val="0"/>
      <w:divBdr>
        <w:top w:val="none" w:sz="0" w:space="0" w:color="auto"/>
        <w:left w:val="none" w:sz="0" w:space="0" w:color="auto"/>
        <w:bottom w:val="none" w:sz="0" w:space="0" w:color="auto"/>
        <w:right w:val="none" w:sz="0" w:space="0" w:color="auto"/>
      </w:divBdr>
    </w:div>
    <w:div w:id="965890225">
      <w:bodyDiv w:val="1"/>
      <w:marLeft w:val="0"/>
      <w:marRight w:val="0"/>
      <w:marTop w:val="0"/>
      <w:marBottom w:val="0"/>
      <w:divBdr>
        <w:top w:val="none" w:sz="0" w:space="0" w:color="auto"/>
        <w:left w:val="none" w:sz="0" w:space="0" w:color="auto"/>
        <w:bottom w:val="none" w:sz="0" w:space="0" w:color="auto"/>
        <w:right w:val="none" w:sz="0" w:space="0" w:color="auto"/>
      </w:divBdr>
      <w:divsChild>
        <w:div w:id="1931503972">
          <w:marLeft w:val="547"/>
          <w:marRight w:val="0"/>
          <w:marTop w:val="0"/>
          <w:marBottom w:val="0"/>
          <w:divBdr>
            <w:top w:val="none" w:sz="0" w:space="0" w:color="auto"/>
            <w:left w:val="none" w:sz="0" w:space="0" w:color="auto"/>
            <w:bottom w:val="none" w:sz="0" w:space="0" w:color="auto"/>
            <w:right w:val="none" w:sz="0" w:space="0" w:color="auto"/>
          </w:divBdr>
        </w:div>
      </w:divsChild>
    </w:div>
    <w:div w:id="971984330">
      <w:bodyDiv w:val="1"/>
      <w:marLeft w:val="0"/>
      <w:marRight w:val="0"/>
      <w:marTop w:val="0"/>
      <w:marBottom w:val="0"/>
      <w:divBdr>
        <w:top w:val="none" w:sz="0" w:space="0" w:color="auto"/>
        <w:left w:val="none" w:sz="0" w:space="0" w:color="auto"/>
        <w:bottom w:val="none" w:sz="0" w:space="0" w:color="auto"/>
        <w:right w:val="none" w:sz="0" w:space="0" w:color="auto"/>
      </w:divBdr>
    </w:div>
    <w:div w:id="979387942">
      <w:bodyDiv w:val="1"/>
      <w:marLeft w:val="0"/>
      <w:marRight w:val="0"/>
      <w:marTop w:val="0"/>
      <w:marBottom w:val="0"/>
      <w:divBdr>
        <w:top w:val="none" w:sz="0" w:space="0" w:color="auto"/>
        <w:left w:val="none" w:sz="0" w:space="0" w:color="auto"/>
        <w:bottom w:val="none" w:sz="0" w:space="0" w:color="auto"/>
        <w:right w:val="none" w:sz="0" w:space="0" w:color="auto"/>
      </w:divBdr>
    </w:div>
    <w:div w:id="997684613">
      <w:bodyDiv w:val="1"/>
      <w:marLeft w:val="0"/>
      <w:marRight w:val="0"/>
      <w:marTop w:val="0"/>
      <w:marBottom w:val="0"/>
      <w:divBdr>
        <w:top w:val="none" w:sz="0" w:space="0" w:color="auto"/>
        <w:left w:val="none" w:sz="0" w:space="0" w:color="auto"/>
        <w:bottom w:val="none" w:sz="0" w:space="0" w:color="auto"/>
        <w:right w:val="none" w:sz="0" w:space="0" w:color="auto"/>
      </w:divBdr>
    </w:div>
    <w:div w:id="1000812900">
      <w:bodyDiv w:val="1"/>
      <w:marLeft w:val="0"/>
      <w:marRight w:val="0"/>
      <w:marTop w:val="0"/>
      <w:marBottom w:val="0"/>
      <w:divBdr>
        <w:top w:val="none" w:sz="0" w:space="0" w:color="auto"/>
        <w:left w:val="none" w:sz="0" w:space="0" w:color="auto"/>
        <w:bottom w:val="none" w:sz="0" w:space="0" w:color="auto"/>
        <w:right w:val="none" w:sz="0" w:space="0" w:color="auto"/>
      </w:divBdr>
    </w:div>
    <w:div w:id="1004435714">
      <w:bodyDiv w:val="1"/>
      <w:marLeft w:val="0"/>
      <w:marRight w:val="0"/>
      <w:marTop w:val="0"/>
      <w:marBottom w:val="0"/>
      <w:divBdr>
        <w:top w:val="none" w:sz="0" w:space="0" w:color="auto"/>
        <w:left w:val="none" w:sz="0" w:space="0" w:color="auto"/>
        <w:bottom w:val="none" w:sz="0" w:space="0" w:color="auto"/>
        <w:right w:val="none" w:sz="0" w:space="0" w:color="auto"/>
      </w:divBdr>
    </w:div>
    <w:div w:id="1011879348">
      <w:bodyDiv w:val="1"/>
      <w:marLeft w:val="0"/>
      <w:marRight w:val="0"/>
      <w:marTop w:val="0"/>
      <w:marBottom w:val="0"/>
      <w:divBdr>
        <w:top w:val="none" w:sz="0" w:space="0" w:color="auto"/>
        <w:left w:val="none" w:sz="0" w:space="0" w:color="auto"/>
        <w:bottom w:val="none" w:sz="0" w:space="0" w:color="auto"/>
        <w:right w:val="none" w:sz="0" w:space="0" w:color="auto"/>
      </w:divBdr>
    </w:div>
    <w:div w:id="1016082442">
      <w:bodyDiv w:val="1"/>
      <w:marLeft w:val="0"/>
      <w:marRight w:val="0"/>
      <w:marTop w:val="0"/>
      <w:marBottom w:val="0"/>
      <w:divBdr>
        <w:top w:val="none" w:sz="0" w:space="0" w:color="auto"/>
        <w:left w:val="none" w:sz="0" w:space="0" w:color="auto"/>
        <w:bottom w:val="none" w:sz="0" w:space="0" w:color="auto"/>
        <w:right w:val="none" w:sz="0" w:space="0" w:color="auto"/>
      </w:divBdr>
    </w:div>
    <w:div w:id="1020662229">
      <w:bodyDiv w:val="1"/>
      <w:marLeft w:val="0"/>
      <w:marRight w:val="0"/>
      <w:marTop w:val="0"/>
      <w:marBottom w:val="0"/>
      <w:divBdr>
        <w:top w:val="none" w:sz="0" w:space="0" w:color="auto"/>
        <w:left w:val="none" w:sz="0" w:space="0" w:color="auto"/>
        <w:bottom w:val="none" w:sz="0" w:space="0" w:color="auto"/>
        <w:right w:val="none" w:sz="0" w:space="0" w:color="auto"/>
      </w:divBdr>
    </w:div>
    <w:div w:id="1024019151">
      <w:bodyDiv w:val="1"/>
      <w:marLeft w:val="0"/>
      <w:marRight w:val="0"/>
      <w:marTop w:val="0"/>
      <w:marBottom w:val="0"/>
      <w:divBdr>
        <w:top w:val="none" w:sz="0" w:space="0" w:color="auto"/>
        <w:left w:val="none" w:sz="0" w:space="0" w:color="auto"/>
        <w:bottom w:val="none" w:sz="0" w:space="0" w:color="auto"/>
        <w:right w:val="none" w:sz="0" w:space="0" w:color="auto"/>
      </w:divBdr>
    </w:div>
    <w:div w:id="1032193997">
      <w:bodyDiv w:val="1"/>
      <w:marLeft w:val="0"/>
      <w:marRight w:val="0"/>
      <w:marTop w:val="0"/>
      <w:marBottom w:val="0"/>
      <w:divBdr>
        <w:top w:val="none" w:sz="0" w:space="0" w:color="auto"/>
        <w:left w:val="none" w:sz="0" w:space="0" w:color="auto"/>
        <w:bottom w:val="none" w:sz="0" w:space="0" w:color="auto"/>
        <w:right w:val="none" w:sz="0" w:space="0" w:color="auto"/>
      </w:divBdr>
    </w:div>
    <w:div w:id="1040282514">
      <w:bodyDiv w:val="1"/>
      <w:marLeft w:val="0"/>
      <w:marRight w:val="0"/>
      <w:marTop w:val="0"/>
      <w:marBottom w:val="0"/>
      <w:divBdr>
        <w:top w:val="none" w:sz="0" w:space="0" w:color="auto"/>
        <w:left w:val="none" w:sz="0" w:space="0" w:color="auto"/>
        <w:bottom w:val="none" w:sz="0" w:space="0" w:color="auto"/>
        <w:right w:val="none" w:sz="0" w:space="0" w:color="auto"/>
      </w:divBdr>
    </w:div>
    <w:div w:id="1050690919">
      <w:bodyDiv w:val="1"/>
      <w:marLeft w:val="0"/>
      <w:marRight w:val="0"/>
      <w:marTop w:val="0"/>
      <w:marBottom w:val="0"/>
      <w:divBdr>
        <w:top w:val="none" w:sz="0" w:space="0" w:color="auto"/>
        <w:left w:val="none" w:sz="0" w:space="0" w:color="auto"/>
        <w:bottom w:val="none" w:sz="0" w:space="0" w:color="auto"/>
        <w:right w:val="none" w:sz="0" w:space="0" w:color="auto"/>
      </w:divBdr>
    </w:div>
    <w:div w:id="1063063054">
      <w:bodyDiv w:val="1"/>
      <w:marLeft w:val="0"/>
      <w:marRight w:val="0"/>
      <w:marTop w:val="0"/>
      <w:marBottom w:val="0"/>
      <w:divBdr>
        <w:top w:val="none" w:sz="0" w:space="0" w:color="auto"/>
        <w:left w:val="none" w:sz="0" w:space="0" w:color="auto"/>
        <w:bottom w:val="none" w:sz="0" w:space="0" w:color="auto"/>
        <w:right w:val="none" w:sz="0" w:space="0" w:color="auto"/>
      </w:divBdr>
      <w:divsChild>
        <w:div w:id="275721654">
          <w:marLeft w:val="547"/>
          <w:marRight w:val="0"/>
          <w:marTop w:val="0"/>
          <w:marBottom w:val="0"/>
          <w:divBdr>
            <w:top w:val="none" w:sz="0" w:space="0" w:color="auto"/>
            <w:left w:val="none" w:sz="0" w:space="0" w:color="auto"/>
            <w:bottom w:val="none" w:sz="0" w:space="0" w:color="auto"/>
            <w:right w:val="none" w:sz="0" w:space="0" w:color="auto"/>
          </w:divBdr>
        </w:div>
      </w:divsChild>
    </w:div>
    <w:div w:id="1067652520">
      <w:bodyDiv w:val="1"/>
      <w:marLeft w:val="0"/>
      <w:marRight w:val="0"/>
      <w:marTop w:val="0"/>
      <w:marBottom w:val="0"/>
      <w:divBdr>
        <w:top w:val="none" w:sz="0" w:space="0" w:color="auto"/>
        <w:left w:val="none" w:sz="0" w:space="0" w:color="auto"/>
        <w:bottom w:val="none" w:sz="0" w:space="0" w:color="auto"/>
        <w:right w:val="none" w:sz="0" w:space="0" w:color="auto"/>
      </w:divBdr>
    </w:div>
    <w:div w:id="1080523593">
      <w:bodyDiv w:val="1"/>
      <w:marLeft w:val="0"/>
      <w:marRight w:val="0"/>
      <w:marTop w:val="0"/>
      <w:marBottom w:val="0"/>
      <w:divBdr>
        <w:top w:val="none" w:sz="0" w:space="0" w:color="auto"/>
        <w:left w:val="none" w:sz="0" w:space="0" w:color="auto"/>
        <w:bottom w:val="none" w:sz="0" w:space="0" w:color="auto"/>
        <w:right w:val="none" w:sz="0" w:space="0" w:color="auto"/>
      </w:divBdr>
      <w:divsChild>
        <w:div w:id="1189415394">
          <w:marLeft w:val="547"/>
          <w:marRight w:val="0"/>
          <w:marTop w:val="0"/>
          <w:marBottom w:val="0"/>
          <w:divBdr>
            <w:top w:val="none" w:sz="0" w:space="0" w:color="auto"/>
            <w:left w:val="none" w:sz="0" w:space="0" w:color="auto"/>
            <w:bottom w:val="none" w:sz="0" w:space="0" w:color="auto"/>
            <w:right w:val="none" w:sz="0" w:space="0" w:color="auto"/>
          </w:divBdr>
        </w:div>
      </w:divsChild>
    </w:div>
    <w:div w:id="1084109356">
      <w:bodyDiv w:val="1"/>
      <w:marLeft w:val="0"/>
      <w:marRight w:val="0"/>
      <w:marTop w:val="0"/>
      <w:marBottom w:val="0"/>
      <w:divBdr>
        <w:top w:val="none" w:sz="0" w:space="0" w:color="auto"/>
        <w:left w:val="none" w:sz="0" w:space="0" w:color="auto"/>
        <w:bottom w:val="none" w:sz="0" w:space="0" w:color="auto"/>
        <w:right w:val="none" w:sz="0" w:space="0" w:color="auto"/>
      </w:divBdr>
      <w:divsChild>
        <w:div w:id="1928925564">
          <w:marLeft w:val="547"/>
          <w:marRight w:val="0"/>
          <w:marTop w:val="0"/>
          <w:marBottom w:val="0"/>
          <w:divBdr>
            <w:top w:val="none" w:sz="0" w:space="0" w:color="auto"/>
            <w:left w:val="none" w:sz="0" w:space="0" w:color="auto"/>
            <w:bottom w:val="none" w:sz="0" w:space="0" w:color="auto"/>
            <w:right w:val="none" w:sz="0" w:space="0" w:color="auto"/>
          </w:divBdr>
        </w:div>
      </w:divsChild>
    </w:div>
    <w:div w:id="1101414194">
      <w:bodyDiv w:val="1"/>
      <w:marLeft w:val="0"/>
      <w:marRight w:val="0"/>
      <w:marTop w:val="0"/>
      <w:marBottom w:val="0"/>
      <w:divBdr>
        <w:top w:val="none" w:sz="0" w:space="0" w:color="auto"/>
        <w:left w:val="none" w:sz="0" w:space="0" w:color="auto"/>
        <w:bottom w:val="none" w:sz="0" w:space="0" w:color="auto"/>
        <w:right w:val="none" w:sz="0" w:space="0" w:color="auto"/>
      </w:divBdr>
    </w:div>
    <w:div w:id="1108891405">
      <w:bodyDiv w:val="1"/>
      <w:marLeft w:val="0"/>
      <w:marRight w:val="0"/>
      <w:marTop w:val="0"/>
      <w:marBottom w:val="0"/>
      <w:divBdr>
        <w:top w:val="none" w:sz="0" w:space="0" w:color="auto"/>
        <w:left w:val="none" w:sz="0" w:space="0" w:color="auto"/>
        <w:bottom w:val="none" w:sz="0" w:space="0" w:color="auto"/>
        <w:right w:val="none" w:sz="0" w:space="0" w:color="auto"/>
      </w:divBdr>
    </w:div>
    <w:div w:id="1114901316">
      <w:bodyDiv w:val="1"/>
      <w:marLeft w:val="0"/>
      <w:marRight w:val="0"/>
      <w:marTop w:val="0"/>
      <w:marBottom w:val="0"/>
      <w:divBdr>
        <w:top w:val="none" w:sz="0" w:space="0" w:color="auto"/>
        <w:left w:val="none" w:sz="0" w:space="0" w:color="auto"/>
        <w:bottom w:val="none" w:sz="0" w:space="0" w:color="auto"/>
        <w:right w:val="none" w:sz="0" w:space="0" w:color="auto"/>
      </w:divBdr>
    </w:div>
    <w:div w:id="1116751992">
      <w:bodyDiv w:val="1"/>
      <w:marLeft w:val="0"/>
      <w:marRight w:val="0"/>
      <w:marTop w:val="0"/>
      <w:marBottom w:val="0"/>
      <w:divBdr>
        <w:top w:val="none" w:sz="0" w:space="0" w:color="auto"/>
        <w:left w:val="none" w:sz="0" w:space="0" w:color="auto"/>
        <w:bottom w:val="none" w:sz="0" w:space="0" w:color="auto"/>
        <w:right w:val="none" w:sz="0" w:space="0" w:color="auto"/>
      </w:divBdr>
      <w:divsChild>
        <w:div w:id="535627324">
          <w:marLeft w:val="547"/>
          <w:marRight w:val="0"/>
          <w:marTop w:val="0"/>
          <w:marBottom w:val="0"/>
          <w:divBdr>
            <w:top w:val="none" w:sz="0" w:space="0" w:color="auto"/>
            <w:left w:val="none" w:sz="0" w:space="0" w:color="auto"/>
            <w:bottom w:val="none" w:sz="0" w:space="0" w:color="auto"/>
            <w:right w:val="none" w:sz="0" w:space="0" w:color="auto"/>
          </w:divBdr>
        </w:div>
      </w:divsChild>
    </w:div>
    <w:div w:id="1129281438">
      <w:bodyDiv w:val="1"/>
      <w:marLeft w:val="0"/>
      <w:marRight w:val="0"/>
      <w:marTop w:val="0"/>
      <w:marBottom w:val="0"/>
      <w:divBdr>
        <w:top w:val="none" w:sz="0" w:space="0" w:color="auto"/>
        <w:left w:val="none" w:sz="0" w:space="0" w:color="auto"/>
        <w:bottom w:val="none" w:sz="0" w:space="0" w:color="auto"/>
        <w:right w:val="none" w:sz="0" w:space="0" w:color="auto"/>
      </w:divBdr>
    </w:div>
    <w:div w:id="1131436930">
      <w:bodyDiv w:val="1"/>
      <w:marLeft w:val="0"/>
      <w:marRight w:val="0"/>
      <w:marTop w:val="0"/>
      <w:marBottom w:val="0"/>
      <w:divBdr>
        <w:top w:val="none" w:sz="0" w:space="0" w:color="auto"/>
        <w:left w:val="none" w:sz="0" w:space="0" w:color="auto"/>
        <w:bottom w:val="none" w:sz="0" w:space="0" w:color="auto"/>
        <w:right w:val="none" w:sz="0" w:space="0" w:color="auto"/>
      </w:divBdr>
    </w:div>
    <w:div w:id="1133063704">
      <w:bodyDiv w:val="1"/>
      <w:marLeft w:val="0"/>
      <w:marRight w:val="0"/>
      <w:marTop w:val="0"/>
      <w:marBottom w:val="0"/>
      <w:divBdr>
        <w:top w:val="none" w:sz="0" w:space="0" w:color="auto"/>
        <w:left w:val="none" w:sz="0" w:space="0" w:color="auto"/>
        <w:bottom w:val="none" w:sz="0" w:space="0" w:color="auto"/>
        <w:right w:val="none" w:sz="0" w:space="0" w:color="auto"/>
      </w:divBdr>
    </w:div>
    <w:div w:id="1140077482">
      <w:bodyDiv w:val="1"/>
      <w:marLeft w:val="0"/>
      <w:marRight w:val="0"/>
      <w:marTop w:val="0"/>
      <w:marBottom w:val="0"/>
      <w:divBdr>
        <w:top w:val="none" w:sz="0" w:space="0" w:color="auto"/>
        <w:left w:val="none" w:sz="0" w:space="0" w:color="auto"/>
        <w:bottom w:val="none" w:sz="0" w:space="0" w:color="auto"/>
        <w:right w:val="none" w:sz="0" w:space="0" w:color="auto"/>
      </w:divBdr>
    </w:div>
    <w:div w:id="1151362043">
      <w:bodyDiv w:val="1"/>
      <w:marLeft w:val="0"/>
      <w:marRight w:val="0"/>
      <w:marTop w:val="0"/>
      <w:marBottom w:val="0"/>
      <w:divBdr>
        <w:top w:val="none" w:sz="0" w:space="0" w:color="auto"/>
        <w:left w:val="none" w:sz="0" w:space="0" w:color="auto"/>
        <w:bottom w:val="none" w:sz="0" w:space="0" w:color="auto"/>
        <w:right w:val="none" w:sz="0" w:space="0" w:color="auto"/>
      </w:divBdr>
    </w:div>
    <w:div w:id="1153717412">
      <w:bodyDiv w:val="1"/>
      <w:marLeft w:val="0"/>
      <w:marRight w:val="0"/>
      <w:marTop w:val="0"/>
      <w:marBottom w:val="0"/>
      <w:divBdr>
        <w:top w:val="none" w:sz="0" w:space="0" w:color="auto"/>
        <w:left w:val="none" w:sz="0" w:space="0" w:color="auto"/>
        <w:bottom w:val="none" w:sz="0" w:space="0" w:color="auto"/>
        <w:right w:val="none" w:sz="0" w:space="0" w:color="auto"/>
      </w:divBdr>
    </w:div>
    <w:div w:id="1153791767">
      <w:bodyDiv w:val="1"/>
      <w:marLeft w:val="0"/>
      <w:marRight w:val="0"/>
      <w:marTop w:val="0"/>
      <w:marBottom w:val="0"/>
      <w:divBdr>
        <w:top w:val="none" w:sz="0" w:space="0" w:color="auto"/>
        <w:left w:val="none" w:sz="0" w:space="0" w:color="auto"/>
        <w:bottom w:val="none" w:sz="0" w:space="0" w:color="auto"/>
        <w:right w:val="none" w:sz="0" w:space="0" w:color="auto"/>
      </w:divBdr>
    </w:div>
    <w:div w:id="1160584685">
      <w:bodyDiv w:val="1"/>
      <w:marLeft w:val="0"/>
      <w:marRight w:val="0"/>
      <w:marTop w:val="0"/>
      <w:marBottom w:val="0"/>
      <w:divBdr>
        <w:top w:val="none" w:sz="0" w:space="0" w:color="auto"/>
        <w:left w:val="none" w:sz="0" w:space="0" w:color="auto"/>
        <w:bottom w:val="none" w:sz="0" w:space="0" w:color="auto"/>
        <w:right w:val="none" w:sz="0" w:space="0" w:color="auto"/>
      </w:divBdr>
    </w:div>
    <w:div w:id="1167597250">
      <w:bodyDiv w:val="1"/>
      <w:marLeft w:val="0"/>
      <w:marRight w:val="0"/>
      <w:marTop w:val="0"/>
      <w:marBottom w:val="0"/>
      <w:divBdr>
        <w:top w:val="none" w:sz="0" w:space="0" w:color="auto"/>
        <w:left w:val="none" w:sz="0" w:space="0" w:color="auto"/>
        <w:bottom w:val="none" w:sz="0" w:space="0" w:color="auto"/>
        <w:right w:val="none" w:sz="0" w:space="0" w:color="auto"/>
      </w:divBdr>
    </w:div>
    <w:div w:id="1169517020">
      <w:bodyDiv w:val="1"/>
      <w:marLeft w:val="0"/>
      <w:marRight w:val="0"/>
      <w:marTop w:val="0"/>
      <w:marBottom w:val="0"/>
      <w:divBdr>
        <w:top w:val="none" w:sz="0" w:space="0" w:color="auto"/>
        <w:left w:val="none" w:sz="0" w:space="0" w:color="auto"/>
        <w:bottom w:val="none" w:sz="0" w:space="0" w:color="auto"/>
        <w:right w:val="none" w:sz="0" w:space="0" w:color="auto"/>
      </w:divBdr>
    </w:div>
    <w:div w:id="1172839006">
      <w:bodyDiv w:val="1"/>
      <w:marLeft w:val="0"/>
      <w:marRight w:val="0"/>
      <w:marTop w:val="0"/>
      <w:marBottom w:val="0"/>
      <w:divBdr>
        <w:top w:val="none" w:sz="0" w:space="0" w:color="auto"/>
        <w:left w:val="none" w:sz="0" w:space="0" w:color="auto"/>
        <w:bottom w:val="none" w:sz="0" w:space="0" w:color="auto"/>
        <w:right w:val="none" w:sz="0" w:space="0" w:color="auto"/>
      </w:divBdr>
    </w:div>
    <w:div w:id="1177384268">
      <w:bodyDiv w:val="1"/>
      <w:marLeft w:val="0"/>
      <w:marRight w:val="0"/>
      <w:marTop w:val="0"/>
      <w:marBottom w:val="0"/>
      <w:divBdr>
        <w:top w:val="none" w:sz="0" w:space="0" w:color="auto"/>
        <w:left w:val="none" w:sz="0" w:space="0" w:color="auto"/>
        <w:bottom w:val="none" w:sz="0" w:space="0" w:color="auto"/>
        <w:right w:val="none" w:sz="0" w:space="0" w:color="auto"/>
      </w:divBdr>
    </w:div>
    <w:div w:id="1178618584">
      <w:bodyDiv w:val="1"/>
      <w:marLeft w:val="0"/>
      <w:marRight w:val="0"/>
      <w:marTop w:val="0"/>
      <w:marBottom w:val="0"/>
      <w:divBdr>
        <w:top w:val="none" w:sz="0" w:space="0" w:color="auto"/>
        <w:left w:val="none" w:sz="0" w:space="0" w:color="auto"/>
        <w:bottom w:val="none" w:sz="0" w:space="0" w:color="auto"/>
        <w:right w:val="none" w:sz="0" w:space="0" w:color="auto"/>
      </w:divBdr>
    </w:div>
    <w:div w:id="1192453981">
      <w:bodyDiv w:val="1"/>
      <w:marLeft w:val="0"/>
      <w:marRight w:val="0"/>
      <w:marTop w:val="0"/>
      <w:marBottom w:val="0"/>
      <w:divBdr>
        <w:top w:val="none" w:sz="0" w:space="0" w:color="auto"/>
        <w:left w:val="none" w:sz="0" w:space="0" w:color="auto"/>
        <w:bottom w:val="none" w:sz="0" w:space="0" w:color="auto"/>
        <w:right w:val="none" w:sz="0" w:space="0" w:color="auto"/>
      </w:divBdr>
    </w:div>
    <w:div w:id="1209101176">
      <w:bodyDiv w:val="1"/>
      <w:marLeft w:val="0"/>
      <w:marRight w:val="0"/>
      <w:marTop w:val="0"/>
      <w:marBottom w:val="0"/>
      <w:divBdr>
        <w:top w:val="none" w:sz="0" w:space="0" w:color="auto"/>
        <w:left w:val="none" w:sz="0" w:space="0" w:color="auto"/>
        <w:bottom w:val="none" w:sz="0" w:space="0" w:color="auto"/>
        <w:right w:val="none" w:sz="0" w:space="0" w:color="auto"/>
      </w:divBdr>
    </w:div>
    <w:div w:id="1209995724">
      <w:bodyDiv w:val="1"/>
      <w:marLeft w:val="0"/>
      <w:marRight w:val="0"/>
      <w:marTop w:val="0"/>
      <w:marBottom w:val="0"/>
      <w:divBdr>
        <w:top w:val="none" w:sz="0" w:space="0" w:color="auto"/>
        <w:left w:val="none" w:sz="0" w:space="0" w:color="auto"/>
        <w:bottom w:val="none" w:sz="0" w:space="0" w:color="auto"/>
        <w:right w:val="none" w:sz="0" w:space="0" w:color="auto"/>
      </w:divBdr>
    </w:div>
    <w:div w:id="1210917087">
      <w:bodyDiv w:val="1"/>
      <w:marLeft w:val="0"/>
      <w:marRight w:val="0"/>
      <w:marTop w:val="0"/>
      <w:marBottom w:val="0"/>
      <w:divBdr>
        <w:top w:val="none" w:sz="0" w:space="0" w:color="auto"/>
        <w:left w:val="none" w:sz="0" w:space="0" w:color="auto"/>
        <w:bottom w:val="none" w:sz="0" w:space="0" w:color="auto"/>
        <w:right w:val="none" w:sz="0" w:space="0" w:color="auto"/>
      </w:divBdr>
    </w:div>
    <w:div w:id="1211961155">
      <w:bodyDiv w:val="1"/>
      <w:marLeft w:val="0"/>
      <w:marRight w:val="0"/>
      <w:marTop w:val="0"/>
      <w:marBottom w:val="0"/>
      <w:divBdr>
        <w:top w:val="none" w:sz="0" w:space="0" w:color="auto"/>
        <w:left w:val="none" w:sz="0" w:space="0" w:color="auto"/>
        <w:bottom w:val="none" w:sz="0" w:space="0" w:color="auto"/>
        <w:right w:val="none" w:sz="0" w:space="0" w:color="auto"/>
      </w:divBdr>
    </w:div>
    <w:div w:id="1214343369">
      <w:bodyDiv w:val="1"/>
      <w:marLeft w:val="0"/>
      <w:marRight w:val="0"/>
      <w:marTop w:val="0"/>
      <w:marBottom w:val="0"/>
      <w:divBdr>
        <w:top w:val="none" w:sz="0" w:space="0" w:color="auto"/>
        <w:left w:val="none" w:sz="0" w:space="0" w:color="auto"/>
        <w:bottom w:val="none" w:sz="0" w:space="0" w:color="auto"/>
        <w:right w:val="none" w:sz="0" w:space="0" w:color="auto"/>
      </w:divBdr>
    </w:div>
    <w:div w:id="1215658607">
      <w:bodyDiv w:val="1"/>
      <w:marLeft w:val="0"/>
      <w:marRight w:val="0"/>
      <w:marTop w:val="0"/>
      <w:marBottom w:val="0"/>
      <w:divBdr>
        <w:top w:val="none" w:sz="0" w:space="0" w:color="auto"/>
        <w:left w:val="none" w:sz="0" w:space="0" w:color="auto"/>
        <w:bottom w:val="none" w:sz="0" w:space="0" w:color="auto"/>
        <w:right w:val="none" w:sz="0" w:space="0" w:color="auto"/>
      </w:divBdr>
    </w:div>
    <w:div w:id="1216625932">
      <w:bodyDiv w:val="1"/>
      <w:marLeft w:val="0"/>
      <w:marRight w:val="0"/>
      <w:marTop w:val="0"/>
      <w:marBottom w:val="0"/>
      <w:divBdr>
        <w:top w:val="none" w:sz="0" w:space="0" w:color="auto"/>
        <w:left w:val="none" w:sz="0" w:space="0" w:color="auto"/>
        <w:bottom w:val="none" w:sz="0" w:space="0" w:color="auto"/>
        <w:right w:val="none" w:sz="0" w:space="0" w:color="auto"/>
      </w:divBdr>
    </w:div>
    <w:div w:id="1219056173">
      <w:bodyDiv w:val="1"/>
      <w:marLeft w:val="0"/>
      <w:marRight w:val="0"/>
      <w:marTop w:val="0"/>
      <w:marBottom w:val="0"/>
      <w:divBdr>
        <w:top w:val="none" w:sz="0" w:space="0" w:color="auto"/>
        <w:left w:val="none" w:sz="0" w:space="0" w:color="auto"/>
        <w:bottom w:val="none" w:sz="0" w:space="0" w:color="auto"/>
        <w:right w:val="none" w:sz="0" w:space="0" w:color="auto"/>
      </w:divBdr>
    </w:div>
    <w:div w:id="1221863370">
      <w:bodyDiv w:val="1"/>
      <w:marLeft w:val="0"/>
      <w:marRight w:val="0"/>
      <w:marTop w:val="0"/>
      <w:marBottom w:val="0"/>
      <w:divBdr>
        <w:top w:val="none" w:sz="0" w:space="0" w:color="auto"/>
        <w:left w:val="none" w:sz="0" w:space="0" w:color="auto"/>
        <w:bottom w:val="none" w:sz="0" w:space="0" w:color="auto"/>
        <w:right w:val="none" w:sz="0" w:space="0" w:color="auto"/>
      </w:divBdr>
    </w:div>
    <w:div w:id="1222325643">
      <w:bodyDiv w:val="1"/>
      <w:marLeft w:val="0"/>
      <w:marRight w:val="0"/>
      <w:marTop w:val="0"/>
      <w:marBottom w:val="0"/>
      <w:divBdr>
        <w:top w:val="none" w:sz="0" w:space="0" w:color="auto"/>
        <w:left w:val="none" w:sz="0" w:space="0" w:color="auto"/>
        <w:bottom w:val="none" w:sz="0" w:space="0" w:color="auto"/>
        <w:right w:val="none" w:sz="0" w:space="0" w:color="auto"/>
      </w:divBdr>
      <w:divsChild>
        <w:div w:id="1258900807">
          <w:marLeft w:val="547"/>
          <w:marRight w:val="0"/>
          <w:marTop w:val="0"/>
          <w:marBottom w:val="0"/>
          <w:divBdr>
            <w:top w:val="none" w:sz="0" w:space="0" w:color="auto"/>
            <w:left w:val="none" w:sz="0" w:space="0" w:color="auto"/>
            <w:bottom w:val="none" w:sz="0" w:space="0" w:color="auto"/>
            <w:right w:val="none" w:sz="0" w:space="0" w:color="auto"/>
          </w:divBdr>
        </w:div>
      </w:divsChild>
    </w:div>
    <w:div w:id="1223298032">
      <w:bodyDiv w:val="1"/>
      <w:marLeft w:val="0"/>
      <w:marRight w:val="0"/>
      <w:marTop w:val="0"/>
      <w:marBottom w:val="0"/>
      <w:divBdr>
        <w:top w:val="none" w:sz="0" w:space="0" w:color="auto"/>
        <w:left w:val="none" w:sz="0" w:space="0" w:color="auto"/>
        <w:bottom w:val="none" w:sz="0" w:space="0" w:color="auto"/>
        <w:right w:val="none" w:sz="0" w:space="0" w:color="auto"/>
      </w:divBdr>
    </w:div>
    <w:div w:id="1231816841">
      <w:bodyDiv w:val="1"/>
      <w:marLeft w:val="0"/>
      <w:marRight w:val="0"/>
      <w:marTop w:val="0"/>
      <w:marBottom w:val="0"/>
      <w:divBdr>
        <w:top w:val="none" w:sz="0" w:space="0" w:color="auto"/>
        <w:left w:val="none" w:sz="0" w:space="0" w:color="auto"/>
        <w:bottom w:val="none" w:sz="0" w:space="0" w:color="auto"/>
        <w:right w:val="none" w:sz="0" w:space="0" w:color="auto"/>
      </w:divBdr>
    </w:div>
    <w:div w:id="1234582961">
      <w:bodyDiv w:val="1"/>
      <w:marLeft w:val="0"/>
      <w:marRight w:val="0"/>
      <w:marTop w:val="0"/>
      <w:marBottom w:val="0"/>
      <w:divBdr>
        <w:top w:val="none" w:sz="0" w:space="0" w:color="auto"/>
        <w:left w:val="none" w:sz="0" w:space="0" w:color="auto"/>
        <w:bottom w:val="none" w:sz="0" w:space="0" w:color="auto"/>
        <w:right w:val="none" w:sz="0" w:space="0" w:color="auto"/>
      </w:divBdr>
    </w:div>
    <w:div w:id="1235121991">
      <w:bodyDiv w:val="1"/>
      <w:marLeft w:val="0"/>
      <w:marRight w:val="0"/>
      <w:marTop w:val="0"/>
      <w:marBottom w:val="0"/>
      <w:divBdr>
        <w:top w:val="none" w:sz="0" w:space="0" w:color="auto"/>
        <w:left w:val="none" w:sz="0" w:space="0" w:color="auto"/>
        <w:bottom w:val="none" w:sz="0" w:space="0" w:color="auto"/>
        <w:right w:val="none" w:sz="0" w:space="0" w:color="auto"/>
      </w:divBdr>
    </w:div>
    <w:div w:id="1243949082">
      <w:bodyDiv w:val="1"/>
      <w:marLeft w:val="0"/>
      <w:marRight w:val="0"/>
      <w:marTop w:val="0"/>
      <w:marBottom w:val="0"/>
      <w:divBdr>
        <w:top w:val="none" w:sz="0" w:space="0" w:color="auto"/>
        <w:left w:val="none" w:sz="0" w:space="0" w:color="auto"/>
        <w:bottom w:val="none" w:sz="0" w:space="0" w:color="auto"/>
        <w:right w:val="none" w:sz="0" w:space="0" w:color="auto"/>
      </w:divBdr>
    </w:div>
    <w:div w:id="1251159046">
      <w:bodyDiv w:val="1"/>
      <w:marLeft w:val="0"/>
      <w:marRight w:val="0"/>
      <w:marTop w:val="0"/>
      <w:marBottom w:val="0"/>
      <w:divBdr>
        <w:top w:val="none" w:sz="0" w:space="0" w:color="auto"/>
        <w:left w:val="none" w:sz="0" w:space="0" w:color="auto"/>
        <w:bottom w:val="none" w:sz="0" w:space="0" w:color="auto"/>
        <w:right w:val="none" w:sz="0" w:space="0" w:color="auto"/>
      </w:divBdr>
    </w:div>
    <w:div w:id="1254169829">
      <w:bodyDiv w:val="1"/>
      <w:marLeft w:val="0"/>
      <w:marRight w:val="0"/>
      <w:marTop w:val="0"/>
      <w:marBottom w:val="0"/>
      <w:divBdr>
        <w:top w:val="none" w:sz="0" w:space="0" w:color="auto"/>
        <w:left w:val="none" w:sz="0" w:space="0" w:color="auto"/>
        <w:bottom w:val="none" w:sz="0" w:space="0" w:color="auto"/>
        <w:right w:val="none" w:sz="0" w:space="0" w:color="auto"/>
      </w:divBdr>
    </w:div>
    <w:div w:id="1254240157">
      <w:bodyDiv w:val="1"/>
      <w:marLeft w:val="0"/>
      <w:marRight w:val="0"/>
      <w:marTop w:val="0"/>
      <w:marBottom w:val="0"/>
      <w:divBdr>
        <w:top w:val="none" w:sz="0" w:space="0" w:color="auto"/>
        <w:left w:val="none" w:sz="0" w:space="0" w:color="auto"/>
        <w:bottom w:val="none" w:sz="0" w:space="0" w:color="auto"/>
        <w:right w:val="none" w:sz="0" w:space="0" w:color="auto"/>
      </w:divBdr>
    </w:div>
    <w:div w:id="1264414369">
      <w:bodyDiv w:val="1"/>
      <w:marLeft w:val="0"/>
      <w:marRight w:val="0"/>
      <w:marTop w:val="0"/>
      <w:marBottom w:val="0"/>
      <w:divBdr>
        <w:top w:val="none" w:sz="0" w:space="0" w:color="auto"/>
        <w:left w:val="none" w:sz="0" w:space="0" w:color="auto"/>
        <w:bottom w:val="none" w:sz="0" w:space="0" w:color="auto"/>
        <w:right w:val="none" w:sz="0" w:space="0" w:color="auto"/>
      </w:divBdr>
    </w:div>
    <w:div w:id="1271470262">
      <w:bodyDiv w:val="1"/>
      <w:marLeft w:val="0"/>
      <w:marRight w:val="0"/>
      <w:marTop w:val="0"/>
      <w:marBottom w:val="0"/>
      <w:divBdr>
        <w:top w:val="none" w:sz="0" w:space="0" w:color="auto"/>
        <w:left w:val="none" w:sz="0" w:space="0" w:color="auto"/>
        <w:bottom w:val="none" w:sz="0" w:space="0" w:color="auto"/>
        <w:right w:val="none" w:sz="0" w:space="0" w:color="auto"/>
      </w:divBdr>
    </w:div>
    <w:div w:id="1285768146">
      <w:bodyDiv w:val="1"/>
      <w:marLeft w:val="0"/>
      <w:marRight w:val="0"/>
      <w:marTop w:val="0"/>
      <w:marBottom w:val="0"/>
      <w:divBdr>
        <w:top w:val="none" w:sz="0" w:space="0" w:color="auto"/>
        <w:left w:val="none" w:sz="0" w:space="0" w:color="auto"/>
        <w:bottom w:val="none" w:sz="0" w:space="0" w:color="auto"/>
        <w:right w:val="none" w:sz="0" w:space="0" w:color="auto"/>
      </w:divBdr>
      <w:divsChild>
        <w:div w:id="2037804238">
          <w:marLeft w:val="547"/>
          <w:marRight w:val="0"/>
          <w:marTop w:val="0"/>
          <w:marBottom w:val="0"/>
          <w:divBdr>
            <w:top w:val="none" w:sz="0" w:space="0" w:color="auto"/>
            <w:left w:val="none" w:sz="0" w:space="0" w:color="auto"/>
            <w:bottom w:val="none" w:sz="0" w:space="0" w:color="auto"/>
            <w:right w:val="none" w:sz="0" w:space="0" w:color="auto"/>
          </w:divBdr>
        </w:div>
      </w:divsChild>
    </w:div>
    <w:div w:id="1286305000">
      <w:bodyDiv w:val="1"/>
      <w:marLeft w:val="0"/>
      <w:marRight w:val="0"/>
      <w:marTop w:val="0"/>
      <w:marBottom w:val="0"/>
      <w:divBdr>
        <w:top w:val="none" w:sz="0" w:space="0" w:color="auto"/>
        <w:left w:val="none" w:sz="0" w:space="0" w:color="auto"/>
        <w:bottom w:val="none" w:sz="0" w:space="0" w:color="auto"/>
        <w:right w:val="none" w:sz="0" w:space="0" w:color="auto"/>
      </w:divBdr>
    </w:div>
    <w:div w:id="1293558119">
      <w:bodyDiv w:val="1"/>
      <w:marLeft w:val="0"/>
      <w:marRight w:val="0"/>
      <w:marTop w:val="0"/>
      <w:marBottom w:val="0"/>
      <w:divBdr>
        <w:top w:val="none" w:sz="0" w:space="0" w:color="auto"/>
        <w:left w:val="none" w:sz="0" w:space="0" w:color="auto"/>
        <w:bottom w:val="none" w:sz="0" w:space="0" w:color="auto"/>
        <w:right w:val="none" w:sz="0" w:space="0" w:color="auto"/>
      </w:divBdr>
    </w:div>
    <w:div w:id="1298609834">
      <w:bodyDiv w:val="1"/>
      <w:marLeft w:val="0"/>
      <w:marRight w:val="0"/>
      <w:marTop w:val="0"/>
      <w:marBottom w:val="0"/>
      <w:divBdr>
        <w:top w:val="none" w:sz="0" w:space="0" w:color="auto"/>
        <w:left w:val="none" w:sz="0" w:space="0" w:color="auto"/>
        <w:bottom w:val="none" w:sz="0" w:space="0" w:color="auto"/>
        <w:right w:val="none" w:sz="0" w:space="0" w:color="auto"/>
      </w:divBdr>
    </w:div>
    <w:div w:id="1299342655">
      <w:bodyDiv w:val="1"/>
      <w:marLeft w:val="0"/>
      <w:marRight w:val="0"/>
      <w:marTop w:val="0"/>
      <w:marBottom w:val="0"/>
      <w:divBdr>
        <w:top w:val="none" w:sz="0" w:space="0" w:color="auto"/>
        <w:left w:val="none" w:sz="0" w:space="0" w:color="auto"/>
        <w:bottom w:val="none" w:sz="0" w:space="0" w:color="auto"/>
        <w:right w:val="none" w:sz="0" w:space="0" w:color="auto"/>
      </w:divBdr>
    </w:div>
    <w:div w:id="1300914497">
      <w:bodyDiv w:val="1"/>
      <w:marLeft w:val="0"/>
      <w:marRight w:val="0"/>
      <w:marTop w:val="0"/>
      <w:marBottom w:val="0"/>
      <w:divBdr>
        <w:top w:val="none" w:sz="0" w:space="0" w:color="auto"/>
        <w:left w:val="none" w:sz="0" w:space="0" w:color="auto"/>
        <w:bottom w:val="none" w:sz="0" w:space="0" w:color="auto"/>
        <w:right w:val="none" w:sz="0" w:space="0" w:color="auto"/>
      </w:divBdr>
    </w:div>
    <w:div w:id="1310985206">
      <w:bodyDiv w:val="1"/>
      <w:marLeft w:val="0"/>
      <w:marRight w:val="0"/>
      <w:marTop w:val="0"/>
      <w:marBottom w:val="0"/>
      <w:divBdr>
        <w:top w:val="none" w:sz="0" w:space="0" w:color="auto"/>
        <w:left w:val="none" w:sz="0" w:space="0" w:color="auto"/>
        <w:bottom w:val="none" w:sz="0" w:space="0" w:color="auto"/>
        <w:right w:val="none" w:sz="0" w:space="0" w:color="auto"/>
      </w:divBdr>
    </w:div>
    <w:div w:id="1312639307">
      <w:bodyDiv w:val="1"/>
      <w:marLeft w:val="0"/>
      <w:marRight w:val="0"/>
      <w:marTop w:val="0"/>
      <w:marBottom w:val="0"/>
      <w:divBdr>
        <w:top w:val="none" w:sz="0" w:space="0" w:color="auto"/>
        <w:left w:val="none" w:sz="0" w:space="0" w:color="auto"/>
        <w:bottom w:val="none" w:sz="0" w:space="0" w:color="auto"/>
        <w:right w:val="none" w:sz="0" w:space="0" w:color="auto"/>
      </w:divBdr>
      <w:divsChild>
        <w:div w:id="217668125">
          <w:marLeft w:val="1166"/>
          <w:marRight w:val="0"/>
          <w:marTop w:val="0"/>
          <w:marBottom w:val="0"/>
          <w:divBdr>
            <w:top w:val="none" w:sz="0" w:space="0" w:color="auto"/>
            <w:left w:val="none" w:sz="0" w:space="0" w:color="auto"/>
            <w:bottom w:val="none" w:sz="0" w:space="0" w:color="auto"/>
            <w:right w:val="none" w:sz="0" w:space="0" w:color="auto"/>
          </w:divBdr>
        </w:div>
        <w:div w:id="412050691">
          <w:marLeft w:val="1166"/>
          <w:marRight w:val="0"/>
          <w:marTop w:val="0"/>
          <w:marBottom w:val="0"/>
          <w:divBdr>
            <w:top w:val="none" w:sz="0" w:space="0" w:color="auto"/>
            <w:left w:val="none" w:sz="0" w:space="0" w:color="auto"/>
            <w:bottom w:val="none" w:sz="0" w:space="0" w:color="auto"/>
            <w:right w:val="none" w:sz="0" w:space="0" w:color="auto"/>
          </w:divBdr>
        </w:div>
        <w:div w:id="1619988856">
          <w:marLeft w:val="1166"/>
          <w:marRight w:val="0"/>
          <w:marTop w:val="0"/>
          <w:marBottom w:val="0"/>
          <w:divBdr>
            <w:top w:val="none" w:sz="0" w:space="0" w:color="auto"/>
            <w:left w:val="none" w:sz="0" w:space="0" w:color="auto"/>
            <w:bottom w:val="none" w:sz="0" w:space="0" w:color="auto"/>
            <w:right w:val="none" w:sz="0" w:space="0" w:color="auto"/>
          </w:divBdr>
        </w:div>
      </w:divsChild>
    </w:div>
    <w:div w:id="1313413626">
      <w:bodyDiv w:val="1"/>
      <w:marLeft w:val="0"/>
      <w:marRight w:val="0"/>
      <w:marTop w:val="0"/>
      <w:marBottom w:val="0"/>
      <w:divBdr>
        <w:top w:val="none" w:sz="0" w:space="0" w:color="auto"/>
        <w:left w:val="none" w:sz="0" w:space="0" w:color="auto"/>
        <w:bottom w:val="none" w:sz="0" w:space="0" w:color="auto"/>
        <w:right w:val="none" w:sz="0" w:space="0" w:color="auto"/>
      </w:divBdr>
    </w:div>
    <w:div w:id="1317614782">
      <w:bodyDiv w:val="1"/>
      <w:marLeft w:val="0"/>
      <w:marRight w:val="0"/>
      <w:marTop w:val="0"/>
      <w:marBottom w:val="0"/>
      <w:divBdr>
        <w:top w:val="none" w:sz="0" w:space="0" w:color="auto"/>
        <w:left w:val="none" w:sz="0" w:space="0" w:color="auto"/>
        <w:bottom w:val="none" w:sz="0" w:space="0" w:color="auto"/>
        <w:right w:val="none" w:sz="0" w:space="0" w:color="auto"/>
      </w:divBdr>
    </w:div>
    <w:div w:id="1320694093">
      <w:bodyDiv w:val="1"/>
      <w:marLeft w:val="0"/>
      <w:marRight w:val="0"/>
      <w:marTop w:val="0"/>
      <w:marBottom w:val="0"/>
      <w:divBdr>
        <w:top w:val="none" w:sz="0" w:space="0" w:color="auto"/>
        <w:left w:val="none" w:sz="0" w:space="0" w:color="auto"/>
        <w:bottom w:val="none" w:sz="0" w:space="0" w:color="auto"/>
        <w:right w:val="none" w:sz="0" w:space="0" w:color="auto"/>
      </w:divBdr>
    </w:div>
    <w:div w:id="1322469774">
      <w:bodyDiv w:val="1"/>
      <w:marLeft w:val="0"/>
      <w:marRight w:val="0"/>
      <w:marTop w:val="0"/>
      <w:marBottom w:val="0"/>
      <w:divBdr>
        <w:top w:val="none" w:sz="0" w:space="0" w:color="auto"/>
        <w:left w:val="none" w:sz="0" w:space="0" w:color="auto"/>
        <w:bottom w:val="none" w:sz="0" w:space="0" w:color="auto"/>
        <w:right w:val="none" w:sz="0" w:space="0" w:color="auto"/>
      </w:divBdr>
    </w:div>
    <w:div w:id="1331329602">
      <w:bodyDiv w:val="1"/>
      <w:marLeft w:val="0"/>
      <w:marRight w:val="0"/>
      <w:marTop w:val="0"/>
      <w:marBottom w:val="0"/>
      <w:divBdr>
        <w:top w:val="none" w:sz="0" w:space="0" w:color="auto"/>
        <w:left w:val="none" w:sz="0" w:space="0" w:color="auto"/>
        <w:bottom w:val="none" w:sz="0" w:space="0" w:color="auto"/>
        <w:right w:val="none" w:sz="0" w:space="0" w:color="auto"/>
      </w:divBdr>
    </w:div>
    <w:div w:id="1334190212">
      <w:bodyDiv w:val="1"/>
      <w:marLeft w:val="0"/>
      <w:marRight w:val="0"/>
      <w:marTop w:val="0"/>
      <w:marBottom w:val="0"/>
      <w:divBdr>
        <w:top w:val="none" w:sz="0" w:space="0" w:color="auto"/>
        <w:left w:val="none" w:sz="0" w:space="0" w:color="auto"/>
        <w:bottom w:val="none" w:sz="0" w:space="0" w:color="auto"/>
        <w:right w:val="none" w:sz="0" w:space="0" w:color="auto"/>
      </w:divBdr>
    </w:div>
    <w:div w:id="1336422684">
      <w:bodyDiv w:val="1"/>
      <w:marLeft w:val="0"/>
      <w:marRight w:val="0"/>
      <w:marTop w:val="0"/>
      <w:marBottom w:val="0"/>
      <w:divBdr>
        <w:top w:val="none" w:sz="0" w:space="0" w:color="auto"/>
        <w:left w:val="none" w:sz="0" w:space="0" w:color="auto"/>
        <w:bottom w:val="none" w:sz="0" w:space="0" w:color="auto"/>
        <w:right w:val="none" w:sz="0" w:space="0" w:color="auto"/>
      </w:divBdr>
    </w:div>
    <w:div w:id="1338195856">
      <w:bodyDiv w:val="1"/>
      <w:marLeft w:val="0"/>
      <w:marRight w:val="0"/>
      <w:marTop w:val="0"/>
      <w:marBottom w:val="0"/>
      <w:divBdr>
        <w:top w:val="none" w:sz="0" w:space="0" w:color="auto"/>
        <w:left w:val="none" w:sz="0" w:space="0" w:color="auto"/>
        <w:bottom w:val="none" w:sz="0" w:space="0" w:color="auto"/>
        <w:right w:val="none" w:sz="0" w:space="0" w:color="auto"/>
      </w:divBdr>
    </w:div>
    <w:div w:id="1338995544">
      <w:bodyDiv w:val="1"/>
      <w:marLeft w:val="0"/>
      <w:marRight w:val="0"/>
      <w:marTop w:val="0"/>
      <w:marBottom w:val="0"/>
      <w:divBdr>
        <w:top w:val="none" w:sz="0" w:space="0" w:color="auto"/>
        <w:left w:val="none" w:sz="0" w:space="0" w:color="auto"/>
        <w:bottom w:val="none" w:sz="0" w:space="0" w:color="auto"/>
        <w:right w:val="none" w:sz="0" w:space="0" w:color="auto"/>
      </w:divBdr>
    </w:div>
    <w:div w:id="1341927009">
      <w:bodyDiv w:val="1"/>
      <w:marLeft w:val="0"/>
      <w:marRight w:val="0"/>
      <w:marTop w:val="0"/>
      <w:marBottom w:val="0"/>
      <w:divBdr>
        <w:top w:val="none" w:sz="0" w:space="0" w:color="auto"/>
        <w:left w:val="none" w:sz="0" w:space="0" w:color="auto"/>
        <w:bottom w:val="none" w:sz="0" w:space="0" w:color="auto"/>
        <w:right w:val="none" w:sz="0" w:space="0" w:color="auto"/>
      </w:divBdr>
    </w:div>
    <w:div w:id="1342049845">
      <w:bodyDiv w:val="1"/>
      <w:marLeft w:val="0"/>
      <w:marRight w:val="0"/>
      <w:marTop w:val="0"/>
      <w:marBottom w:val="0"/>
      <w:divBdr>
        <w:top w:val="none" w:sz="0" w:space="0" w:color="auto"/>
        <w:left w:val="none" w:sz="0" w:space="0" w:color="auto"/>
        <w:bottom w:val="none" w:sz="0" w:space="0" w:color="auto"/>
        <w:right w:val="none" w:sz="0" w:space="0" w:color="auto"/>
      </w:divBdr>
      <w:divsChild>
        <w:div w:id="939488893">
          <w:marLeft w:val="547"/>
          <w:marRight w:val="0"/>
          <w:marTop w:val="0"/>
          <w:marBottom w:val="0"/>
          <w:divBdr>
            <w:top w:val="none" w:sz="0" w:space="0" w:color="auto"/>
            <w:left w:val="none" w:sz="0" w:space="0" w:color="auto"/>
            <w:bottom w:val="none" w:sz="0" w:space="0" w:color="auto"/>
            <w:right w:val="none" w:sz="0" w:space="0" w:color="auto"/>
          </w:divBdr>
        </w:div>
      </w:divsChild>
    </w:div>
    <w:div w:id="1342851275">
      <w:bodyDiv w:val="1"/>
      <w:marLeft w:val="0"/>
      <w:marRight w:val="0"/>
      <w:marTop w:val="0"/>
      <w:marBottom w:val="0"/>
      <w:divBdr>
        <w:top w:val="none" w:sz="0" w:space="0" w:color="auto"/>
        <w:left w:val="none" w:sz="0" w:space="0" w:color="auto"/>
        <w:bottom w:val="none" w:sz="0" w:space="0" w:color="auto"/>
        <w:right w:val="none" w:sz="0" w:space="0" w:color="auto"/>
      </w:divBdr>
    </w:div>
    <w:div w:id="1344671776">
      <w:bodyDiv w:val="1"/>
      <w:marLeft w:val="0"/>
      <w:marRight w:val="0"/>
      <w:marTop w:val="0"/>
      <w:marBottom w:val="0"/>
      <w:divBdr>
        <w:top w:val="none" w:sz="0" w:space="0" w:color="auto"/>
        <w:left w:val="none" w:sz="0" w:space="0" w:color="auto"/>
        <w:bottom w:val="none" w:sz="0" w:space="0" w:color="auto"/>
        <w:right w:val="none" w:sz="0" w:space="0" w:color="auto"/>
      </w:divBdr>
    </w:div>
    <w:div w:id="1345596593">
      <w:bodyDiv w:val="1"/>
      <w:marLeft w:val="0"/>
      <w:marRight w:val="0"/>
      <w:marTop w:val="0"/>
      <w:marBottom w:val="0"/>
      <w:divBdr>
        <w:top w:val="none" w:sz="0" w:space="0" w:color="auto"/>
        <w:left w:val="none" w:sz="0" w:space="0" w:color="auto"/>
        <w:bottom w:val="none" w:sz="0" w:space="0" w:color="auto"/>
        <w:right w:val="none" w:sz="0" w:space="0" w:color="auto"/>
      </w:divBdr>
      <w:divsChild>
        <w:div w:id="1313218671">
          <w:marLeft w:val="547"/>
          <w:marRight w:val="0"/>
          <w:marTop w:val="0"/>
          <w:marBottom w:val="0"/>
          <w:divBdr>
            <w:top w:val="none" w:sz="0" w:space="0" w:color="auto"/>
            <w:left w:val="none" w:sz="0" w:space="0" w:color="auto"/>
            <w:bottom w:val="none" w:sz="0" w:space="0" w:color="auto"/>
            <w:right w:val="none" w:sz="0" w:space="0" w:color="auto"/>
          </w:divBdr>
        </w:div>
      </w:divsChild>
    </w:div>
    <w:div w:id="1347555655">
      <w:bodyDiv w:val="1"/>
      <w:marLeft w:val="0"/>
      <w:marRight w:val="0"/>
      <w:marTop w:val="0"/>
      <w:marBottom w:val="0"/>
      <w:divBdr>
        <w:top w:val="none" w:sz="0" w:space="0" w:color="auto"/>
        <w:left w:val="none" w:sz="0" w:space="0" w:color="auto"/>
        <w:bottom w:val="none" w:sz="0" w:space="0" w:color="auto"/>
        <w:right w:val="none" w:sz="0" w:space="0" w:color="auto"/>
      </w:divBdr>
    </w:div>
    <w:div w:id="1355108131">
      <w:bodyDiv w:val="1"/>
      <w:marLeft w:val="0"/>
      <w:marRight w:val="0"/>
      <w:marTop w:val="0"/>
      <w:marBottom w:val="0"/>
      <w:divBdr>
        <w:top w:val="none" w:sz="0" w:space="0" w:color="auto"/>
        <w:left w:val="none" w:sz="0" w:space="0" w:color="auto"/>
        <w:bottom w:val="none" w:sz="0" w:space="0" w:color="auto"/>
        <w:right w:val="none" w:sz="0" w:space="0" w:color="auto"/>
      </w:divBdr>
    </w:div>
    <w:div w:id="1364356314">
      <w:bodyDiv w:val="1"/>
      <w:marLeft w:val="0"/>
      <w:marRight w:val="0"/>
      <w:marTop w:val="0"/>
      <w:marBottom w:val="0"/>
      <w:divBdr>
        <w:top w:val="none" w:sz="0" w:space="0" w:color="auto"/>
        <w:left w:val="none" w:sz="0" w:space="0" w:color="auto"/>
        <w:bottom w:val="none" w:sz="0" w:space="0" w:color="auto"/>
        <w:right w:val="none" w:sz="0" w:space="0" w:color="auto"/>
      </w:divBdr>
    </w:div>
    <w:div w:id="1376589397">
      <w:bodyDiv w:val="1"/>
      <w:marLeft w:val="0"/>
      <w:marRight w:val="0"/>
      <w:marTop w:val="0"/>
      <w:marBottom w:val="0"/>
      <w:divBdr>
        <w:top w:val="none" w:sz="0" w:space="0" w:color="auto"/>
        <w:left w:val="none" w:sz="0" w:space="0" w:color="auto"/>
        <w:bottom w:val="none" w:sz="0" w:space="0" w:color="auto"/>
        <w:right w:val="none" w:sz="0" w:space="0" w:color="auto"/>
      </w:divBdr>
      <w:divsChild>
        <w:div w:id="1718747935">
          <w:marLeft w:val="1166"/>
          <w:marRight w:val="0"/>
          <w:marTop w:val="0"/>
          <w:marBottom w:val="0"/>
          <w:divBdr>
            <w:top w:val="none" w:sz="0" w:space="0" w:color="auto"/>
            <w:left w:val="none" w:sz="0" w:space="0" w:color="auto"/>
            <w:bottom w:val="none" w:sz="0" w:space="0" w:color="auto"/>
            <w:right w:val="none" w:sz="0" w:space="0" w:color="auto"/>
          </w:divBdr>
        </w:div>
      </w:divsChild>
    </w:div>
    <w:div w:id="1386248671">
      <w:bodyDiv w:val="1"/>
      <w:marLeft w:val="0"/>
      <w:marRight w:val="0"/>
      <w:marTop w:val="0"/>
      <w:marBottom w:val="0"/>
      <w:divBdr>
        <w:top w:val="none" w:sz="0" w:space="0" w:color="auto"/>
        <w:left w:val="none" w:sz="0" w:space="0" w:color="auto"/>
        <w:bottom w:val="none" w:sz="0" w:space="0" w:color="auto"/>
        <w:right w:val="none" w:sz="0" w:space="0" w:color="auto"/>
      </w:divBdr>
    </w:div>
    <w:div w:id="1391687235">
      <w:bodyDiv w:val="1"/>
      <w:marLeft w:val="0"/>
      <w:marRight w:val="0"/>
      <w:marTop w:val="0"/>
      <w:marBottom w:val="0"/>
      <w:divBdr>
        <w:top w:val="none" w:sz="0" w:space="0" w:color="auto"/>
        <w:left w:val="none" w:sz="0" w:space="0" w:color="auto"/>
        <w:bottom w:val="none" w:sz="0" w:space="0" w:color="auto"/>
        <w:right w:val="none" w:sz="0" w:space="0" w:color="auto"/>
      </w:divBdr>
    </w:div>
    <w:div w:id="1402555199">
      <w:bodyDiv w:val="1"/>
      <w:marLeft w:val="0"/>
      <w:marRight w:val="0"/>
      <w:marTop w:val="0"/>
      <w:marBottom w:val="0"/>
      <w:divBdr>
        <w:top w:val="none" w:sz="0" w:space="0" w:color="auto"/>
        <w:left w:val="none" w:sz="0" w:space="0" w:color="auto"/>
        <w:bottom w:val="none" w:sz="0" w:space="0" w:color="auto"/>
        <w:right w:val="none" w:sz="0" w:space="0" w:color="auto"/>
      </w:divBdr>
    </w:div>
    <w:div w:id="1427385822">
      <w:bodyDiv w:val="1"/>
      <w:marLeft w:val="0"/>
      <w:marRight w:val="0"/>
      <w:marTop w:val="0"/>
      <w:marBottom w:val="0"/>
      <w:divBdr>
        <w:top w:val="none" w:sz="0" w:space="0" w:color="auto"/>
        <w:left w:val="none" w:sz="0" w:space="0" w:color="auto"/>
        <w:bottom w:val="none" w:sz="0" w:space="0" w:color="auto"/>
        <w:right w:val="none" w:sz="0" w:space="0" w:color="auto"/>
      </w:divBdr>
    </w:div>
    <w:div w:id="1427581673">
      <w:bodyDiv w:val="1"/>
      <w:marLeft w:val="0"/>
      <w:marRight w:val="0"/>
      <w:marTop w:val="0"/>
      <w:marBottom w:val="0"/>
      <w:divBdr>
        <w:top w:val="none" w:sz="0" w:space="0" w:color="auto"/>
        <w:left w:val="none" w:sz="0" w:space="0" w:color="auto"/>
        <w:bottom w:val="none" w:sz="0" w:space="0" w:color="auto"/>
        <w:right w:val="none" w:sz="0" w:space="0" w:color="auto"/>
      </w:divBdr>
    </w:div>
    <w:div w:id="1432050044">
      <w:bodyDiv w:val="1"/>
      <w:marLeft w:val="0"/>
      <w:marRight w:val="0"/>
      <w:marTop w:val="0"/>
      <w:marBottom w:val="0"/>
      <w:divBdr>
        <w:top w:val="none" w:sz="0" w:space="0" w:color="auto"/>
        <w:left w:val="none" w:sz="0" w:space="0" w:color="auto"/>
        <w:bottom w:val="none" w:sz="0" w:space="0" w:color="auto"/>
        <w:right w:val="none" w:sz="0" w:space="0" w:color="auto"/>
      </w:divBdr>
    </w:div>
    <w:div w:id="1433279047">
      <w:bodyDiv w:val="1"/>
      <w:marLeft w:val="0"/>
      <w:marRight w:val="0"/>
      <w:marTop w:val="0"/>
      <w:marBottom w:val="0"/>
      <w:divBdr>
        <w:top w:val="none" w:sz="0" w:space="0" w:color="auto"/>
        <w:left w:val="none" w:sz="0" w:space="0" w:color="auto"/>
        <w:bottom w:val="none" w:sz="0" w:space="0" w:color="auto"/>
        <w:right w:val="none" w:sz="0" w:space="0" w:color="auto"/>
      </w:divBdr>
    </w:div>
    <w:div w:id="1439369373">
      <w:bodyDiv w:val="1"/>
      <w:marLeft w:val="0"/>
      <w:marRight w:val="0"/>
      <w:marTop w:val="0"/>
      <w:marBottom w:val="0"/>
      <w:divBdr>
        <w:top w:val="none" w:sz="0" w:space="0" w:color="auto"/>
        <w:left w:val="none" w:sz="0" w:space="0" w:color="auto"/>
        <w:bottom w:val="none" w:sz="0" w:space="0" w:color="auto"/>
        <w:right w:val="none" w:sz="0" w:space="0" w:color="auto"/>
      </w:divBdr>
    </w:div>
    <w:div w:id="1448935552">
      <w:bodyDiv w:val="1"/>
      <w:marLeft w:val="0"/>
      <w:marRight w:val="0"/>
      <w:marTop w:val="0"/>
      <w:marBottom w:val="0"/>
      <w:divBdr>
        <w:top w:val="none" w:sz="0" w:space="0" w:color="auto"/>
        <w:left w:val="none" w:sz="0" w:space="0" w:color="auto"/>
        <w:bottom w:val="none" w:sz="0" w:space="0" w:color="auto"/>
        <w:right w:val="none" w:sz="0" w:space="0" w:color="auto"/>
      </w:divBdr>
    </w:div>
    <w:div w:id="1453554430">
      <w:bodyDiv w:val="1"/>
      <w:marLeft w:val="0"/>
      <w:marRight w:val="0"/>
      <w:marTop w:val="0"/>
      <w:marBottom w:val="0"/>
      <w:divBdr>
        <w:top w:val="none" w:sz="0" w:space="0" w:color="auto"/>
        <w:left w:val="none" w:sz="0" w:space="0" w:color="auto"/>
        <w:bottom w:val="none" w:sz="0" w:space="0" w:color="auto"/>
        <w:right w:val="none" w:sz="0" w:space="0" w:color="auto"/>
      </w:divBdr>
    </w:div>
    <w:div w:id="1454400221">
      <w:bodyDiv w:val="1"/>
      <w:marLeft w:val="0"/>
      <w:marRight w:val="0"/>
      <w:marTop w:val="0"/>
      <w:marBottom w:val="0"/>
      <w:divBdr>
        <w:top w:val="none" w:sz="0" w:space="0" w:color="auto"/>
        <w:left w:val="none" w:sz="0" w:space="0" w:color="auto"/>
        <w:bottom w:val="none" w:sz="0" w:space="0" w:color="auto"/>
        <w:right w:val="none" w:sz="0" w:space="0" w:color="auto"/>
      </w:divBdr>
    </w:div>
    <w:div w:id="1456413328">
      <w:bodyDiv w:val="1"/>
      <w:marLeft w:val="0"/>
      <w:marRight w:val="0"/>
      <w:marTop w:val="0"/>
      <w:marBottom w:val="0"/>
      <w:divBdr>
        <w:top w:val="none" w:sz="0" w:space="0" w:color="auto"/>
        <w:left w:val="none" w:sz="0" w:space="0" w:color="auto"/>
        <w:bottom w:val="none" w:sz="0" w:space="0" w:color="auto"/>
        <w:right w:val="none" w:sz="0" w:space="0" w:color="auto"/>
      </w:divBdr>
    </w:div>
    <w:div w:id="1463041225">
      <w:bodyDiv w:val="1"/>
      <w:marLeft w:val="0"/>
      <w:marRight w:val="0"/>
      <w:marTop w:val="0"/>
      <w:marBottom w:val="0"/>
      <w:divBdr>
        <w:top w:val="none" w:sz="0" w:space="0" w:color="auto"/>
        <w:left w:val="none" w:sz="0" w:space="0" w:color="auto"/>
        <w:bottom w:val="none" w:sz="0" w:space="0" w:color="auto"/>
        <w:right w:val="none" w:sz="0" w:space="0" w:color="auto"/>
      </w:divBdr>
    </w:div>
    <w:div w:id="1469396343">
      <w:bodyDiv w:val="1"/>
      <w:marLeft w:val="0"/>
      <w:marRight w:val="0"/>
      <w:marTop w:val="0"/>
      <w:marBottom w:val="0"/>
      <w:divBdr>
        <w:top w:val="none" w:sz="0" w:space="0" w:color="auto"/>
        <w:left w:val="none" w:sz="0" w:space="0" w:color="auto"/>
        <w:bottom w:val="none" w:sz="0" w:space="0" w:color="auto"/>
        <w:right w:val="none" w:sz="0" w:space="0" w:color="auto"/>
      </w:divBdr>
    </w:div>
    <w:div w:id="1470587739">
      <w:bodyDiv w:val="1"/>
      <w:marLeft w:val="0"/>
      <w:marRight w:val="0"/>
      <w:marTop w:val="0"/>
      <w:marBottom w:val="0"/>
      <w:divBdr>
        <w:top w:val="none" w:sz="0" w:space="0" w:color="auto"/>
        <w:left w:val="none" w:sz="0" w:space="0" w:color="auto"/>
        <w:bottom w:val="none" w:sz="0" w:space="0" w:color="auto"/>
        <w:right w:val="none" w:sz="0" w:space="0" w:color="auto"/>
      </w:divBdr>
    </w:div>
    <w:div w:id="1486705803">
      <w:bodyDiv w:val="1"/>
      <w:marLeft w:val="0"/>
      <w:marRight w:val="0"/>
      <w:marTop w:val="0"/>
      <w:marBottom w:val="0"/>
      <w:divBdr>
        <w:top w:val="none" w:sz="0" w:space="0" w:color="auto"/>
        <w:left w:val="none" w:sz="0" w:space="0" w:color="auto"/>
        <w:bottom w:val="none" w:sz="0" w:space="0" w:color="auto"/>
        <w:right w:val="none" w:sz="0" w:space="0" w:color="auto"/>
      </w:divBdr>
    </w:div>
    <w:div w:id="1487472222">
      <w:bodyDiv w:val="1"/>
      <w:marLeft w:val="0"/>
      <w:marRight w:val="0"/>
      <w:marTop w:val="0"/>
      <w:marBottom w:val="0"/>
      <w:divBdr>
        <w:top w:val="none" w:sz="0" w:space="0" w:color="auto"/>
        <w:left w:val="none" w:sz="0" w:space="0" w:color="auto"/>
        <w:bottom w:val="none" w:sz="0" w:space="0" w:color="auto"/>
        <w:right w:val="none" w:sz="0" w:space="0" w:color="auto"/>
      </w:divBdr>
    </w:div>
    <w:div w:id="1492796523">
      <w:bodyDiv w:val="1"/>
      <w:marLeft w:val="0"/>
      <w:marRight w:val="0"/>
      <w:marTop w:val="0"/>
      <w:marBottom w:val="0"/>
      <w:divBdr>
        <w:top w:val="none" w:sz="0" w:space="0" w:color="auto"/>
        <w:left w:val="none" w:sz="0" w:space="0" w:color="auto"/>
        <w:bottom w:val="none" w:sz="0" w:space="0" w:color="auto"/>
        <w:right w:val="none" w:sz="0" w:space="0" w:color="auto"/>
      </w:divBdr>
    </w:div>
    <w:div w:id="1500197875">
      <w:bodyDiv w:val="1"/>
      <w:marLeft w:val="0"/>
      <w:marRight w:val="0"/>
      <w:marTop w:val="0"/>
      <w:marBottom w:val="0"/>
      <w:divBdr>
        <w:top w:val="none" w:sz="0" w:space="0" w:color="auto"/>
        <w:left w:val="none" w:sz="0" w:space="0" w:color="auto"/>
        <w:bottom w:val="none" w:sz="0" w:space="0" w:color="auto"/>
        <w:right w:val="none" w:sz="0" w:space="0" w:color="auto"/>
      </w:divBdr>
    </w:div>
    <w:div w:id="1512646125">
      <w:bodyDiv w:val="1"/>
      <w:marLeft w:val="0"/>
      <w:marRight w:val="0"/>
      <w:marTop w:val="0"/>
      <w:marBottom w:val="0"/>
      <w:divBdr>
        <w:top w:val="none" w:sz="0" w:space="0" w:color="auto"/>
        <w:left w:val="none" w:sz="0" w:space="0" w:color="auto"/>
        <w:bottom w:val="none" w:sz="0" w:space="0" w:color="auto"/>
        <w:right w:val="none" w:sz="0" w:space="0" w:color="auto"/>
      </w:divBdr>
    </w:div>
    <w:div w:id="1518931093">
      <w:bodyDiv w:val="1"/>
      <w:marLeft w:val="0"/>
      <w:marRight w:val="0"/>
      <w:marTop w:val="0"/>
      <w:marBottom w:val="0"/>
      <w:divBdr>
        <w:top w:val="none" w:sz="0" w:space="0" w:color="auto"/>
        <w:left w:val="none" w:sz="0" w:space="0" w:color="auto"/>
        <w:bottom w:val="none" w:sz="0" w:space="0" w:color="auto"/>
        <w:right w:val="none" w:sz="0" w:space="0" w:color="auto"/>
      </w:divBdr>
    </w:div>
    <w:div w:id="1527912675">
      <w:bodyDiv w:val="1"/>
      <w:marLeft w:val="0"/>
      <w:marRight w:val="0"/>
      <w:marTop w:val="0"/>
      <w:marBottom w:val="0"/>
      <w:divBdr>
        <w:top w:val="none" w:sz="0" w:space="0" w:color="auto"/>
        <w:left w:val="none" w:sz="0" w:space="0" w:color="auto"/>
        <w:bottom w:val="none" w:sz="0" w:space="0" w:color="auto"/>
        <w:right w:val="none" w:sz="0" w:space="0" w:color="auto"/>
      </w:divBdr>
    </w:div>
    <w:div w:id="1530408373">
      <w:bodyDiv w:val="1"/>
      <w:marLeft w:val="0"/>
      <w:marRight w:val="0"/>
      <w:marTop w:val="0"/>
      <w:marBottom w:val="0"/>
      <w:divBdr>
        <w:top w:val="none" w:sz="0" w:space="0" w:color="auto"/>
        <w:left w:val="none" w:sz="0" w:space="0" w:color="auto"/>
        <w:bottom w:val="none" w:sz="0" w:space="0" w:color="auto"/>
        <w:right w:val="none" w:sz="0" w:space="0" w:color="auto"/>
      </w:divBdr>
    </w:div>
    <w:div w:id="1531794369">
      <w:bodyDiv w:val="1"/>
      <w:marLeft w:val="0"/>
      <w:marRight w:val="0"/>
      <w:marTop w:val="0"/>
      <w:marBottom w:val="0"/>
      <w:divBdr>
        <w:top w:val="none" w:sz="0" w:space="0" w:color="auto"/>
        <w:left w:val="none" w:sz="0" w:space="0" w:color="auto"/>
        <w:bottom w:val="none" w:sz="0" w:space="0" w:color="auto"/>
        <w:right w:val="none" w:sz="0" w:space="0" w:color="auto"/>
      </w:divBdr>
    </w:div>
    <w:div w:id="1538741437">
      <w:bodyDiv w:val="1"/>
      <w:marLeft w:val="0"/>
      <w:marRight w:val="0"/>
      <w:marTop w:val="0"/>
      <w:marBottom w:val="0"/>
      <w:divBdr>
        <w:top w:val="none" w:sz="0" w:space="0" w:color="auto"/>
        <w:left w:val="none" w:sz="0" w:space="0" w:color="auto"/>
        <w:bottom w:val="none" w:sz="0" w:space="0" w:color="auto"/>
        <w:right w:val="none" w:sz="0" w:space="0" w:color="auto"/>
      </w:divBdr>
    </w:div>
    <w:div w:id="1547374649">
      <w:bodyDiv w:val="1"/>
      <w:marLeft w:val="0"/>
      <w:marRight w:val="0"/>
      <w:marTop w:val="0"/>
      <w:marBottom w:val="0"/>
      <w:divBdr>
        <w:top w:val="none" w:sz="0" w:space="0" w:color="auto"/>
        <w:left w:val="none" w:sz="0" w:space="0" w:color="auto"/>
        <w:bottom w:val="none" w:sz="0" w:space="0" w:color="auto"/>
        <w:right w:val="none" w:sz="0" w:space="0" w:color="auto"/>
      </w:divBdr>
    </w:div>
    <w:div w:id="1551334402">
      <w:bodyDiv w:val="1"/>
      <w:marLeft w:val="0"/>
      <w:marRight w:val="0"/>
      <w:marTop w:val="0"/>
      <w:marBottom w:val="0"/>
      <w:divBdr>
        <w:top w:val="none" w:sz="0" w:space="0" w:color="auto"/>
        <w:left w:val="none" w:sz="0" w:space="0" w:color="auto"/>
        <w:bottom w:val="none" w:sz="0" w:space="0" w:color="auto"/>
        <w:right w:val="none" w:sz="0" w:space="0" w:color="auto"/>
      </w:divBdr>
    </w:div>
    <w:div w:id="1551382583">
      <w:bodyDiv w:val="1"/>
      <w:marLeft w:val="0"/>
      <w:marRight w:val="0"/>
      <w:marTop w:val="0"/>
      <w:marBottom w:val="0"/>
      <w:divBdr>
        <w:top w:val="none" w:sz="0" w:space="0" w:color="auto"/>
        <w:left w:val="none" w:sz="0" w:space="0" w:color="auto"/>
        <w:bottom w:val="none" w:sz="0" w:space="0" w:color="auto"/>
        <w:right w:val="none" w:sz="0" w:space="0" w:color="auto"/>
      </w:divBdr>
    </w:div>
    <w:div w:id="1551767744">
      <w:bodyDiv w:val="1"/>
      <w:marLeft w:val="0"/>
      <w:marRight w:val="0"/>
      <w:marTop w:val="0"/>
      <w:marBottom w:val="0"/>
      <w:divBdr>
        <w:top w:val="none" w:sz="0" w:space="0" w:color="auto"/>
        <w:left w:val="none" w:sz="0" w:space="0" w:color="auto"/>
        <w:bottom w:val="none" w:sz="0" w:space="0" w:color="auto"/>
        <w:right w:val="none" w:sz="0" w:space="0" w:color="auto"/>
      </w:divBdr>
    </w:div>
    <w:div w:id="1566139114">
      <w:bodyDiv w:val="1"/>
      <w:marLeft w:val="0"/>
      <w:marRight w:val="0"/>
      <w:marTop w:val="0"/>
      <w:marBottom w:val="0"/>
      <w:divBdr>
        <w:top w:val="none" w:sz="0" w:space="0" w:color="auto"/>
        <w:left w:val="none" w:sz="0" w:space="0" w:color="auto"/>
        <w:bottom w:val="none" w:sz="0" w:space="0" w:color="auto"/>
        <w:right w:val="none" w:sz="0" w:space="0" w:color="auto"/>
      </w:divBdr>
    </w:div>
    <w:div w:id="1576235641">
      <w:bodyDiv w:val="1"/>
      <w:marLeft w:val="0"/>
      <w:marRight w:val="0"/>
      <w:marTop w:val="0"/>
      <w:marBottom w:val="0"/>
      <w:divBdr>
        <w:top w:val="none" w:sz="0" w:space="0" w:color="auto"/>
        <w:left w:val="none" w:sz="0" w:space="0" w:color="auto"/>
        <w:bottom w:val="none" w:sz="0" w:space="0" w:color="auto"/>
        <w:right w:val="none" w:sz="0" w:space="0" w:color="auto"/>
      </w:divBdr>
      <w:divsChild>
        <w:div w:id="1261912501">
          <w:marLeft w:val="547"/>
          <w:marRight w:val="0"/>
          <w:marTop w:val="0"/>
          <w:marBottom w:val="0"/>
          <w:divBdr>
            <w:top w:val="none" w:sz="0" w:space="0" w:color="auto"/>
            <w:left w:val="none" w:sz="0" w:space="0" w:color="auto"/>
            <w:bottom w:val="none" w:sz="0" w:space="0" w:color="auto"/>
            <w:right w:val="none" w:sz="0" w:space="0" w:color="auto"/>
          </w:divBdr>
        </w:div>
      </w:divsChild>
    </w:div>
    <w:div w:id="1584024088">
      <w:bodyDiv w:val="1"/>
      <w:marLeft w:val="0"/>
      <w:marRight w:val="0"/>
      <w:marTop w:val="0"/>
      <w:marBottom w:val="0"/>
      <w:divBdr>
        <w:top w:val="none" w:sz="0" w:space="0" w:color="auto"/>
        <w:left w:val="none" w:sz="0" w:space="0" w:color="auto"/>
        <w:bottom w:val="none" w:sz="0" w:space="0" w:color="auto"/>
        <w:right w:val="none" w:sz="0" w:space="0" w:color="auto"/>
      </w:divBdr>
    </w:div>
    <w:div w:id="1584294578">
      <w:bodyDiv w:val="1"/>
      <w:marLeft w:val="0"/>
      <w:marRight w:val="0"/>
      <w:marTop w:val="0"/>
      <w:marBottom w:val="0"/>
      <w:divBdr>
        <w:top w:val="none" w:sz="0" w:space="0" w:color="auto"/>
        <w:left w:val="none" w:sz="0" w:space="0" w:color="auto"/>
        <w:bottom w:val="none" w:sz="0" w:space="0" w:color="auto"/>
        <w:right w:val="none" w:sz="0" w:space="0" w:color="auto"/>
      </w:divBdr>
    </w:div>
    <w:div w:id="1586037155">
      <w:bodyDiv w:val="1"/>
      <w:marLeft w:val="0"/>
      <w:marRight w:val="0"/>
      <w:marTop w:val="0"/>
      <w:marBottom w:val="0"/>
      <w:divBdr>
        <w:top w:val="none" w:sz="0" w:space="0" w:color="auto"/>
        <w:left w:val="none" w:sz="0" w:space="0" w:color="auto"/>
        <w:bottom w:val="none" w:sz="0" w:space="0" w:color="auto"/>
        <w:right w:val="none" w:sz="0" w:space="0" w:color="auto"/>
      </w:divBdr>
    </w:div>
    <w:div w:id="1590505949">
      <w:bodyDiv w:val="1"/>
      <w:marLeft w:val="0"/>
      <w:marRight w:val="0"/>
      <w:marTop w:val="0"/>
      <w:marBottom w:val="0"/>
      <w:divBdr>
        <w:top w:val="none" w:sz="0" w:space="0" w:color="auto"/>
        <w:left w:val="none" w:sz="0" w:space="0" w:color="auto"/>
        <w:bottom w:val="none" w:sz="0" w:space="0" w:color="auto"/>
        <w:right w:val="none" w:sz="0" w:space="0" w:color="auto"/>
      </w:divBdr>
    </w:div>
    <w:div w:id="1590506295">
      <w:bodyDiv w:val="1"/>
      <w:marLeft w:val="0"/>
      <w:marRight w:val="0"/>
      <w:marTop w:val="0"/>
      <w:marBottom w:val="0"/>
      <w:divBdr>
        <w:top w:val="none" w:sz="0" w:space="0" w:color="auto"/>
        <w:left w:val="none" w:sz="0" w:space="0" w:color="auto"/>
        <w:bottom w:val="none" w:sz="0" w:space="0" w:color="auto"/>
        <w:right w:val="none" w:sz="0" w:space="0" w:color="auto"/>
      </w:divBdr>
    </w:div>
    <w:div w:id="1590772267">
      <w:bodyDiv w:val="1"/>
      <w:marLeft w:val="0"/>
      <w:marRight w:val="0"/>
      <w:marTop w:val="0"/>
      <w:marBottom w:val="0"/>
      <w:divBdr>
        <w:top w:val="none" w:sz="0" w:space="0" w:color="auto"/>
        <w:left w:val="none" w:sz="0" w:space="0" w:color="auto"/>
        <w:bottom w:val="none" w:sz="0" w:space="0" w:color="auto"/>
        <w:right w:val="none" w:sz="0" w:space="0" w:color="auto"/>
      </w:divBdr>
    </w:div>
    <w:div w:id="1599294160">
      <w:bodyDiv w:val="1"/>
      <w:marLeft w:val="0"/>
      <w:marRight w:val="0"/>
      <w:marTop w:val="0"/>
      <w:marBottom w:val="0"/>
      <w:divBdr>
        <w:top w:val="none" w:sz="0" w:space="0" w:color="auto"/>
        <w:left w:val="none" w:sz="0" w:space="0" w:color="auto"/>
        <w:bottom w:val="none" w:sz="0" w:space="0" w:color="auto"/>
        <w:right w:val="none" w:sz="0" w:space="0" w:color="auto"/>
      </w:divBdr>
    </w:div>
    <w:div w:id="1615870041">
      <w:bodyDiv w:val="1"/>
      <w:marLeft w:val="0"/>
      <w:marRight w:val="0"/>
      <w:marTop w:val="0"/>
      <w:marBottom w:val="0"/>
      <w:divBdr>
        <w:top w:val="none" w:sz="0" w:space="0" w:color="auto"/>
        <w:left w:val="none" w:sz="0" w:space="0" w:color="auto"/>
        <w:bottom w:val="none" w:sz="0" w:space="0" w:color="auto"/>
        <w:right w:val="none" w:sz="0" w:space="0" w:color="auto"/>
      </w:divBdr>
    </w:div>
    <w:div w:id="1619800263">
      <w:bodyDiv w:val="1"/>
      <w:marLeft w:val="0"/>
      <w:marRight w:val="0"/>
      <w:marTop w:val="0"/>
      <w:marBottom w:val="0"/>
      <w:divBdr>
        <w:top w:val="none" w:sz="0" w:space="0" w:color="auto"/>
        <w:left w:val="none" w:sz="0" w:space="0" w:color="auto"/>
        <w:bottom w:val="none" w:sz="0" w:space="0" w:color="auto"/>
        <w:right w:val="none" w:sz="0" w:space="0" w:color="auto"/>
      </w:divBdr>
      <w:divsChild>
        <w:div w:id="1091509289">
          <w:marLeft w:val="547"/>
          <w:marRight w:val="0"/>
          <w:marTop w:val="0"/>
          <w:marBottom w:val="0"/>
          <w:divBdr>
            <w:top w:val="none" w:sz="0" w:space="0" w:color="auto"/>
            <w:left w:val="none" w:sz="0" w:space="0" w:color="auto"/>
            <w:bottom w:val="none" w:sz="0" w:space="0" w:color="auto"/>
            <w:right w:val="none" w:sz="0" w:space="0" w:color="auto"/>
          </w:divBdr>
        </w:div>
      </w:divsChild>
    </w:div>
    <w:div w:id="1620064342">
      <w:bodyDiv w:val="1"/>
      <w:marLeft w:val="0"/>
      <w:marRight w:val="0"/>
      <w:marTop w:val="0"/>
      <w:marBottom w:val="0"/>
      <w:divBdr>
        <w:top w:val="none" w:sz="0" w:space="0" w:color="auto"/>
        <w:left w:val="none" w:sz="0" w:space="0" w:color="auto"/>
        <w:bottom w:val="none" w:sz="0" w:space="0" w:color="auto"/>
        <w:right w:val="none" w:sz="0" w:space="0" w:color="auto"/>
      </w:divBdr>
      <w:divsChild>
        <w:div w:id="1355578226">
          <w:marLeft w:val="547"/>
          <w:marRight w:val="0"/>
          <w:marTop w:val="0"/>
          <w:marBottom w:val="0"/>
          <w:divBdr>
            <w:top w:val="none" w:sz="0" w:space="0" w:color="auto"/>
            <w:left w:val="none" w:sz="0" w:space="0" w:color="auto"/>
            <w:bottom w:val="none" w:sz="0" w:space="0" w:color="auto"/>
            <w:right w:val="none" w:sz="0" w:space="0" w:color="auto"/>
          </w:divBdr>
        </w:div>
      </w:divsChild>
    </w:div>
    <w:div w:id="1621688751">
      <w:bodyDiv w:val="1"/>
      <w:marLeft w:val="0"/>
      <w:marRight w:val="0"/>
      <w:marTop w:val="0"/>
      <w:marBottom w:val="0"/>
      <w:divBdr>
        <w:top w:val="none" w:sz="0" w:space="0" w:color="auto"/>
        <w:left w:val="none" w:sz="0" w:space="0" w:color="auto"/>
        <w:bottom w:val="none" w:sz="0" w:space="0" w:color="auto"/>
        <w:right w:val="none" w:sz="0" w:space="0" w:color="auto"/>
      </w:divBdr>
    </w:div>
    <w:div w:id="1629316596">
      <w:bodyDiv w:val="1"/>
      <w:marLeft w:val="0"/>
      <w:marRight w:val="0"/>
      <w:marTop w:val="0"/>
      <w:marBottom w:val="0"/>
      <w:divBdr>
        <w:top w:val="none" w:sz="0" w:space="0" w:color="auto"/>
        <w:left w:val="none" w:sz="0" w:space="0" w:color="auto"/>
        <w:bottom w:val="none" w:sz="0" w:space="0" w:color="auto"/>
        <w:right w:val="none" w:sz="0" w:space="0" w:color="auto"/>
      </w:divBdr>
    </w:div>
    <w:div w:id="1629817466">
      <w:bodyDiv w:val="1"/>
      <w:marLeft w:val="0"/>
      <w:marRight w:val="0"/>
      <w:marTop w:val="0"/>
      <w:marBottom w:val="0"/>
      <w:divBdr>
        <w:top w:val="none" w:sz="0" w:space="0" w:color="auto"/>
        <w:left w:val="none" w:sz="0" w:space="0" w:color="auto"/>
        <w:bottom w:val="none" w:sz="0" w:space="0" w:color="auto"/>
        <w:right w:val="none" w:sz="0" w:space="0" w:color="auto"/>
      </w:divBdr>
    </w:div>
    <w:div w:id="1631780954">
      <w:bodyDiv w:val="1"/>
      <w:marLeft w:val="0"/>
      <w:marRight w:val="0"/>
      <w:marTop w:val="0"/>
      <w:marBottom w:val="0"/>
      <w:divBdr>
        <w:top w:val="none" w:sz="0" w:space="0" w:color="auto"/>
        <w:left w:val="none" w:sz="0" w:space="0" w:color="auto"/>
        <w:bottom w:val="none" w:sz="0" w:space="0" w:color="auto"/>
        <w:right w:val="none" w:sz="0" w:space="0" w:color="auto"/>
      </w:divBdr>
    </w:div>
    <w:div w:id="1681615294">
      <w:bodyDiv w:val="1"/>
      <w:marLeft w:val="0"/>
      <w:marRight w:val="0"/>
      <w:marTop w:val="0"/>
      <w:marBottom w:val="0"/>
      <w:divBdr>
        <w:top w:val="none" w:sz="0" w:space="0" w:color="auto"/>
        <w:left w:val="none" w:sz="0" w:space="0" w:color="auto"/>
        <w:bottom w:val="none" w:sz="0" w:space="0" w:color="auto"/>
        <w:right w:val="none" w:sz="0" w:space="0" w:color="auto"/>
      </w:divBdr>
    </w:div>
    <w:div w:id="1685354248">
      <w:bodyDiv w:val="1"/>
      <w:marLeft w:val="0"/>
      <w:marRight w:val="0"/>
      <w:marTop w:val="0"/>
      <w:marBottom w:val="0"/>
      <w:divBdr>
        <w:top w:val="none" w:sz="0" w:space="0" w:color="auto"/>
        <w:left w:val="none" w:sz="0" w:space="0" w:color="auto"/>
        <w:bottom w:val="none" w:sz="0" w:space="0" w:color="auto"/>
        <w:right w:val="none" w:sz="0" w:space="0" w:color="auto"/>
      </w:divBdr>
    </w:div>
    <w:div w:id="1688867103">
      <w:bodyDiv w:val="1"/>
      <w:marLeft w:val="0"/>
      <w:marRight w:val="0"/>
      <w:marTop w:val="0"/>
      <w:marBottom w:val="0"/>
      <w:divBdr>
        <w:top w:val="none" w:sz="0" w:space="0" w:color="auto"/>
        <w:left w:val="none" w:sz="0" w:space="0" w:color="auto"/>
        <w:bottom w:val="none" w:sz="0" w:space="0" w:color="auto"/>
        <w:right w:val="none" w:sz="0" w:space="0" w:color="auto"/>
      </w:divBdr>
    </w:div>
    <w:div w:id="1689746691">
      <w:bodyDiv w:val="1"/>
      <w:marLeft w:val="0"/>
      <w:marRight w:val="0"/>
      <w:marTop w:val="0"/>
      <w:marBottom w:val="0"/>
      <w:divBdr>
        <w:top w:val="none" w:sz="0" w:space="0" w:color="auto"/>
        <w:left w:val="none" w:sz="0" w:space="0" w:color="auto"/>
        <w:bottom w:val="none" w:sz="0" w:space="0" w:color="auto"/>
        <w:right w:val="none" w:sz="0" w:space="0" w:color="auto"/>
      </w:divBdr>
    </w:div>
    <w:div w:id="1692029100">
      <w:bodyDiv w:val="1"/>
      <w:marLeft w:val="0"/>
      <w:marRight w:val="0"/>
      <w:marTop w:val="0"/>
      <w:marBottom w:val="0"/>
      <w:divBdr>
        <w:top w:val="none" w:sz="0" w:space="0" w:color="auto"/>
        <w:left w:val="none" w:sz="0" w:space="0" w:color="auto"/>
        <w:bottom w:val="none" w:sz="0" w:space="0" w:color="auto"/>
        <w:right w:val="none" w:sz="0" w:space="0" w:color="auto"/>
      </w:divBdr>
    </w:div>
    <w:div w:id="1699575089">
      <w:bodyDiv w:val="1"/>
      <w:marLeft w:val="0"/>
      <w:marRight w:val="0"/>
      <w:marTop w:val="0"/>
      <w:marBottom w:val="0"/>
      <w:divBdr>
        <w:top w:val="none" w:sz="0" w:space="0" w:color="auto"/>
        <w:left w:val="none" w:sz="0" w:space="0" w:color="auto"/>
        <w:bottom w:val="none" w:sz="0" w:space="0" w:color="auto"/>
        <w:right w:val="none" w:sz="0" w:space="0" w:color="auto"/>
      </w:divBdr>
    </w:div>
    <w:div w:id="1707559930">
      <w:bodyDiv w:val="1"/>
      <w:marLeft w:val="0"/>
      <w:marRight w:val="0"/>
      <w:marTop w:val="0"/>
      <w:marBottom w:val="0"/>
      <w:divBdr>
        <w:top w:val="none" w:sz="0" w:space="0" w:color="auto"/>
        <w:left w:val="none" w:sz="0" w:space="0" w:color="auto"/>
        <w:bottom w:val="none" w:sz="0" w:space="0" w:color="auto"/>
        <w:right w:val="none" w:sz="0" w:space="0" w:color="auto"/>
      </w:divBdr>
    </w:div>
    <w:div w:id="1708530240">
      <w:bodyDiv w:val="1"/>
      <w:marLeft w:val="0"/>
      <w:marRight w:val="0"/>
      <w:marTop w:val="0"/>
      <w:marBottom w:val="0"/>
      <w:divBdr>
        <w:top w:val="none" w:sz="0" w:space="0" w:color="auto"/>
        <w:left w:val="none" w:sz="0" w:space="0" w:color="auto"/>
        <w:bottom w:val="none" w:sz="0" w:space="0" w:color="auto"/>
        <w:right w:val="none" w:sz="0" w:space="0" w:color="auto"/>
      </w:divBdr>
    </w:div>
    <w:div w:id="1708796353">
      <w:bodyDiv w:val="1"/>
      <w:marLeft w:val="0"/>
      <w:marRight w:val="0"/>
      <w:marTop w:val="0"/>
      <w:marBottom w:val="0"/>
      <w:divBdr>
        <w:top w:val="none" w:sz="0" w:space="0" w:color="auto"/>
        <w:left w:val="none" w:sz="0" w:space="0" w:color="auto"/>
        <w:bottom w:val="none" w:sz="0" w:space="0" w:color="auto"/>
        <w:right w:val="none" w:sz="0" w:space="0" w:color="auto"/>
      </w:divBdr>
    </w:div>
    <w:div w:id="1709987736">
      <w:bodyDiv w:val="1"/>
      <w:marLeft w:val="0"/>
      <w:marRight w:val="0"/>
      <w:marTop w:val="0"/>
      <w:marBottom w:val="0"/>
      <w:divBdr>
        <w:top w:val="none" w:sz="0" w:space="0" w:color="auto"/>
        <w:left w:val="none" w:sz="0" w:space="0" w:color="auto"/>
        <w:bottom w:val="none" w:sz="0" w:space="0" w:color="auto"/>
        <w:right w:val="none" w:sz="0" w:space="0" w:color="auto"/>
      </w:divBdr>
    </w:div>
    <w:div w:id="1710835765">
      <w:bodyDiv w:val="1"/>
      <w:marLeft w:val="0"/>
      <w:marRight w:val="0"/>
      <w:marTop w:val="0"/>
      <w:marBottom w:val="0"/>
      <w:divBdr>
        <w:top w:val="none" w:sz="0" w:space="0" w:color="auto"/>
        <w:left w:val="none" w:sz="0" w:space="0" w:color="auto"/>
        <w:bottom w:val="none" w:sz="0" w:space="0" w:color="auto"/>
        <w:right w:val="none" w:sz="0" w:space="0" w:color="auto"/>
      </w:divBdr>
    </w:div>
    <w:div w:id="1713458055">
      <w:bodyDiv w:val="1"/>
      <w:marLeft w:val="0"/>
      <w:marRight w:val="0"/>
      <w:marTop w:val="0"/>
      <w:marBottom w:val="0"/>
      <w:divBdr>
        <w:top w:val="none" w:sz="0" w:space="0" w:color="auto"/>
        <w:left w:val="none" w:sz="0" w:space="0" w:color="auto"/>
        <w:bottom w:val="none" w:sz="0" w:space="0" w:color="auto"/>
        <w:right w:val="none" w:sz="0" w:space="0" w:color="auto"/>
      </w:divBdr>
    </w:div>
    <w:div w:id="1716808405">
      <w:bodyDiv w:val="1"/>
      <w:marLeft w:val="0"/>
      <w:marRight w:val="0"/>
      <w:marTop w:val="0"/>
      <w:marBottom w:val="0"/>
      <w:divBdr>
        <w:top w:val="none" w:sz="0" w:space="0" w:color="auto"/>
        <w:left w:val="none" w:sz="0" w:space="0" w:color="auto"/>
        <w:bottom w:val="none" w:sz="0" w:space="0" w:color="auto"/>
        <w:right w:val="none" w:sz="0" w:space="0" w:color="auto"/>
      </w:divBdr>
    </w:div>
    <w:div w:id="1717394114">
      <w:bodyDiv w:val="1"/>
      <w:marLeft w:val="0"/>
      <w:marRight w:val="0"/>
      <w:marTop w:val="0"/>
      <w:marBottom w:val="0"/>
      <w:divBdr>
        <w:top w:val="none" w:sz="0" w:space="0" w:color="auto"/>
        <w:left w:val="none" w:sz="0" w:space="0" w:color="auto"/>
        <w:bottom w:val="none" w:sz="0" w:space="0" w:color="auto"/>
        <w:right w:val="none" w:sz="0" w:space="0" w:color="auto"/>
      </w:divBdr>
    </w:div>
    <w:div w:id="1720739900">
      <w:bodyDiv w:val="1"/>
      <w:marLeft w:val="0"/>
      <w:marRight w:val="0"/>
      <w:marTop w:val="0"/>
      <w:marBottom w:val="0"/>
      <w:divBdr>
        <w:top w:val="none" w:sz="0" w:space="0" w:color="auto"/>
        <w:left w:val="none" w:sz="0" w:space="0" w:color="auto"/>
        <w:bottom w:val="none" w:sz="0" w:space="0" w:color="auto"/>
        <w:right w:val="none" w:sz="0" w:space="0" w:color="auto"/>
      </w:divBdr>
    </w:div>
    <w:div w:id="1726636985">
      <w:bodyDiv w:val="1"/>
      <w:marLeft w:val="0"/>
      <w:marRight w:val="0"/>
      <w:marTop w:val="0"/>
      <w:marBottom w:val="0"/>
      <w:divBdr>
        <w:top w:val="none" w:sz="0" w:space="0" w:color="auto"/>
        <w:left w:val="none" w:sz="0" w:space="0" w:color="auto"/>
        <w:bottom w:val="none" w:sz="0" w:space="0" w:color="auto"/>
        <w:right w:val="none" w:sz="0" w:space="0" w:color="auto"/>
      </w:divBdr>
    </w:div>
    <w:div w:id="1727993615">
      <w:bodyDiv w:val="1"/>
      <w:marLeft w:val="0"/>
      <w:marRight w:val="0"/>
      <w:marTop w:val="0"/>
      <w:marBottom w:val="0"/>
      <w:divBdr>
        <w:top w:val="none" w:sz="0" w:space="0" w:color="auto"/>
        <w:left w:val="none" w:sz="0" w:space="0" w:color="auto"/>
        <w:bottom w:val="none" w:sz="0" w:space="0" w:color="auto"/>
        <w:right w:val="none" w:sz="0" w:space="0" w:color="auto"/>
      </w:divBdr>
    </w:div>
    <w:div w:id="1733306933">
      <w:bodyDiv w:val="1"/>
      <w:marLeft w:val="0"/>
      <w:marRight w:val="0"/>
      <w:marTop w:val="0"/>
      <w:marBottom w:val="0"/>
      <w:divBdr>
        <w:top w:val="none" w:sz="0" w:space="0" w:color="auto"/>
        <w:left w:val="none" w:sz="0" w:space="0" w:color="auto"/>
        <w:bottom w:val="none" w:sz="0" w:space="0" w:color="auto"/>
        <w:right w:val="none" w:sz="0" w:space="0" w:color="auto"/>
      </w:divBdr>
    </w:div>
    <w:div w:id="1742827657">
      <w:bodyDiv w:val="1"/>
      <w:marLeft w:val="0"/>
      <w:marRight w:val="0"/>
      <w:marTop w:val="0"/>
      <w:marBottom w:val="0"/>
      <w:divBdr>
        <w:top w:val="none" w:sz="0" w:space="0" w:color="auto"/>
        <w:left w:val="none" w:sz="0" w:space="0" w:color="auto"/>
        <w:bottom w:val="none" w:sz="0" w:space="0" w:color="auto"/>
        <w:right w:val="none" w:sz="0" w:space="0" w:color="auto"/>
      </w:divBdr>
    </w:div>
    <w:div w:id="1757359925">
      <w:bodyDiv w:val="1"/>
      <w:marLeft w:val="0"/>
      <w:marRight w:val="0"/>
      <w:marTop w:val="0"/>
      <w:marBottom w:val="0"/>
      <w:divBdr>
        <w:top w:val="none" w:sz="0" w:space="0" w:color="auto"/>
        <w:left w:val="none" w:sz="0" w:space="0" w:color="auto"/>
        <w:bottom w:val="none" w:sz="0" w:space="0" w:color="auto"/>
        <w:right w:val="none" w:sz="0" w:space="0" w:color="auto"/>
      </w:divBdr>
    </w:div>
    <w:div w:id="1758557010">
      <w:bodyDiv w:val="1"/>
      <w:marLeft w:val="0"/>
      <w:marRight w:val="0"/>
      <w:marTop w:val="0"/>
      <w:marBottom w:val="0"/>
      <w:divBdr>
        <w:top w:val="none" w:sz="0" w:space="0" w:color="auto"/>
        <w:left w:val="none" w:sz="0" w:space="0" w:color="auto"/>
        <w:bottom w:val="none" w:sz="0" w:space="0" w:color="auto"/>
        <w:right w:val="none" w:sz="0" w:space="0" w:color="auto"/>
      </w:divBdr>
    </w:div>
    <w:div w:id="1762289616">
      <w:bodyDiv w:val="1"/>
      <w:marLeft w:val="0"/>
      <w:marRight w:val="0"/>
      <w:marTop w:val="0"/>
      <w:marBottom w:val="0"/>
      <w:divBdr>
        <w:top w:val="none" w:sz="0" w:space="0" w:color="auto"/>
        <w:left w:val="none" w:sz="0" w:space="0" w:color="auto"/>
        <w:bottom w:val="none" w:sz="0" w:space="0" w:color="auto"/>
        <w:right w:val="none" w:sz="0" w:space="0" w:color="auto"/>
      </w:divBdr>
    </w:div>
    <w:div w:id="1769275520">
      <w:bodyDiv w:val="1"/>
      <w:marLeft w:val="0"/>
      <w:marRight w:val="0"/>
      <w:marTop w:val="0"/>
      <w:marBottom w:val="0"/>
      <w:divBdr>
        <w:top w:val="none" w:sz="0" w:space="0" w:color="auto"/>
        <w:left w:val="none" w:sz="0" w:space="0" w:color="auto"/>
        <w:bottom w:val="none" w:sz="0" w:space="0" w:color="auto"/>
        <w:right w:val="none" w:sz="0" w:space="0" w:color="auto"/>
      </w:divBdr>
    </w:div>
    <w:div w:id="1770202370">
      <w:bodyDiv w:val="1"/>
      <w:marLeft w:val="0"/>
      <w:marRight w:val="0"/>
      <w:marTop w:val="0"/>
      <w:marBottom w:val="0"/>
      <w:divBdr>
        <w:top w:val="none" w:sz="0" w:space="0" w:color="auto"/>
        <w:left w:val="none" w:sz="0" w:space="0" w:color="auto"/>
        <w:bottom w:val="none" w:sz="0" w:space="0" w:color="auto"/>
        <w:right w:val="none" w:sz="0" w:space="0" w:color="auto"/>
      </w:divBdr>
    </w:div>
    <w:div w:id="1772512729">
      <w:bodyDiv w:val="1"/>
      <w:marLeft w:val="0"/>
      <w:marRight w:val="0"/>
      <w:marTop w:val="0"/>
      <w:marBottom w:val="0"/>
      <w:divBdr>
        <w:top w:val="none" w:sz="0" w:space="0" w:color="auto"/>
        <w:left w:val="none" w:sz="0" w:space="0" w:color="auto"/>
        <w:bottom w:val="none" w:sz="0" w:space="0" w:color="auto"/>
        <w:right w:val="none" w:sz="0" w:space="0" w:color="auto"/>
      </w:divBdr>
    </w:div>
    <w:div w:id="1772554456">
      <w:bodyDiv w:val="1"/>
      <w:marLeft w:val="0"/>
      <w:marRight w:val="0"/>
      <w:marTop w:val="0"/>
      <w:marBottom w:val="0"/>
      <w:divBdr>
        <w:top w:val="none" w:sz="0" w:space="0" w:color="auto"/>
        <w:left w:val="none" w:sz="0" w:space="0" w:color="auto"/>
        <w:bottom w:val="none" w:sz="0" w:space="0" w:color="auto"/>
        <w:right w:val="none" w:sz="0" w:space="0" w:color="auto"/>
      </w:divBdr>
    </w:div>
    <w:div w:id="1784379986">
      <w:bodyDiv w:val="1"/>
      <w:marLeft w:val="0"/>
      <w:marRight w:val="0"/>
      <w:marTop w:val="0"/>
      <w:marBottom w:val="0"/>
      <w:divBdr>
        <w:top w:val="none" w:sz="0" w:space="0" w:color="auto"/>
        <w:left w:val="none" w:sz="0" w:space="0" w:color="auto"/>
        <w:bottom w:val="none" w:sz="0" w:space="0" w:color="auto"/>
        <w:right w:val="none" w:sz="0" w:space="0" w:color="auto"/>
      </w:divBdr>
    </w:div>
    <w:div w:id="1798718474">
      <w:bodyDiv w:val="1"/>
      <w:marLeft w:val="0"/>
      <w:marRight w:val="0"/>
      <w:marTop w:val="0"/>
      <w:marBottom w:val="0"/>
      <w:divBdr>
        <w:top w:val="none" w:sz="0" w:space="0" w:color="auto"/>
        <w:left w:val="none" w:sz="0" w:space="0" w:color="auto"/>
        <w:bottom w:val="none" w:sz="0" w:space="0" w:color="auto"/>
        <w:right w:val="none" w:sz="0" w:space="0" w:color="auto"/>
      </w:divBdr>
    </w:div>
    <w:div w:id="1800341412">
      <w:bodyDiv w:val="1"/>
      <w:marLeft w:val="0"/>
      <w:marRight w:val="0"/>
      <w:marTop w:val="0"/>
      <w:marBottom w:val="0"/>
      <w:divBdr>
        <w:top w:val="none" w:sz="0" w:space="0" w:color="auto"/>
        <w:left w:val="none" w:sz="0" w:space="0" w:color="auto"/>
        <w:bottom w:val="none" w:sz="0" w:space="0" w:color="auto"/>
        <w:right w:val="none" w:sz="0" w:space="0" w:color="auto"/>
      </w:divBdr>
    </w:div>
    <w:div w:id="1808467764">
      <w:bodyDiv w:val="1"/>
      <w:marLeft w:val="0"/>
      <w:marRight w:val="0"/>
      <w:marTop w:val="0"/>
      <w:marBottom w:val="0"/>
      <w:divBdr>
        <w:top w:val="none" w:sz="0" w:space="0" w:color="auto"/>
        <w:left w:val="none" w:sz="0" w:space="0" w:color="auto"/>
        <w:bottom w:val="none" w:sz="0" w:space="0" w:color="auto"/>
        <w:right w:val="none" w:sz="0" w:space="0" w:color="auto"/>
      </w:divBdr>
    </w:div>
    <w:div w:id="1810660323">
      <w:bodyDiv w:val="1"/>
      <w:marLeft w:val="0"/>
      <w:marRight w:val="0"/>
      <w:marTop w:val="0"/>
      <w:marBottom w:val="0"/>
      <w:divBdr>
        <w:top w:val="none" w:sz="0" w:space="0" w:color="auto"/>
        <w:left w:val="none" w:sz="0" w:space="0" w:color="auto"/>
        <w:bottom w:val="none" w:sz="0" w:space="0" w:color="auto"/>
        <w:right w:val="none" w:sz="0" w:space="0" w:color="auto"/>
      </w:divBdr>
    </w:div>
    <w:div w:id="1816020223">
      <w:bodyDiv w:val="1"/>
      <w:marLeft w:val="0"/>
      <w:marRight w:val="0"/>
      <w:marTop w:val="0"/>
      <w:marBottom w:val="0"/>
      <w:divBdr>
        <w:top w:val="none" w:sz="0" w:space="0" w:color="auto"/>
        <w:left w:val="none" w:sz="0" w:space="0" w:color="auto"/>
        <w:bottom w:val="none" w:sz="0" w:space="0" w:color="auto"/>
        <w:right w:val="none" w:sz="0" w:space="0" w:color="auto"/>
      </w:divBdr>
    </w:div>
    <w:div w:id="1822843883">
      <w:bodyDiv w:val="1"/>
      <w:marLeft w:val="0"/>
      <w:marRight w:val="0"/>
      <w:marTop w:val="0"/>
      <w:marBottom w:val="0"/>
      <w:divBdr>
        <w:top w:val="none" w:sz="0" w:space="0" w:color="auto"/>
        <w:left w:val="none" w:sz="0" w:space="0" w:color="auto"/>
        <w:bottom w:val="none" w:sz="0" w:space="0" w:color="auto"/>
        <w:right w:val="none" w:sz="0" w:space="0" w:color="auto"/>
      </w:divBdr>
      <w:divsChild>
        <w:div w:id="290479210">
          <w:marLeft w:val="547"/>
          <w:marRight w:val="0"/>
          <w:marTop w:val="0"/>
          <w:marBottom w:val="0"/>
          <w:divBdr>
            <w:top w:val="none" w:sz="0" w:space="0" w:color="auto"/>
            <w:left w:val="none" w:sz="0" w:space="0" w:color="auto"/>
            <w:bottom w:val="none" w:sz="0" w:space="0" w:color="auto"/>
            <w:right w:val="none" w:sz="0" w:space="0" w:color="auto"/>
          </w:divBdr>
        </w:div>
      </w:divsChild>
    </w:div>
    <w:div w:id="1824545606">
      <w:bodyDiv w:val="1"/>
      <w:marLeft w:val="0"/>
      <w:marRight w:val="0"/>
      <w:marTop w:val="0"/>
      <w:marBottom w:val="0"/>
      <w:divBdr>
        <w:top w:val="none" w:sz="0" w:space="0" w:color="auto"/>
        <w:left w:val="none" w:sz="0" w:space="0" w:color="auto"/>
        <w:bottom w:val="none" w:sz="0" w:space="0" w:color="auto"/>
        <w:right w:val="none" w:sz="0" w:space="0" w:color="auto"/>
      </w:divBdr>
    </w:div>
    <w:div w:id="1850681968">
      <w:bodyDiv w:val="1"/>
      <w:marLeft w:val="0"/>
      <w:marRight w:val="0"/>
      <w:marTop w:val="0"/>
      <w:marBottom w:val="0"/>
      <w:divBdr>
        <w:top w:val="none" w:sz="0" w:space="0" w:color="auto"/>
        <w:left w:val="none" w:sz="0" w:space="0" w:color="auto"/>
        <w:bottom w:val="none" w:sz="0" w:space="0" w:color="auto"/>
        <w:right w:val="none" w:sz="0" w:space="0" w:color="auto"/>
      </w:divBdr>
    </w:div>
    <w:div w:id="1852526734">
      <w:bodyDiv w:val="1"/>
      <w:marLeft w:val="0"/>
      <w:marRight w:val="0"/>
      <w:marTop w:val="0"/>
      <w:marBottom w:val="0"/>
      <w:divBdr>
        <w:top w:val="none" w:sz="0" w:space="0" w:color="auto"/>
        <w:left w:val="none" w:sz="0" w:space="0" w:color="auto"/>
        <w:bottom w:val="none" w:sz="0" w:space="0" w:color="auto"/>
        <w:right w:val="none" w:sz="0" w:space="0" w:color="auto"/>
      </w:divBdr>
    </w:div>
    <w:div w:id="1868326828">
      <w:bodyDiv w:val="1"/>
      <w:marLeft w:val="0"/>
      <w:marRight w:val="0"/>
      <w:marTop w:val="0"/>
      <w:marBottom w:val="0"/>
      <w:divBdr>
        <w:top w:val="none" w:sz="0" w:space="0" w:color="auto"/>
        <w:left w:val="none" w:sz="0" w:space="0" w:color="auto"/>
        <w:bottom w:val="none" w:sz="0" w:space="0" w:color="auto"/>
        <w:right w:val="none" w:sz="0" w:space="0" w:color="auto"/>
      </w:divBdr>
    </w:div>
    <w:div w:id="1873033332">
      <w:bodyDiv w:val="1"/>
      <w:marLeft w:val="0"/>
      <w:marRight w:val="0"/>
      <w:marTop w:val="0"/>
      <w:marBottom w:val="0"/>
      <w:divBdr>
        <w:top w:val="none" w:sz="0" w:space="0" w:color="auto"/>
        <w:left w:val="none" w:sz="0" w:space="0" w:color="auto"/>
        <w:bottom w:val="none" w:sz="0" w:space="0" w:color="auto"/>
        <w:right w:val="none" w:sz="0" w:space="0" w:color="auto"/>
      </w:divBdr>
    </w:div>
    <w:div w:id="1876697532">
      <w:bodyDiv w:val="1"/>
      <w:marLeft w:val="0"/>
      <w:marRight w:val="0"/>
      <w:marTop w:val="0"/>
      <w:marBottom w:val="0"/>
      <w:divBdr>
        <w:top w:val="none" w:sz="0" w:space="0" w:color="auto"/>
        <w:left w:val="none" w:sz="0" w:space="0" w:color="auto"/>
        <w:bottom w:val="none" w:sz="0" w:space="0" w:color="auto"/>
        <w:right w:val="none" w:sz="0" w:space="0" w:color="auto"/>
      </w:divBdr>
    </w:div>
    <w:div w:id="1880042888">
      <w:bodyDiv w:val="1"/>
      <w:marLeft w:val="0"/>
      <w:marRight w:val="0"/>
      <w:marTop w:val="0"/>
      <w:marBottom w:val="0"/>
      <w:divBdr>
        <w:top w:val="none" w:sz="0" w:space="0" w:color="auto"/>
        <w:left w:val="none" w:sz="0" w:space="0" w:color="auto"/>
        <w:bottom w:val="none" w:sz="0" w:space="0" w:color="auto"/>
        <w:right w:val="none" w:sz="0" w:space="0" w:color="auto"/>
      </w:divBdr>
    </w:div>
    <w:div w:id="1891260659">
      <w:bodyDiv w:val="1"/>
      <w:marLeft w:val="0"/>
      <w:marRight w:val="0"/>
      <w:marTop w:val="0"/>
      <w:marBottom w:val="0"/>
      <w:divBdr>
        <w:top w:val="none" w:sz="0" w:space="0" w:color="auto"/>
        <w:left w:val="none" w:sz="0" w:space="0" w:color="auto"/>
        <w:bottom w:val="none" w:sz="0" w:space="0" w:color="auto"/>
        <w:right w:val="none" w:sz="0" w:space="0" w:color="auto"/>
      </w:divBdr>
    </w:div>
    <w:div w:id="1904245620">
      <w:bodyDiv w:val="1"/>
      <w:marLeft w:val="0"/>
      <w:marRight w:val="0"/>
      <w:marTop w:val="0"/>
      <w:marBottom w:val="0"/>
      <w:divBdr>
        <w:top w:val="none" w:sz="0" w:space="0" w:color="auto"/>
        <w:left w:val="none" w:sz="0" w:space="0" w:color="auto"/>
        <w:bottom w:val="none" w:sz="0" w:space="0" w:color="auto"/>
        <w:right w:val="none" w:sz="0" w:space="0" w:color="auto"/>
      </w:divBdr>
    </w:div>
    <w:div w:id="1905097699">
      <w:bodyDiv w:val="1"/>
      <w:marLeft w:val="0"/>
      <w:marRight w:val="0"/>
      <w:marTop w:val="0"/>
      <w:marBottom w:val="0"/>
      <w:divBdr>
        <w:top w:val="none" w:sz="0" w:space="0" w:color="auto"/>
        <w:left w:val="none" w:sz="0" w:space="0" w:color="auto"/>
        <w:bottom w:val="none" w:sz="0" w:space="0" w:color="auto"/>
        <w:right w:val="none" w:sz="0" w:space="0" w:color="auto"/>
      </w:divBdr>
    </w:div>
    <w:div w:id="1907186211">
      <w:bodyDiv w:val="1"/>
      <w:marLeft w:val="0"/>
      <w:marRight w:val="0"/>
      <w:marTop w:val="0"/>
      <w:marBottom w:val="0"/>
      <w:divBdr>
        <w:top w:val="none" w:sz="0" w:space="0" w:color="auto"/>
        <w:left w:val="none" w:sz="0" w:space="0" w:color="auto"/>
        <w:bottom w:val="none" w:sz="0" w:space="0" w:color="auto"/>
        <w:right w:val="none" w:sz="0" w:space="0" w:color="auto"/>
      </w:divBdr>
    </w:div>
    <w:div w:id="1933660149">
      <w:bodyDiv w:val="1"/>
      <w:marLeft w:val="0"/>
      <w:marRight w:val="0"/>
      <w:marTop w:val="0"/>
      <w:marBottom w:val="0"/>
      <w:divBdr>
        <w:top w:val="none" w:sz="0" w:space="0" w:color="auto"/>
        <w:left w:val="none" w:sz="0" w:space="0" w:color="auto"/>
        <w:bottom w:val="none" w:sz="0" w:space="0" w:color="auto"/>
        <w:right w:val="none" w:sz="0" w:space="0" w:color="auto"/>
      </w:divBdr>
    </w:div>
    <w:div w:id="1937862861">
      <w:bodyDiv w:val="1"/>
      <w:marLeft w:val="0"/>
      <w:marRight w:val="0"/>
      <w:marTop w:val="0"/>
      <w:marBottom w:val="0"/>
      <w:divBdr>
        <w:top w:val="none" w:sz="0" w:space="0" w:color="auto"/>
        <w:left w:val="none" w:sz="0" w:space="0" w:color="auto"/>
        <w:bottom w:val="none" w:sz="0" w:space="0" w:color="auto"/>
        <w:right w:val="none" w:sz="0" w:space="0" w:color="auto"/>
      </w:divBdr>
    </w:div>
    <w:div w:id="1941526771">
      <w:bodyDiv w:val="1"/>
      <w:marLeft w:val="0"/>
      <w:marRight w:val="0"/>
      <w:marTop w:val="0"/>
      <w:marBottom w:val="0"/>
      <w:divBdr>
        <w:top w:val="none" w:sz="0" w:space="0" w:color="auto"/>
        <w:left w:val="none" w:sz="0" w:space="0" w:color="auto"/>
        <w:bottom w:val="none" w:sz="0" w:space="0" w:color="auto"/>
        <w:right w:val="none" w:sz="0" w:space="0" w:color="auto"/>
      </w:divBdr>
    </w:div>
    <w:div w:id="1948614086">
      <w:bodyDiv w:val="1"/>
      <w:marLeft w:val="0"/>
      <w:marRight w:val="0"/>
      <w:marTop w:val="0"/>
      <w:marBottom w:val="0"/>
      <w:divBdr>
        <w:top w:val="none" w:sz="0" w:space="0" w:color="auto"/>
        <w:left w:val="none" w:sz="0" w:space="0" w:color="auto"/>
        <w:bottom w:val="none" w:sz="0" w:space="0" w:color="auto"/>
        <w:right w:val="none" w:sz="0" w:space="0" w:color="auto"/>
      </w:divBdr>
      <w:divsChild>
        <w:div w:id="623194362">
          <w:marLeft w:val="547"/>
          <w:marRight w:val="0"/>
          <w:marTop w:val="0"/>
          <w:marBottom w:val="0"/>
          <w:divBdr>
            <w:top w:val="none" w:sz="0" w:space="0" w:color="auto"/>
            <w:left w:val="none" w:sz="0" w:space="0" w:color="auto"/>
            <w:bottom w:val="none" w:sz="0" w:space="0" w:color="auto"/>
            <w:right w:val="none" w:sz="0" w:space="0" w:color="auto"/>
          </w:divBdr>
        </w:div>
      </w:divsChild>
    </w:div>
    <w:div w:id="1948661248">
      <w:bodyDiv w:val="1"/>
      <w:marLeft w:val="0"/>
      <w:marRight w:val="0"/>
      <w:marTop w:val="0"/>
      <w:marBottom w:val="0"/>
      <w:divBdr>
        <w:top w:val="none" w:sz="0" w:space="0" w:color="auto"/>
        <w:left w:val="none" w:sz="0" w:space="0" w:color="auto"/>
        <w:bottom w:val="none" w:sz="0" w:space="0" w:color="auto"/>
        <w:right w:val="none" w:sz="0" w:space="0" w:color="auto"/>
      </w:divBdr>
    </w:div>
    <w:div w:id="1951355498">
      <w:bodyDiv w:val="1"/>
      <w:marLeft w:val="0"/>
      <w:marRight w:val="0"/>
      <w:marTop w:val="0"/>
      <w:marBottom w:val="0"/>
      <w:divBdr>
        <w:top w:val="none" w:sz="0" w:space="0" w:color="auto"/>
        <w:left w:val="none" w:sz="0" w:space="0" w:color="auto"/>
        <w:bottom w:val="none" w:sz="0" w:space="0" w:color="auto"/>
        <w:right w:val="none" w:sz="0" w:space="0" w:color="auto"/>
      </w:divBdr>
    </w:div>
    <w:div w:id="1956979592">
      <w:bodyDiv w:val="1"/>
      <w:marLeft w:val="0"/>
      <w:marRight w:val="0"/>
      <w:marTop w:val="0"/>
      <w:marBottom w:val="0"/>
      <w:divBdr>
        <w:top w:val="none" w:sz="0" w:space="0" w:color="auto"/>
        <w:left w:val="none" w:sz="0" w:space="0" w:color="auto"/>
        <w:bottom w:val="none" w:sz="0" w:space="0" w:color="auto"/>
        <w:right w:val="none" w:sz="0" w:space="0" w:color="auto"/>
      </w:divBdr>
    </w:div>
    <w:div w:id="1957638125">
      <w:bodyDiv w:val="1"/>
      <w:marLeft w:val="0"/>
      <w:marRight w:val="0"/>
      <w:marTop w:val="0"/>
      <w:marBottom w:val="0"/>
      <w:divBdr>
        <w:top w:val="none" w:sz="0" w:space="0" w:color="auto"/>
        <w:left w:val="none" w:sz="0" w:space="0" w:color="auto"/>
        <w:bottom w:val="none" w:sz="0" w:space="0" w:color="auto"/>
        <w:right w:val="none" w:sz="0" w:space="0" w:color="auto"/>
      </w:divBdr>
    </w:div>
    <w:div w:id="1965112662">
      <w:bodyDiv w:val="1"/>
      <w:marLeft w:val="0"/>
      <w:marRight w:val="0"/>
      <w:marTop w:val="0"/>
      <w:marBottom w:val="0"/>
      <w:divBdr>
        <w:top w:val="none" w:sz="0" w:space="0" w:color="auto"/>
        <w:left w:val="none" w:sz="0" w:space="0" w:color="auto"/>
        <w:bottom w:val="none" w:sz="0" w:space="0" w:color="auto"/>
        <w:right w:val="none" w:sz="0" w:space="0" w:color="auto"/>
      </w:divBdr>
    </w:div>
    <w:div w:id="1974554921">
      <w:bodyDiv w:val="1"/>
      <w:marLeft w:val="0"/>
      <w:marRight w:val="0"/>
      <w:marTop w:val="0"/>
      <w:marBottom w:val="0"/>
      <w:divBdr>
        <w:top w:val="none" w:sz="0" w:space="0" w:color="auto"/>
        <w:left w:val="none" w:sz="0" w:space="0" w:color="auto"/>
        <w:bottom w:val="none" w:sz="0" w:space="0" w:color="auto"/>
        <w:right w:val="none" w:sz="0" w:space="0" w:color="auto"/>
      </w:divBdr>
    </w:div>
    <w:div w:id="1980912415">
      <w:bodyDiv w:val="1"/>
      <w:marLeft w:val="0"/>
      <w:marRight w:val="0"/>
      <w:marTop w:val="0"/>
      <w:marBottom w:val="0"/>
      <w:divBdr>
        <w:top w:val="none" w:sz="0" w:space="0" w:color="auto"/>
        <w:left w:val="none" w:sz="0" w:space="0" w:color="auto"/>
        <w:bottom w:val="none" w:sz="0" w:space="0" w:color="auto"/>
        <w:right w:val="none" w:sz="0" w:space="0" w:color="auto"/>
      </w:divBdr>
      <w:divsChild>
        <w:div w:id="1682705121">
          <w:marLeft w:val="0"/>
          <w:marRight w:val="0"/>
          <w:marTop w:val="0"/>
          <w:marBottom w:val="0"/>
          <w:divBdr>
            <w:top w:val="none" w:sz="0" w:space="0" w:color="auto"/>
            <w:left w:val="none" w:sz="0" w:space="0" w:color="auto"/>
            <w:bottom w:val="none" w:sz="0" w:space="0" w:color="auto"/>
            <w:right w:val="none" w:sz="0" w:space="0" w:color="auto"/>
          </w:divBdr>
          <w:divsChild>
            <w:div w:id="5153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8430">
      <w:bodyDiv w:val="1"/>
      <w:marLeft w:val="0"/>
      <w:marRight w:val="0"/>
      <w:marTop w:val="0"/>
      <w:marBottom w:val="0"/>
      <w:divBdr>
        <w:top w:val="none" w:sz="0" w:space="0" w:color="auto"/>
        <w:left w:val="none" w:sz="0" w:space="0" w:color="auto"/>
        <w:bottom w:val="none" w:sz="0" w:space="0" w:color="auto"/>
        <w:right w:val="none" w:sz="0" w:space="0" w:color="auto"/>
      </w:divBdr>
    </w:div>
    <w:div w:id="2001108349">
      <w:bodyDiv w:val="1"/>
      <w:marLeft w:val="0"/>
      <w:marRight w:val="0"/>
      <w:marTop w:val="0"/>
      <w:marBottom w:val="0"/>
      <w:divBdr>
        <w:top w:val="none" w:sz="0" w:space="0" w:color="auto"/>
        <w:left w:val="none" w:sz="0" w:space="0" w:color="auto"/>
        <w:bottom w:val="none" w:sz="0" w:space="0" w:color="auto"/>
        <w:right w:val="none" w:sz="0" w:space="0" w:color="auto"/>
      </w:divBdr>
    </w:div>
    <w:div w:id="2003386991">
      <w:bodyDiv w:val="1"/>
      <w:marLeft w:val="0"/>
      <w:marRight w:val="0"/>
      <w:marTop w:val="0"/>
      <w:marBottom w:val="0"/>
      <w:divBdr>
        <w:top w:val="none" w:sz="0" w:space="0" w:color="auto"/>
        <w:left w:val="none" w:sz="0" w:space="0" w:color="auto"/>
        <w:bottom w:val="none" w:sz="0" w:space="0" w:color="auto"/>
        <w:right w:val="none" w:sz="0" w:space="0" w:color="auto"/>
      </w:divBdr>
    </w:div>
    <w:div w:id="2019965472">
      <w:bodyDiv w:val="1"/>
      <w:marLeft w:val="0"/>
      <w:marRight w:val="0"/>
      <w:marTop w:val="0"/>
      <w:marBottom w:val="0"/>
      <w:divBdr>
        <w:top w:val="none" w:sz="0" w:space="0" w:color="auto"/>
        <w:left w:val="none" w:sz="0" w:space="0" w:color="auto"/>
        <w:bottom w:val="none" w:sz="0" w:space="0" w:color="auto"/>
        <w:right w:val="none" w:sz="0" w:space="0" w:color="auto"/>
      </w:divBdr>
    </w:div>
    <w:div w:id="2021463904">
      <w:bodyDiv w:val="1"/>
      <w:marLeft w:val="0"/>
      <w:marRight w:val="0"/>
      <w:marTop w:val="0"/>
      <w:marBottom w:val="0"/>
      <w:divBdr>
        <w:top w:val="none" w:sz="0" w:space="0" w:color="auto"/>
        <w:left w:val="none" w:sz="0" w:space="0" w:color="auto"/>
        <w:bottom w:val="none" w:sz="0" w:space="0" w:color="auto"/>
        <w:right w:val="none" w:sz="0" w:space="0" w:color="auto"/>
      </w:divBdr>
    </w:div>
    <w:div w:id="2023506578">
      <w:bodyDiv w:val="1"/>
      <w:marLeft w:val="0"/>
      <w:marRight w:val="0"/>
      <w:marTop w:val="0"/>
      <w:marBottom w:val="0"/>
      <w:divBdr>
        <w:top w:val="none" w:sz="0" w:space="0" w:color="auto"/>
        <w:left w:val="none" w:sz="0" w:space="0" w:color="auto"/>
        <w:bottom w:val="none" w:sz="0" w:space="0" w:color="auto"/>
        <w:right w:val="none" w:sz="0" w:space="0" w:color="auto"/>
      </w:divBdr>
    </w:div>
    <w:div w:id="2024814739">
      <w:bodyDiv w:val="1"/>
      <w:marLeft w:val="0"/>
      <w:marRight w:val="0"/>
      <w:marTop w:val="0"/>
      <w:marBottom w:val="0"/>
      <w:divBdr>
        <w:top w:val="none" w:sz="0" w:space="0" w:color="auto"/>
        <w:left w:val="none" w:sz="0" w:space="0" w:color="auto"/>
        <w:bottom w:val="none" w:sz="0" w:space="0" w:color="auto"/>
        <w:right w:val="none" w:sz="0" w:space="0" w:color="auto"/>
      </w:divBdr>
    </w:div>
    <w:div w:id="2032410958">
      <w:bodyDiv w:val="1"/>
      <w:marLeft w:val="0"/>
      <w:marRight w:val="0"/>
      <w:marTop w:val="0"/>
      <w:marBottom w:val="0"/>
      <w:divBdr>
        <w:top w:val="none" w:sz="0" w:space="0" w:color="auto"/>
        <w:left w:val="none" w:sz="0" w:space="0" w:color="auto"/>
        <w:bottom w:val="none" w:sz="0" w:space="0" w:color="auto"/>
        <w:right w:val="none" w:sz="0" w:space="0" w:color="auto"/>
      </w:divBdr>
    </w:div>
    <w:div w:id="2035576919">
      <w:bodyDiv w:val="1"/>
      <w:marLeft w:val="0"/>
      <w:marRight w:val="0"/>
      <w:marTop w:val="0"/>
      <w:marBottom w:val="0"/>
      <w:divBdr>
        <w:top w:val="none" w:sz="0" w:space="0" w:color="auto"/>
        <w:left w:val="none" w:sz="0" w:space="0" w:color="auto"/>
        <w:bottom w:val="none" w:sz="0" w:space="0" w:color="auto"/>
        <w:right w:val="none" w:sz="0" w:space="0" w:color="auto"/>
      </w:divBdr>
    </w:div>
    <w:div w:id="2036736001">
      <w:bodyDiv w:val="1"/>
      <w:marLeft w:val="0"/>
      <w:marRight w:val="0"/>
      <w:marTop w:val="0"/>
      <w:marBottom w:val="0"/>
      <w:divBdr>
        <w:top w:val="none" w:sz="0" w:space="0" w:color="auto"/>
        <w:left w:val="none" w:sz="0" w:space="0" w:color="auto"/>
        <w:bottom w:val="none" w:sz="0" w:space="0" w:color="auto"/>
        <w:right w:val="none" w:sz="0" w:space="0" w:color="auto"/>
      </w:divBdr>
    </w:div>
    <w:div w:id="2039813988">
      <w:bodyDiv w:val="1"/>
      <w:marLeft w:val="0"/>
      <w:marRight w:val="0"/>
      <w:marTop w:val="0"/>
      <w:marBottom w:val="0"/>
      <w:divBdr>
        <w:top w:val="none" w:sz="0" w:space="0" w:color="auto"/>
        <w:left w:val="none" w:sz="0" w:space="0" w:color="auto"/>
        <w:bottom w:val="none" w:sz="0" w:space="0" w:color="auto"/>
        <w:right w:val="none" w:sz="0" w:space="0" w:color="auto"/>
      </w:divBdr>
    </w:div>
    <w:div w:id="2041202979">
      <w:bodyDiv w:val="1"/>
      <w:marLeft w:val="0"/>
      <w:marRight w:val="0"/>
      <w:marTop w:val="0"/>
      <w:marBottom w:val="0"/>
      <w:divBdr>
        <w:top w:val="none" w:sz="0" w:space="0" w:color="auto"/>
        <w:left w:val="none" w:sz="0" w:space="0" w:color="auto"/>
        <w:bottom w:val="none" w:sz="0" w:space="0" w:color="auto"/>
        <w:right w:val="none" w:sz="0" w:space="0" w:color="auto"/>
      </w:divBdr>
      <w:divsChild>
        <w:div w:id="1256133744">
          <w:marLeft w:val="1555"/>
          <w:marRight w:val="0"/>
          <w:marTop w:val="0"/>
          <w:marBottom w:val="0"/>
          <w:divBdr>
            <w:top w:val="none" w:sz="0" w:space="0" w:color="auto"/>
            <w:left w:val="none" w:sz="0" w:space="0" w:color="auto"/>
            <w:bottom w:val="none" w:sz="0" w:space="0" w:color="auto"/>
            <w:right w:val="none" w:sz="0" w:space="0" w:color="auto"/>
          </w:divBdr>
        </w:div>
        <w:div w:id="1548223001">
          <w:marLeft w:val="1555"/>
          <w:marRight w:val="0"/>
          <w:marTop w:val="0"/>
          <w:marBottom w:val="0"/>
          <w:divBdr>
            <w:top w:val="none" w:sz="0" w:space="0" w:color="auto"/>
            <w:left w:val="none" w:sz="0" w:space="0" w:color="auto"/>
            <w:bottom w:val="none" w:sz="0" w:space="0" w:color="auto"/>
            <w:right w:val="none" w:sz="0" w:space="0" w:color="auto"/>
          </w:divBdr>
        </w:div>
        <w:div w:id="1763256423">
          <w:marLeft w:val="1555"/>
          <w:marRight w:val="0"/>
          <w:marTop w:val="0"/>
          <w:marBottom w:val="160"/>
          <w:divBdr>
            <w:top w:val="none" w:sz="0" w:space="0" w:color="auto"/>
            <w:left w:val="none" w:sz="0" w:space="0" w:color="auto"/>
            <w:bottom w:val="none" w:sz="0" w:space="0" w:color="auto"/>
            <w:right w:val="none" w:sz="0" w:space="0" w:color="auto"/>
          </w:divBdr>
        </w:div>
      </w:divsChild>
    </w:div>
    <w:div w:id="2043480920">
      <w:bodyDiv w:val="1"/>
      <w:marLeft w:val="0"/>
      <w:marRight w:val="0"/>
      <w:marTop w:val="0"/>
      <w:marBottom w:val="0"/>
      <w:divBdr>
        <w:top w:val="none" w:sz="0" w:space="0" w:color="auto"/>
        <w:left w:val="none" w:sz="0" w:space="0" w:color="auto"/>
        <w:bottom w:val="none" w:sz="0" w:space="0" w:color="auto"/>
        <w:right w:val="none" w:sz="0" w:space="0" w:color="auto"/>
      </w:divBdr>
    </w:div>
    <w:div w:id="2065132688">
      <w:bodyDiv w:val="1"/>
      <w:marLeft w:val="0"/>
      <w:marRight w:val="0"/>
      <w:marTop w:val="0"/>
      <w:marBottom w:val="0"/>
      <w:divBdr>
        <w:top w:val="none" w:sz="0" w:space="0" w:color="auto"/>
        <w:left w:val="none" w:sz="0" w:space="0" w:color="auto"/>
        <w:bottom w:val="none" w:sz="0" w:space="0" w:color="auto"/>
        <w:right w:val="none" w:sz="0" w:space="0" w:color="auto"/>
      </w:divBdr>
    </w:div>
    <w:div w:id="2065568625">
      <w:bodyDiv w:val="1"/>
      <w:marLeft w:val="0"/>
      <w:marRight w:val="0"/>
      <w:marTop w:val="0"/>
      <w:marBottom w:val="0"/>
      <w:divBdr>
        <w:top w:val="none" w:sz="0" w:space="0" w:color="auto"/>
        <w:left w:val="none" w:sz="0" w:space="0" w:color="auto"/>
        <w:bottom w:val="none" w:sz="0" w:space="0" w:color="auto"/>
        <w:right w:val="none" w:sz="0" w:space="0" w:color="auto"/>
      </w:divBdr>
    </w:div>
    <w:div w:id="2085911456">
      <w:bodyDiv w:val="1"/>
      <w:marLeft w:val="0"/>
      <w:marRight w:val="0"/>
      <w:marTop w:val="0"/>
      <w:marBottom w:val="0"/>
      <w:divBdr>
        <w:top w:val="none" w:sz="0" w:space="0" w:color="auto"/>
        <w:left w:val="none" w:sz="0" w:space="0" w:color="auto"/>
        <w:bottom w:val="none" w:sz="0" w:space="0" w:color="auto"/>
        <w:right w:val="none" w:sz="0" w:space="0" w:color="auto"/>
      </w:divBdr>
    </w:div>
    <w:div w:id="2095348895">
      <w:bodyDiv w:val="1"/>
      <w:marLeft w:val="0"/>
      <w:marRight w:val="0"/>
      <w:marTop w:val="0"/>
      <w:marBottom w:val="0"/>
      <w:divBdr>
        <w:top w:val="none" w:sz="0" w:space="0" w:color="auto"/>
        <w:left w:val="none" w:sz="0" w:space="0" w:color="auto"/>
        <w:bottom w:val="none" w:sz="0" w:space="0" w:color="auto"/>
        <w:right w:val="none" w:sz="0" w:space="0" w:color="auto"/>
      </w:divBdr>
    </w:div>
    <w:div w:id="2103380538">
      <w:bodyDiv w:val="1"/>
      <w:marLeft w:val="0"/>
      <w:marRight w:val="0"/>
      <w:marTop w:val="0"/>
      <w:marBottom w:val="0"/>
      <w:divBdr>
        <w:top w:val="none" w:sz="0" w:space="0" w:color="auto"/>
        <w:left w:val="none" w:sz="0" w:space="0" w:color="auto"/>
        <w:bottom w:val="none" w:sz="0" w:space="0" w:color="auto"/>
        <w:right w:val="none" w:sz="0" w:space="0" w:color="auto"/>
      </w:divBdr>
    </w:div>
    <w:div w:id="2107996110">
      <w:bodyDiv w:val="1"/>
      <w:marLeft w:val="0"/>
      <w:marRight w:val="0"/>
      <w:marTop w:val="0"/>
      <w:marBottom w:val="0"/>
      <w:divBdr>
        <w:top w:val="none" w:sz="0" w:space="0" w:color="auto"/>
        <w:left w:val="none" w:sz="0" w:space="0" w:color="auto"/>
        <w:bottom w:val="none" w:sz="0" w:space="0" w:color="auto"/>
        <w:right w:val="none" w:sz="0" w:space="0" w:color="auto"/>
      </w:divBdr>
    </w:div>
    <w:div w:id="2115206493">
      <w:bodyDiv w:val="1"/>
      <w:marLeft w:val="0"/>
      <w:marRight w:val="0"/>
      <w:marTop w:val="0"/>
      <w:marBottom w:val="0"/>
      <w:divBdr>
        <w:top w:val="none" w:sz="0" w:space="0" w:color="auto"/>
        <w:left w:val="none" w:sz="0" w:space="0" w:color="auto"/>
        <w:bottom w:val="none" w:sz="0" w:space="0" w:color="auto"/>
        <w:right w:val="none" w:sz="0" w:space="0" w:color="auto"/>
      </w:divBdr>
    </w:div>
    <w:div w:id="2128963982">
      <w:bodyDiv w:val="1"/>
      <w:marLeft w:val="0"/>
      <w:marRight w:val="0"/>
      <w:marTop w:val="0"/>
      <w:marBottom w:val="0"/>
      <w:divBdr>
        <w:top w:val="none" w:sz="0" w:space="0" w:color="auto"/>
        <w:left w:val="none" w:sz="0" w:space="0" w:color="auto"/>
        <w:bottom w:val="none" w:sz="0" w:space="0" w:color="auto"/>
        <w:right w:val="none" w:sz="0" w:space="0" w:color="auto"/>
      </w:divBdr>
    </w:div>
    <w:div w:id="2130051692">
      <w:bodyDiv w:val="1"/>
      <w:marLeft w:val="0"/>
      <w:marRight w:val="0"/>
      <w:marTop w:val="0"/>
      <w:marBottom w:val="0"/>
      <w:divBdr>
        <w:top w:val="none" w:sz="0" w:space="0" w:color="auto"/>
        <w:left w:val="none" w:sz="0" w:space="0" w:color="auto"/>
        <w:bottom w:val="none" w:sz="0" w:space="0" w:color="auto"/>
        <w:right w:val="none" w:sz="0" w:space="0" w:color="auto"/>
      </w:divBdr>
    </w:div>
    <w:div w:id="2139108076">
      <w:bodyDiv w:val="1"/>
      <w:marLeft w:val="0"/>
      <w:marRight w:val="0"/>
      <w:marTop w:val="0"/>
      <w:marBottom w:val="0"/>
      <w:divBdr>
        <w:top w:val="none" w:sz="0" w:space="0" w:color="auto"/>
        <w:left w:val="none" w:sz="0" w:space="0" w:color="auto"/>
        <w:bottom w:val="none" w:sz="0" w:space="0" w:color="auto"/>
        <w:right w:val="none" w:sz="0" w:space="0" w:color="auto"/>
      </w:divBdr>
    </w:div>
    <w:div w:id="214323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diagramQuickStyle" Target="diagrams/quickStyle3.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3.png"/><Relationship Id="rId42" Type="http://schemas.openxmlformats.org/officeDocument/2006/relationships/image" Target="media/image22.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image" Target="media/image12.png"/><Relationship Id="rId38" Type="http://schemas.openxmlformats.org/officeDocument/2006/relationships/diagramLayout" Target="diagrams/layout3.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jpg"/><Relationship Id="rId29" Type="http://schemas.microsoft.com/office/2011/relationships/commentsExtended" Target="commentsExtended.xml"/><Relationship Id="rId4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diagramLayout" Target="diagrams/layout2.xml"/><Relationship Id="rId32" Type="http://schemas.openxmlformats.org/officeDocument/2006/relationships/image" Target="media/image11.jpg"/><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comments" Target="comments.xml"/><Relationship Id="rId36" Type="http://schemas.openxmlformats.org/officeDocument/2006/relationships/image" Target="media/image15.png"/><Relationship Id="rId10" Type="http://schemas.openxmlformats.org/officeDocument/2006/relationships/footer" Target="footer2.xml"/><Relationship Id="rId19" Type="http://schemas.microsoft.com/office/2007/relationships/diagramDrawing" Target="diagrams/drawing1.xml"/><Relationship Id="rId31" Type="http://schemas.microsoft.com/office/2018/08/relationships/commentsExtensible" Target="commentsExtensible.xm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chart" Target="charts/chart2.xml"/><Relationship Id="rId27" Type="http://schemas.microsoft.com/office/2007/relationships/diagramDrawing" Target="diagrams/drawing2.xml"/><Relationship Id="rId30" Type="http://schemas.microsoft.com/office/2016/09/relationships/commentsIds" Target="commentsIds.xml"/><Relationship Id="rId35" Type="http://schemas.openxmlformats.org/officeDocument/2006/relationships/image" Target="media/image14.png"/><Relationship Id="rId43"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64\JST\US&#321;UGI%20DLA%20JST\US&#321;UGI\STRATEGIA%20ROZWOJU%20JST\2025\Po&#322;czyn-Zdr&#243;j_gmw_zach-pom\3_Ankieta_29.05-22.06\komplet_survey-data-strategia-rozwoju-gminy-polczyn-zdroj-na-lata-2026-203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64\JST\US&#321;UGI%20DLA%20JST\US&#321;UGI\STRATEGIA%20ROZWOJU%20JST\2025\Po&#322;czyn-Zdr&#243;j_gmw_zach-pom\3_Ankieta_29.05-22.06\komplet_survey-data-strategia-rozwoju-gminy-polczyn-zdroj-na-lata-2026-2035.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80541329666846"/>
          <c:y val="2.7389667625305033E-2"/>
          <c:w val="0.84690250857710869"/>
          <c:h val="0.941457550867680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Data!$H$279:$H$284</c:f>
              <c:strCache>
                <c:ptCount val="6"/>
                <c:pt idx="0">
                  <c:v>GOSPODARKA</c:v>
                </c:pt>
                <c:pt idx="1">
                  <c:v>SPOŁCZNOŚĆ</c:v>
                </c:pt>
                <c:pt idx="2">
                  <c:v>TURYSTYKA I REKREACJA</c:v>
                </c:pt>
                <c:pt idx="3">
                  <c:v>INFRASTRUKTURA TECHNICZNA</c:v>
                </c:pt>
                <c:pt idx="4">
                  <c:v>ŚRODOWISKO I PRZESTRZEŃ</c:v>
                </c:pt>
                <c:pt idx="5">
                  <c:v>EDUKACJA I KULTURA</c:v>
                </c:pt>
              </c:strCache>
            </c:strRef>
          </c:cat>
          <c:val>
            <c:numRef>
              <c:f>Data!$I$279:$I$284</c:f>
              <c:numCache>
                <c:formatCode>0.00</c:formatCode>
                <c:ptCount val="6"/>
                <c:pt idx="0">
                  <c:v>2.0362595221373105</c:v>
                </c:pt>
                <c:pt idx="1">
                  <c:v>2.417405687761653</c:v>
                </c:pt>
                <c:pt idx="2">
                  <c:v>2.5793130459575173</c:v>
                </c:pt>
                <c:pt idx="3">
                  <c:v>2.6013414708071241</c:v>
                </c:pt>
                <c:pt idx="4">
                  <c:v>2.8538988874744433</c:v>
                </c:pt>
                <c:pt idx="5">
                  <c:v>3.077901758946576</c:v>
                </c:pt>
              </c:numCache>
            </c:numRef>
          </c:val>
          <c:extLst>
            <c:ext xmlns:c16="http://schemas.microsoft.com/office/drawing/2014/chart" uri="{C3380CC4-5D6E-409C-BE32-E72D297353CC}">
              <c16:uniqueId val="{00000000-7CE9-47B0-8A83-144BC9EADD13}"/>
            </c:ext>
          </c:extLst>
        </c:ser>
        <c:dLbls>
          <c:dLblPos val="outEnd"/>
          <c:showLegendKey val="0"/>
          <c:showVal val="1"/>
          <c:showCatName val="0"/>
          <c:showSerName val="0"/>
          <c:showPercent val="0"/>
          <c:showBubbleSize val="0"/>
        </c:dLbls>
        <c:gapWidth val="182"/>
        <c:axId val="1063197855"/>
        <c:axId val="1063199775"/>
      </c:barChart>
      <c:catAx>
        <c:axId val="10631978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063199775"/>
        <c:crosses val="autoZero"/>
        <c:auto val="1"/>
        <c:lblAlgn val="ctr"/>
        <c:lblOffset val="100"/>
        <c:noMultiLvlLbl val="0"/>
      </c:catAx>
      <c:valAx>
        <c:axId val="1063199775"/>
        <c:scaling>
          <c:orientation val="minMax"/>
          <c:max val="5"/>
          <c:min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10631978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Arkusz7!$A$2:$A$34</c:f>
              <c:strCache>
                <c:ptCount val="33"/>
                <c:pt idx="0">
                  <c:v>wzrost poziomu nauczania w szkołach podstawowych</c:v>
                </c:pt>
                <c:pt idx="1">
                  <c:v>zwiększenie dostępności przedszkoli</c:v>
                </c:pt>
                <c:pt idx="2">
                  <c:v>poprawa poziomu czystości wód </c:v>
                </c:pt>
                <c:pt idx="3">
                  <c:v>poprawa funkcjonowania systemu gospodarki odpadami</c:v>
                </c:pt>
                <c:pt idx="4">
                  <c:v>wsparcie budowy instalacji OZE</c:v>
                </c:pt>
                <c:pt idx="5">
                  <c:v>budowa  kanalizacji sanitarnej oraz przydomowych oczyszczalni </c:v>
                </c:pt>
                <c:pt idx="6">
                  <c:v>rozwój rolnictwa i przemysłu przetwórczego</c:v>
                </c:pt>
                <c:pt idx="7">
                  <c:v>rozbudowa ciągów pieszych</c:v>
                </c:pt>
                <c:pt idx="8">
                  <c:v>poprawa bezpieczeństwa publicznego</c:v>
                </c:pt>
                <c:pt idx="9">
                  <c:v>zwiększenie liczby miejsc opieki nad dziećmi do lat 3</c:v>
                </c:pt>
                <c:pt idx="10">
                  <c:v>rozwój sieci gazowej</c:v>
                </c:pt>
                <c:pt idx="11">
                  <c:v>aktywizacja osób starszych</c:v>
                </c:pt>
                <c:pt idx="12">
                  <c:v>budowa i modernizacja sieci wodociągowej</c:v>
                </c:pt>
                <c:pt idx="13">
                  <c:v>rozwój infrastruktury kulturalnej</c:v>
                </c:pt>
                <c:pt idx="14">
                  <c:v>zwiększenie dostępu do Internetu</c:v>
                </c:pt>
                <c:pt idx="15">
                  <c:v>zwiększenie natężenia działań promocyjnych Gminy</c:v>
                </c:pt>
                <c:pt idx="16">
                  <c:v>zwiększenie liczby zajęć pozalekcyjnych </c:v>
                </c:pt>
                <c:pt idx="17">
                  <c:v>rozwój terenów zieleni (np.. parki, skwery, zieleńce)</c:v>
                </c:pt>
                <c:pt idx="18">
                  <c:v>stworzenie miejsc opieki nad  starszymi i niepełnospr.</c:v>
                </c:pt>
                <c:pt idx="19">
                  <c:v>inny </c:v>
                </c:pt>
                <c:pt idx="20">
                  <c:v>poprawa jakości obsługi i komunikacji z mieszkańcami</c:v>
                </c:pt>
                <c:pt idx="21">
                  <c:v>budowa i modernizacja świetlic wiejskich</c:v>
                </c:pt>
                <c:pt idx="22">
                  <c:v>rozwój infrastruktury rekreacyjno-sportowej </c:v>
                </c:pt>
                <c:pt idx="23">
                  <c:v>rozbudowa dróg rowerowych</c:v>
                </c:pt>
                <c:pt idx="24">
                  <c:v>rozwój przedsiębiorczości</c:v>
                </c:pt>
                <c:pt idx="25">
                  <c:v>rozwój oferty kulturalnej i sportowej </c:v>
                </c:pt>
                <c:pt idx="26">
                  <c:v>inwestycje w rozwój turystyki</c:v>
                </c:pt>
                <c:pt idx="27">
                  <c:v>rozbudowa oświetlenia ulicznego </c:v>
                </c:pt>
                <c:pt idx="28">
                  <c:v>renowacja zabytków</c:v>
                </c:pt>
                <c:pt idx="29">
                  <c:v>zmniejszenie bezrobocia</c:v>
                </c:pt>
                <c:pt idx="30">
                  <c:v>poprawa dostępu do usług medycznych</c:v>
                </c:pt>
                <c:pt idx="31">
                  <c:v>poprawa funkcjonowania transportu zbiorowego</c:v>
                </c:pt>
                <c:pt idx="32">
                  <c:v>poprawa stanu infrastruktury drogowej </c:v>
                </c:pt>
              </c:strCache>
            </c:strRef>
          </c:cat>
          <c:val>
            <c:numRef>
              <c:f>Arkusz7!$B$2:$B$34</c:f>
              <c:numCache>
                <c:formatCode>General</c:formatCode>
                <c:ptCount val="33"/>
                <c:pt idx="0">
                  <c:v>3</c:v>
                </c:pt>
                <c:pt idx="1">
                  <c:v>3</c:v>
                </c:pt>
                <c:pt idx="2">
                  <c:v>7</c:v>
                </c:pt>
                <c:pt idx="3">
                  <c:v>10</c:v>
                </c:pt>
                <c:pt idx="4">
                  <c:v>10</c:v>
                </c:pt>
                <c:pt idx="5">
                  <c:v>12</c:v>
                </c:pt>
                <c:pt idx="6">
                  <c:v>13</c:v>
                </c:pt>
                <c:pt idx="7">
                  <c:v>17</c:v>
                </c:pt>
                <c:pt idx="8">
                  <c:v>17</c:v>
                </c:pt>
                <c:pt idx="9">
                  <c:v>18</c:v>
                </c:pt>
                <c:pt idx="10">
                  <c:v>19</c:v>
                </c:pt>
                <c:pt idx="11">
                  <c:v>21</c:v>
                </c:pt>
                <c:pt idx="12">
                  <c:v>22</c:v>
                </c:pt>
                <c:pt idx="13">
                  <c:v>25</c:v>
                </c:pt>
                <c:pt idx="14">
                  <c:v>25</c:v>
                </c:pt>
                <c:pt idx="15">
                  <c:v>26</c:v>
                </c:pt>
                <c:pt idx="16">
                  <c:v>27</c:v>
                </c:pt>
                <c:pt idx="17">
                  <c:v>29</c:v>
                </c:pt>
                <c:pt idx="18">
                  <c:v>29</c:v>
                </c:pt>
                <c:pt idx="19">
                  <c:v>30</c:v>
                </c:pt>
                <c:pt idx="20">
                  <c:v>35</c:v>
                </c:pt>
                <c:pt idx="21">
                  <c:v>41</c:v>
                </c:pt>
                <c:pt idx="22">
                  <c:v>42</c:v>
                </c:pt>
                <c:pt idx="23">
                  <c:v>47</c:v>
                </c:pt>
                <c:pt idx="24">
                  <c:v>49</c:v>
                </c:pt>
                <c:pt idx="25">
                  <c:v>53</c:v>
                </c:pt>
                <c:pt idx="26">
                  <c:v>55</c:v>
                </c:pt>
                <c:pt idx="27">
                  <c:v>59</c:v>
                </c:pt>
                <c:pt idx="28">
                  <c:v>69</c:v>
                </c:pt>
                <c:pt idx="29">
                  <c:v>78</c:v>
                </c:pt>
                <c:pt idx="30">
                  <c:v>103</c:v>
                </c:pt>
                <c:pt idx="31">
                  <c:v>117</c:v>
                </c:pt>
                <c:pt idx="32">
                  <c:v>151</c:v>
                </c:pt>
              </c:numCache>
            </c:numRef>
          </c:val>
          <c:extLst>
            <c:ext xmlns:c16="http://schemas.microsoft.com/office/drawing/2014/chart" uri="{C3380CC4-5D6E-409C-BE32-E72D297353CC}">
              <c16:uniqueId val="{00000000-65B9-432A-AA79-5C0A4FAA53F4}"/>
            </c:ext>
          </c:extLst>
        </c:ser>
        <c:dLbls>
          <c:dLblPos val="outEnd"/>
          <c:showLegendKey val="0"/>
          <c:showVal val="1"/>
          <c:showCatName val="0"/>
          <c:showSerName val="0"/>
          <c:showPercent val="0"/>
          <c:showBubbleSize val="0"/>
        </c:dLbls>
        <c:gapWidth val="182"/>
        <c:axId val="1050769519"/>
        <c:axId val="1050759919"/>
      </c:barChart>
      <c:catAx>
        <c:axId val="10507695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50759919"/>
        <c:crosses val="autoZero"/>
        <c:auto val="1"/>
        <c:lblAlgn val="ctr"/>
        <c:lblOffset val="100"/>
        <c:noMultiLvlLbl val="0"/>
      </c:catAx>
      <c:valAx>
        <c:axId val="10507599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507695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diagrams/_rels/data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svg"/><Relationship Id="rId1" Type="http://schemas.openxmlformats.org/officeDocument/2006/relationships/image" Target="../media/image16.png"/><Relationship Id="rId6" Type="http://schemas.openxmlformats.org/officeDocument/2006/relationships/image" Target="../media/image21.svg"/><Relationship Id="rId5" Type="http://schemas.openxmlformats.org/officeDocument/2006/relationships/image" Target="../media/image20.png"/><Relationship Id="rId4" Type="http://schemas.openxmlformats.org/officeDocument/2006/relationships/image" Target="../media/image19.svg"/></Relationships>
</file>

<file path=word/diagrams/_rels/drawing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svg"/><Relationship Id="rId1" Type="http://schemas.openxmlformats.org/officeDocument/2006/relationships/image" Target="../media/image16.png"/><Relationship Id="rId6" Type="http://schemas.openxmlformats.org/officeDocument/2006/relationships/image" Target="../media/image21.svg"/><Relationship Id="rId5" Type="http://schemas.openxmlformats.org/officeDocument/2006/relationships/image" Target="../media/image20.png"/><Relationship Id="rId4" Type="http://schemas.openxmlformats.org/officeDocument/2006/relationships/image" Target="../media/image19.sv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5A9CE9-A791-4B34-842F-C32D56B4C267}" type="doc">
      <dgm:prSet loTypeId="urn:microsoft.com/office/officeart/2005/8/layout/process4" loCatId="list" qsTypeId="urn:microsoft.com/office/officeart/2005/8/quickstyle/simple2" qsCatId="simple" csTypeId="urn:microsoft.com/office/officeart/2005/8/colors/accent0_2" csCatId="mainScheme" phldr="1"/>
      <dgm:spPr/>
      <dgm:t>
        <a:bodyPr/>
        <a:lstStyle/>
        <a:p>
          <a:endParaRPr lang="pl-PL"/>
        </a:p>
      </dgm:t>
    </dgm:pt>
    <dgm:pt modelId="{A43D6B7F-B741-4DE9-9E04-C4E02C8180F3}">
      <dgm:prSet phldrT="[Tekst]" custT="1">
        <dgm:style>
          <a:lnRef idx="2">
            <a:schemeClr val="accent1"/>
          </a:lnRef>
          <a:fillRef idx="1">
            <a:schemeClr val="lt1"/>
          </a:fillRef>
          <a:effectRef idx="0">
            <a:schemeClr val="accent1"/>
          </a:effectRef>
          <a:fontRef idx="minor">
            <a:schemeClr val="dk1"/>
          </a:fontRef>
        </dgm:style>
      </dgm:prSet>
      <dgm:spPr>
        <a:solidFill>
          <a:schemeClr val="bg1">
            <a:lumMod val="50000"/>
          </a:schemeClr>
        </a:solidFill>
        <a:ln>
          <a:solidFill>
            <a:schemeClr val="bg1">
              <a:lumMod val="50000"/>
            </a:schemeClr>
          </a:solidFill>
        </a:ln>
      </dgm:spPr>
      <dgm:t>
        <a:bodyPr/>
        <a:lstStyle/>
        <a:p>
          <a:pPr algn="ctr">
            <a:buFont typeface="+mj-lt"/>
            <a:buAutoNum type="arabicPeriod"/>
          </a:pPr>
          <a:r>
            <a:rPr lang="pl-PL" sz="1000" b="1">
              <a:solidFill>
                <a:schemeClr val="bg1"/>
              </a:solidFill>
              <a:latin typeface="Arial Nova Light" panose="020B0304020202020204" pitchFamily="34" charset="0"/>
              <a:cs typeface="Arial" panose="020B0604020202020204" pitchFamily="34" charset="0"/>
            </a:rPr>
            <a:t>Analiza dokumentów </a:t>
          </a:r>
        </a:p>
      </dgm:t>
    </dgm:pt>
    <dgm:pt modelId="{B00026B9-1ED0-45B3-A262-72420AF285D8}" type="parTrans" cxnId="{B6806B2B-6F5F-43A7-A6DC-C00C59BF3EC7}">
      <dgm:prSet/>
      <dgm:spPr/>
      <dgm:t>
        <a:bodyPr/>
        <a:lstStyle/>
        <a:p>
          <a:pPr algn="ctr"/>
          <a:endParaRPr lang="pl-PL" sz="1000">
            <a:solidFill>
              <a:sysClr val="windowText" lastClr="000000"/>
            </a:solidFill>
            <a:latin typeface="Arial Nova Light" panose="020B0304020202020204" pitchFamily="34" charset="0"/>
            <a:cs typeface="Arial" panose="020B0604020202020204" pitchFamily="34" charset="0"/>
          </a:endParaRPr>
        </a:p>
      </dgm:t>
    </dgm:pt>
    <dgm:pt modelId="{3B666C31-A1E6-4BEC-9401-6C0436238A09}" type="sibTrans" cxnId="{B6806B2B-6F5F-43A7-A6DC-C00C59BF3EC7}">
      <dgm:prSet/>
      <dgm:spPr/>
      <dgm:t>
        <a:bodyPr/>
        <a:lstStyle/>
        <a:p>
          <a:pPr algn="ctr"/>
          <a:endParaRPr lang="pl-PL" sz="1000">
            <a:solidFill>
              <a:sysClr val="windowText" lastClr="000000"/>
            </a:solidFill>
            <a:latin typeface="Arial Nova Light" panose="020B0304020202020204" pitchFamily="34" charset="0"/>
            <a:cs typeface="Arial" panose="020B0604020202020204" pitchFamily="34" charset="0"/>
          </a:endParaRPr>
        </a:p>
      </dgm:t>
    </dgm:pt>
    <dgm:pt modelId="{90B9CC8C-C438-4695-AB79-2C68845C84DD}">
      <dgm:prSet phldrT="[Tekst]" custT="1">
        <dgm:style>
          <a:lnRef idx="2">
            <a:schemeClr val="accent1"/>
          </a:lnRef>
          <a:fillRef idx="1">
            <a:schemeClr val="lt1"/>
          </a:fillRef>
          <a:effectRef idx="0">
            <a:schemeClr val="accent1"/>
          </a:effectRef>
          <a:fontRef idx="minor">
            <a:schemeClr val="dk1"/>
          </a:fontRef>
        </dgm:style>
      </dgm:prSet>
      <dgm:spPr>
        <a:solidFill>
          <a:schemeClr val="bg1">
            <a:lumMod val="50000"/>
          </a:schemeClr>
        </a:solidFill>
        <a:ln>
          <a:solidFill>
            <a:schemeClr val="bg1">
              <a:lumMod val="50000"/>
            </a:schemeClr>
          </a:solidFill>
        </a:ln>
      </dgm:spPr>
      <dgm:t>
        <a:bodyPr/>
        <a:lstStyle/>
        <a:p>
          <a:pPr algn="ctr">
            <a:buFont typeface="+mj-lt"/>
            <a:buAutoNum type="arabicPeriod"/>
          </a:pPr>
          <a:r>
            <a:rPr lang="pl-PL" sz="1000" b="1">
              <a:solidFill>
                <a:schemeClr val="bg1"/>
              </a:solidFill>
              <a:latin typeface="Arial Nova Light" panose="020B0304020202020204" pitchFamily="34" charset="0"/>
              <a:cs typeface="Arial" panose="020B0604020202020204" pitchFamily="34" charset="0"/>
            </a:rPr>
            <a:t>Diagnoza potencjału </a:t>
          </a:r>
          <a:endParaRPr lang="pl-PL" sz="1000" b="0">
            <a:solidFill>
              <a:schemeClr val="bg1"/>
            </a:solidFill>
            <a:latin typeface="Arial Nova Light" panose="020B0304020202020204" pitchFamily="34" charset="0"/>
            <a:cs typeface="Arial" panose="020B0604020202020204" pitchFamily="34" charset="0"/>
          </a:endParaRPr>
        </a:p>
      </dgm:t>
    </dgm:pt>
    <dgm:pt modelId="{3A0498FE-247D-474D-A2AE-56790A36736F}" type="parTrans" cxnId="{8D5781F3-A738-4E98-9402-95C6C349E146}">
      <dgm:prSet/>
      <dgm:spPr/>
      <dgm:t>
        <a:bodyPr/>
        <a:lstStyle/>
        <a:p>
          <a:pPr algn="ctr"/>
          <a:endParaRPr lang="pl-PL" sz="1000">
            <a:solidFill>
              <a:sysClr val="windowText" lastClr="000000"/>
            </a:solidFill>
            <a:latin typeface="Arial Nova Light" panose="020B0304020202020204" pitchFamily="34" charset="0"/>
            <a:cs typeface="Arial" panose="020B0604020202020204" pitchFamily="34" charset="0"/>
          </a:endParaRPr>
        </a:p>
      </dgm:t>
    </dgm:pt>
    <dgm:pt modelId="{54227A26-A990-4D00-AA70-3BE44C009671}" type="sibTrans" cxnId="{8D5781F3-A738-4E98-9402-95C6C349E146}">
      <dgm:prSet/>
      <dgm:spPr/>
      <dgm:t>
        <a:bodyPr/>
        <a:lstStyle/>
        <a:p>
          <a:pPr algn="ctr"/>
          <a:endParaRPr lang="pl-PL" sz="1000">
            <a:solidFill>
              <a:sysClr val="windowText" lastClr="000000"/>
            </a:solidFill>
            <a:latin typeface="Arial Nova Light" panose="020B0304020202020204" pitchFamily="34" charset="0"/>
            <a:cs typeface="Arial" panose="020B0604020202020204" pitchFamily="34" charset="0"/>
          </a:endParaRPr>
        </a:p>
      </dgm:t>
    </dgm:pt>
    <dgm:pt modelId="{3190DB19-30B2-4EF3-9708-B34080A3A462}">
      <dgm:prSet phldrT="[Tekst]" custT="1">
        <dgm:style>
          <a:lnRef idx="2">
            <a:schemeClr val="accent1"/>
          </a:lnRef>
          <a:fillRef idx="1">
            <a:schemeClr val="lt1"/>
          </a:fillRef>
          <a:effectRef idx="0">
            <a:schemeClr val="accent1"/>
          </a:effectRef>
          <a:fontRef idx="minor">
            <a:schemeClr val="dk1"/>
          </a:fontRef>
        </dgm:style>
      </dgm:prSet>
      <dgm:spPr>
        <a:solidFill>
          <a:schemeClr val="bg1">
            <a:lumMod val="50000"/>
          </a:schemeClr>
        </a:solidFill>
        <a:ln>
          <a:solidFill>
            <a:schemeClr val="bg1">
              <a:lumMod val="50000"/>
            </a:schemeClr>
          </a:solidFill>
        </a:ln>
      </dgm:spPr>
      <dgm:t>
        <a:bodyPr/>
        <a:lstStyle/>
        <a:p>
          <a:pPr algn="ctr">
            <a:buFont typeface="+mj-lt"/>
            <a:buAutoNum type="arabicPeriod"/>
          </a:pPr>
          <a:r>
            <a:rPr lang="pl-PL" sz="1000" b="1">
              <a:solidFill>
                <a:schemeClr val="bg1"/>
              </a:solidFill>
              <a:latin typeface="Arial Nova Light" panose="020B0304020202020204" pitchFamily="34" charset="0"/>
              <a:cs typeface="Arial" panose="020B0604020202020204" pitchFamily="34" charset="0"/>
            </a:rPr>
            <a:t>Projekt dokumentu</a:t>
          </a:r>
        </a:p>
      </dgm:t>
    </dgm:pt>
    <dgm:pt modelId="{E99FBFAA-CF7A-4072-A87F-05566381B6D4}" type="parTrans" cxnId="{2AE5B2C5-F2D1-45CB-8D1B-6B3CACB7DED8}">
      <dgm:prSet/>
      <dgm:spPr/>
      <dgm:t>
        <a:bodyPr/>
        <a:lstStyle/>
        <a:p>
          <a:pPr algn="ctr"/>
          <a:endParaRPr lang="pl-PL" sz="1000">
            <a:solidFill>
              <a:sysClr val="windowText" lastClr="000000"/>
            </a:solidFill>
            <a:latin typeface="Arial Nova Light" panose="020B0304020202020204" pitchFamily="34" charset="0"/>
            <a:cs typeface="Arial" panose="020B0604020202020204" pitchFamily="34" charset="0"/>
          </a:endParaRPr>
        </a:p>
      </dgm:t>
    </dgm:pt>
    <dgm:pt modelId="{BFAC7CFA-6B17-455C-9B09-FED337CCE919}" type="sibTrans" cxnId="{2AE5B2C5-F2D1-45CB-8D1B-6B3CACB7DED8}">
      <dgm:prSet/>
      <dgm:spPr/>
      <dgm:t>
        <a:bodyPr/>
        <a:lstStyle/>
        <a:p>
          <a:pPr algn="ctr"/>
          <a:endParaRPr lang="pl-PL" sz="1000">
            <a:solidFill>
              <a:sysClr val="windowText" lastClr="000000"/>
            </a:solidFill>
            <a:latin typeface="Arial Nova Light" panose="020B0304020202020204" pitchFamily="34" charset="0"/>
            <a:cs typeface="Arial" panose="020B0604020202020204" pitchFamily="34" charset="0"/>
          </a:endParaRPr>
        </a:p>
      </dgm:t>
    </dgm:pt>
    <dgm:pt modelId="{2417BF0B-49B9-472E-8AA2-BF794CACD6FF}">
      <dgm:prSet phldrT="[Tekst]" custT="1">
        <dgm:style>
          <a:lnRef idx="2">
            <a:schemeClr val="accent1"/>
          </a:lnRef>
          <a:fillRef idx="1">
            <a:schemeClr val="lt1"/>
          </a:fillRef>
          <a:effectRef idx="0">
            <a:schemeClr val="accent1"/>
          </a:effectRef>
          <a:fontRef idx="minor">
            <a:schemeClr val="dk1"/>
          </a:fontRef>
        </dgm:style>
      </dgm:prSet>
      <dgm:spPr>
        <a:solidFill>
          <a:schemeClr val="bg1">
            <a:lumMod val="50000"/>
          </a:schemeClr>
        </a:solidFill>
        <a:ln>
          <a:solidFill>
            <a:schemeClr val="bg1">
              <a:lumMod val="50000"/>
            </a:schemeClr>
          </a:solidFill>
        </a:ln>
      </dgm:spPr>
      <dgm:t>
        <a:bodyPr/>
        <a:lstStyle/>
        <a:p>
          <a:pPr algn="ctr">
            <a:buFont typeface="+mj-lt"/>
            <a:buAutoNum type="arabicPeriod"/>
          </a:pPr>
          <a:r>
            <a:rPr lang="pl-PL" sz="1000" b="1">
              <a:solidFill>
                <a:schemeClr val="bg1"/>
              </a:solidFill>
              <a:latin typeface="Arial Nova Light" panose="020B0304020202020204" pitchFamily="34" charset="0"/>
              <a:cs typeface="Arial" panose="020B0604020202020204" pitchFamily="34" charset="0"/>
            </a:rPr>
            <a:t>Konsultacje społeczne</a:t>
          </a:r>
        </a:p>
      </dgm:t>
    </dgm:pt>
    <dgm:pt modelId="{984ADAA4-6FCC-412C-8931-E08E84576AC5}" type="parTrans" cxnId="{A6F430C5-F03E-475B-8BB9-8C8529FC0C5B}">
      <dgm:prSet/>
      <dgm:spPr/>
      <dgm:t>
        <a:bodyPr/>
        <a:lstStyle/>
        <a:p>
          <a:pPr algn="ctr"/>
          <a:endParaRPr lang="pl-PL" sz="1000">
            <a:solidFill>
              <a:sysClr val="windowText" lastClr="000000"/>
            </a:solidFill>
            <a:latin typeface="Arial Nova Light" panose="020B0304020202020204" pitchFamily="34" charset="0"/>
            <a:cs typeface="Arial" panose="020B0604020202020204" pitchFamily="34" charset="0"/>
          </a:endParaRPr>
        </a:p>
      </dgm:t>
    </dgm:pt>
    <dgm:pt modelId="{03EFBEA5-B444-4BA4-AAB9-9E138EB21529}" type="sibTrans" cxnId="{A6F430C5-F03E-475B-8BB9-8C8529FC0C5B}">
      <dgm:prSet/>
      <dgm:spPr/>
      <dgm:t>
        <a:bodyPr/>
        <a:lstStyle/>
        <a:p>
          <a:pPr algn="ctr"/>
          <a:endParaRPr lang="pl-PL" sz="1000">
            <a:solidFill>
              <a:sysClr val="windowText" lastClr="000000"/>
            </a:solidFill>
            <a:latin typeface="Arial Nova Light" panose="020B0304020202020204" pitchFamily="34" charset="0"/>
            <a:cs typeface="Arial" panose="020B0604020202020204" pitchFamily="34" charset="0"/>
          </a:endParaRPr>
        </a:p>
      </dgm:t>
    </dgm:pt>
    <dgm:pt modelId="{E7952E4D-9EAB-4500-A62B-0952C6788080}">
      <dgm:prSet custT="1">
        <dgm:style>
          <a:lnRef idx="2">
            <a:schemeClr val="accent1"/>
          </a:lnRef>
          <a:fillRef idx="1">
            <a:schemeClr val="lt1"/>
          </a:fillRef>
          <a:effectRef idx="0">
            <a:schemeClr val="accent1"/>
          </a:effectRef>
          <a:fontRef idx="minor">
            <a:schemeClr val="dk1"/>
          </a:fontRef>
        </dgm:style>
      </dgm:prSet>
      <dgm:spPr>
        <a:solidFill>
          <a:schemeClr val="bg1">
            <a:lumMod val="50000"/>
          </a:schemeClr>
        </a:solidFill>
        <a:ln>
          <a:solidFill>
            <a:schemeClr val="bg1">
              <a:lumMod val="50000"/>
            </a:schemeClr>
          </a:solidFill>
        </a:ln>
      </dgm:spPr>
      <dgm:t>
        <a:bodyPr/>
        <a:lstStyle/>
        <a:p>
          <a:pPr algn="ctr">
            <a:buFont typeface="+mj-lt"/>
            <a:buAutoNum type="arabicPeriod"/>
          </a:pPr>
          <a:r>
            <a:rPr lang="pl-PL" sz="1000" b="1">
              <a:solidFill>
                <a:schemeClr val="bg1"/>
              </a:solidFill>
              <a:latin typeface="Arial Nova Light" panose="020B0304020202020204" pitchFamily="34" charset="0"/>
              <a:cs typeface="Arial" panose="020B0604020202020204" pitchFamily="34" charset="0"/>
            </a:rPr>
            <a:t>Uchwalenie Strategii </a:t>
          </a:r>
        </a:p>
      </dgm:t>
    </dgm:pt>
    <dgm:pt modelId="{B0684B92-833F-45AB-953B-87E985D48D1E}" type="parTrans" cxnId="{48B2AB60-A163-4D23-ABB1-731D932FE18B}">
      <dgm:prSet/>
      <dgm:spPr/>
      <dgm:t>
        <a:bodyPr/>
        <a:lstStyle/>
        <a:p>
          <a:pPr algn="ctr"/>
          <a:endParaRPr lang="pl-PL" sz="1000">
            <a:solidFill>
              <a:sysClr val="windowText" lastClr="000000"/>
            </a:solidFill>
            <a:latin typeface="Arial Nova Light" panose="020B0304020202020204" pitchFamily="34" charset="0"/>
            <a:cs typeface="Arial" panose="020B0604020202020204" pitchFamily="34" charset="0"/>
          </a:endParaRPr>
        </a:p>
      </dgm:t>
    </dgm:pt>
    <dgm:pt modelId="{94611E4F-04DC-44FF-B06E-11137DA58E02}" type="sibTrans" cxnId="{48B2AB60-A163-4D23-ABB1-731D932FE18B}">
      <dgm:prSet/>
      <dgm:spPr/>
      <dgm:t>
        <a:bodyPr/>
        <a:lstStyle/>
        <a:p>
          <a:pPr algn="ctr"/>
          <a:endParaRPr lang="pl-PL" sz="1000">
            <a:solidFill>
              <a:sysClr val="windowText" lastClr="000000"/>
            </a:solidFill>
            <a:latin typeface="Arial Nova Light" panose="020B0304020202020204" pitchFamily="34" charset="0"/>
            <a:cs typeface="Arial" panose="020B0604020202020204" pitchFamily="34" charset="0"/>
          </a:endParaRPr>
        </a:p>
      </dgm:t>
    </dgm:pt>
    <dgm:pt modelId="{B831618F-4D55-48FA-A3A5-8241AC7BDA32}">
      <dgm:prSet phldrT="[Tekst]" custT="1">
        <dgm:style>
          <a:lnRef idx="2">
            <a:schemeClr val="accent1"/>
          </a:lnRef>
          <a:fillRef idx="1">
            <a:schemeClr val="lt1"/>
          </a:fillRef>
          <a:effectRef idx="0">
            <a:schemeClr val="accent1"/>
          </a:effectRef>
          <a:fontRef idx="minor">
            <a:schemeClr val="dk1"/>
          </a:fontRef>
        </dgm:style>
      </dgm:prSet>
      <dgm:spPr>
        <a:solidFill>
          <a:schemeClr val="tx1">
            <a:lumMod val="65000"/>
            <a:lumOff val="35000"/>
          </a:schemeClr>
        </a:solidFill>
        <a:ln>
          <a:solidFill>
            <a:schemeClr val="bg1">
              <a:lumMod val="50000"/>
            </a:schemeClr>
          </a:solidFill>
        </a:ln>
      </dgm:spPr>
      <dgm:t>
        <a:bodyPr/>
        <a:lstStyle/>
        <a:p>
          <a:pPr algn="ctr"/>
          <a:r>
            <a:rPr lang="pl-PL" sz="1000" b="1">
              <a:solidFill>
                <a:schemeClr val="bg1"/>
              </a:solidFill>
              <a:latin typeface="Arial Nova Light" panose="020B0304020202020204" pitchFamily="34" charset="0"/>
              <a:cs typeface="Arial" panose="020B0604020202020204" pitchFamily="34" charset="0"/>
            </a:rPr>
            <a:t>Wdrażanie Strategii</a:t>
          </a:r>
        </a:p>
      </dgm:t>
    </dgm:pt>
    <dgm:pt modelId="{6FE1219E-1179-4CEB-A0E8-5E30CA2F8A8A}" type="parTrans" cxnId="{BA1E38F0-98D3-4827-87D0-02E273BB85D0}">
      <dgm:prSet/>
      <dgm:spPr/>
      <dgm:t>
        <a:bodyPr/>
        <a:lstStyle/>
        <a:p>
          <a:pPr algn="ctr"/>
          <a:endParaRPr lang="pl-PL" sz="1000">
            <a:solidFill>
              <a:sysClr val="windowText" lastClr="000000"/>
            </a:solidFill>
            <a:latin typeface="Arial Nova Light" panose="020B0304020202020204" pitchFamily="34" charset="0"/>
            <a:cs typeface="Arial" panose="020B0604020202020204" pitchFamily="34" charset="0"/>
          </a:endParaRPr>
        </a:p>
      </dgm:t>
    </dgm:pt>
    <dgm:pt modelId="{D77DD1D3-390E-48F4-BF7B-580196862F5C}" type="sibTrans" cxnId="{BA1E38F0-98D3-4827-87D0-02E273BB85D0}">
      <dgm:prSet/>
      <dgm:spPr/>
      <dgm:t>
        <a:bodyPr/>
        <a:lstStyle/>
        <a:p>
          <a:pPr algn="ctr"/>
          <a:endParaRPr lang="pl-PL" sz="1000">
            <a:solidFill>
              <a:sysClr val="windowText" lastClr="000000"/>
            </a:solidFill>
            <a:latin typeface="Arial Nova Light" panose="020B0304020202020204" pitchFamily="34" charset="0"/>
            <a:cs typeface="Arial" panose="020B0604020202020204" pitchFamily="34" charset="0"/>
          </a:endParaRPr>
        </a:p>
      </dgm:t>
    </dgm:pt>
    <dgm:pt modelId="{2873D147-6FE1-432B-9650-B108592CED77}">
      <dgm:prSet custT="1">
        <dgm:style>
          <a:lnRef idx="2">
            <a:schemeClr val="accent1"/>
          </a:lnRef>
          <a:fillRef idx="1">
            <a:schemeClr val="lt1"/>
          </a:fillRef>
          <a:effectRef idx="0">
            <a:schemeClr val="accent1"/>
          </a:effectRef>
          <a:fontRef idx="minor">
            <a:schemeClr val="dk1"/>
          </a:fontRef>
        </dgm:style>
      </dgm:prSet>
      <dgm:spPr>
        <a:solidFill>
          <a:schemeClr val="bg1">
            <a:lumMod val="50000"/>
          </a:schemeClr>
        </a:solidFill>
        <a:ln>
          <a:solidFill>
            <a:schemeClr val="bg1">
              <a:lumMod val="50000"/>
            </a:schemeClr>
          </a:solidFill>
        </a:ln>
      </dgm:spPr>
      <dgm:t>
        <a:bodyPr/>
        <a:lstStyle/>
        <a:p>
          <a:pPr algn="ctr"/>
          <a:br>
            <a:rPr lang="pl-PL" sz="1000" b="1">
              <a:solidFill>
                <a:schemeClr val="bg1"/>
              </a:solidFill>
              <a:latin typeface="Arial Nova Light" panose="020B0304020202020204" pitchFamily="34" charset="0"/>
              <a:cs typeface="Arial" panose="020B0604020202020204" pitchFamily="34" charset="0"/>
            </a:rPr>
          </a:br>
          <a:r>
            <a:rPr lang="pl-PL" sz="1000" b="1">
              <a:solidFill>
                <a:schemeClr val="bg1"/>
              </a:solidFill>
              <a:latin typeface="Arial Nova Light" panose="020B0304020202020204" pitchFamily="34" charset="0"/>
              <a:cs typeface="Arial" panose="020B0604020202020204" pitchFamily="34" charset="0"/>
            </a:rPr>
            <a:t>Opinia Zarządu Województwa </a:t>
          </a:r>
          <a:br>
            <a:rPr lang="pl-PL" sz="1000" b="1">
              <a:solidFill>
                <a:schemeClr val="bg1"/>
              </a:solidFill>
              <a:highlight>
                <a:srgbClr val="FFFF00"/>
              </a:highlight>
              <a:latin typeface="Arial Nova Light" panose="020B0304020202020204" pitchFamily="34" charset="0"/>
              <a:cs typeface="Arial" panose="020B0604020202020204" pitchFamily="34" charset="0"/>
            </a:rPr>
          </a:br>
          <a:r>
            <a:rPr lang="pl-PL" sz="1000" b="1">
              <a:solidFill>
                <a:schemeClr val="bg1"/>
              </a:solidFill>
              <a:highlight>
                <a:srgbClr val="FFFF00"/>
              </a:highlight>
              <a:latin typeface="Arial Nova Light" panose="020B0304020202020204" pitchFamily="34" charset="0"/>
              <a:cs typeface="Arial" panose="020B0604020202020204" pitchFamily="34" charset="0"/>
            </a:rPr>
            <a:t> </a:t>
          </a:r>
        </a:p>
      </dgm:t>
    </dgm:pt>
    <dgm:pt modelId="{B67150F7-2768-40D9-9DDE-F455C73DEC84}" type="parTrans" cxnId="{13DC851C-9437-4F30-A1A0-8DBD118FF475}">
      <dgm:prSet/>
      <dgm:spPr/>
      <dgm:t>
        <a:bodyPr/>
        <a:lstStyle/>
        <a:p>
          <a:pPr algn="ctr"/>
          <a:endParaRPr lang="pl-PL" sz="1000">
            <a:solidFill>
              <a:sysClr val="windowText" lastClr="000000"/>
            </a:solidFill>
            <a:latin typeface="Arial Nova Light" panose="020B0304020202020204" pitchFamily="34" charset="0"/>
            <a:cs typeface="Arial" panose="020B0604020202020204" pitchFamily="34" charset="0"/>
          </a:endParaRPr>
        </a:p>
      </dgm:t>
    </dgm:pt>
    <dgm:pt modelId="{90EC42A0-8D85-45D4-B91C-B1DA3603A3DE}" type="sibTrans" cxnId="{13DC851C-9437-4F30-A1A0-8DBD118FF475}">
      <dgm:prSet/>
      <dgm:spPr/>
      <dgm:t>
        <a:bodyPr/>
        <a:lstStyle/>
        <a:p>
          <a:pPr algn="ctr"/>
          <a:endParaRPr lang="pl-PL" sz="1000">
            <a:solidFill>
              <a:sysClr val="windowText" lastClr="000000"/>
            </a:solidFill>
            <a:latin typeface="Arial Nova Light" panose="020B0304020202020204" pitchFamily="34" charset="0"/>
            <a:cs typeface="Arial" panose="020B0604020202020204" pitchFamily="34" charset="0"/>
          </a:endParaRPr>
        </a:p>
      </dgm:t>
    </dgm:pt>
    <dgm:pt modelId="{69F37684-FDEB-4AA8-A40A-068F4AEE145B}">
      <dgm:prSet custT="1">
        <dgm:style>
          <a:lnRef idx="2">
            <a:schemeClr val="accent1"/>
          </a:lnRef>
          <a:fillRef idx="1">
            <a:schemeClr val="lt1"/>
          </a:fillRef>
          <a:effectRef idx="0">
            <a:schemeClr val="accent1"/>
          </a:effectRef>
          <a:fontRef idx="minor">
            <a:schemeClr val="dk1"/>
          </a:fontRef>
        </dgm:style>
      </dgm:prSet>
      <dgm:spPr>
        <a:solidFill>
          <a:schemeClr val="bg1">
            <a:lumMod val="50000"/>
          </a:schemeClr>
        </a:solidFill>
        <a:ln>
          <a:solidFill>
            <a:schemeClr val="bg1">
              <a:lumMod val="50000"/>
            </a:schemeClr>
          </a:solidFill>
        </a:ln>
      </dgm:spPr>
      <dgm:t>
        <a:bodyPr/>
        <a:lstStyle/>
        <a:p>
          <a:r>
            <a:rPr lang="pl-PL" sz="1000" b="1">
              <a:solidFill>
                <a:schemeClr val="bg1"/>
              </a:solidFill>
              <a:latin typeface="Arial Nova Light" panose="020B0304020202020204" pitchFamily="34" charset="0"/>
              <a:cs typeface="Arial" panose="020B0604020202020204" pitchFamily="34" charset="0"/>
            </a:rPr>
            <a:t>Przyjęcie ustalonego trybu i harmonogramu prac nad Strategią  </a:t>
          </a:r>
        </a:p>
      </dgm:t>
    </dgm:pt>
    <dgm:pt modelId="{CE5F1CCA-420E-44D4-8850-224DDC1482E1}" type="parTrans" cxnId="{33DD191C-DA56-44AF-A227-99F687C6A58F}">
      <dgm:prSet/>
      <dgm:spPr/>
      <dgm:t>
        <a:bodyPr/>
        <a:lstStyle/>
        <a:p>
          <a:endParaRPr lang="pl-PL" sz="1000">
            <a:solidFill>
              <a:sysClr val="windowText" lastClr="000000"/>
            </a:solidFill>
            <a:latin typeface="Arial Nova Light" panose="020B0304020202020204" pitchFamily="34" charset="0"/>
            <a:cs typeface="Arial" panose="020B0604020202020204" pitchFamily="34" charset="0"/>
          </a:endParaRPr>
        </a:p>
      </dgm:t>
    </dgm:pt>
    <dgm:pt modelId="{44CDB7D2-21CD-4C03-B619-D108AFEACDDD}" type="sibTrans" cxnId="{33DD191C-DA56-44AF-A227-99F687C6A58F}">
      <dgm:prSet/>
      <dgm:spPr/>
      <dgm:t>
        <a:bodyPr/>
        <a:lstStyle/>
        <a:p>
          <a:endParaRPr lang="pl-PL" sz="1000">
            <a:solidFill>
              <a:sysClr val="windowText" lastClr="000000"/>
            </a:solidFill>
            <a:latin typeface="Arial Nova Light" panose="020B0304020202020204" pitchFamily="34" charset="0"/>
            <a:cs typeface="Arial" panose="020B0604020202020204" pitchFamily="34" charset="0"/>
          </a:endParaRPr>
        </a:p>
      </dgm:t>
    </dgm:pt>
    <dgm:pt modelId="{1550D40D-2322-46BB-8F93-07D57AA4B04F}" type="pres">
      <dgm:prSet presAssocID="{7B5A9CE9-A791-4B34-842F-C32D56B4C267}" presName="Name0" presStyleCnt="0">
        <dgm:presLayoutVars>
          <dgm:dir/>
          <dgm:animLvl val="lvl"/>
          <dgm:resizeHandles val="exact"/>
        </dgm:presLayoutVars>
      </dgm:prSet>
      <dgm:spPr/>
    </dgm:pt>
    <dgm:pt modelId="{9E5F51B9-40AE-482C-B5AD-E512A41F7C97}" type="pres">
      <dgm:prSet presAssocID="{B831618F-4D55-48FA-A3A5-8241AC7BDA32}" presName="boxAndChildren" presStyleCnt="0"/>
      <dgm:spPr/>
    </dgm:pt>
    <dgm:pt modelId="{9B7FF3B5-5618-4FEC-87B4-39BFE4FC91E8}" type="pres">
      <dgm:prSet presAssocID="{B831618F-4D55-48FA-A3A5-8241AC7BDA32}" presName="parentTextBox" presStyleLbl="node1" presStyleIdx="0" presStyleCnt="8"/>
      <dgm:spPr/>
    </dgm:pt>
    <dgm:pt modelId="{F8C42CFA-0F3E-49C5-B975-ADF74B49D40D}" type="pres">
      <dgm:prSet presAssocID="{94611E4F-04DC-44FF-B06E-11137DA58E02}" presName="sp" presStyleCnt="0"/>
      <dgm:spPr/>
    </dgm:pt>
    <dgm:pt modelId="{FD71DEFD-1419-46B6-9E9F-48C3D0BB9816}" type="pres">
      <dgm:prSet presAssocID="{E7952E4D-9EAB-4500-A62B-0952C6788080}" presName="arrowAndChildren" presStyleCnt="0"/>
      <dgm:spPr/>
    </dgm:pt>
    <dgm:pt modelId="{38CD2185-316A-4747-9EA5-2AC73B33A2EA}" type="pres">
      <dgm:prSet presAssocID="{E7952E4D-9EAB-4500-A62B-0952C6788080}" presName="parentTextArrow" presStyleLbl="node1" presStyleIdx="1" presStyleCnt="8"/>
      <dgm:spPr/>
    </dgm:pt>
    <dgm:pt modelId="{B3617AB6-D0AB-4D2C-9A11-21A26A7A04A9}" type="pres">
      <dgm:prSet presAssocID="{90EC42A0-8D85-45D4-B91C-B1DA3603A3DE}" presName="sp" presStyleCnt="0"/>
      <dgm:spPr/>
    </dgm:pt>
    <dgm:pt modelId="{644CC209-F436-4554-A3B8-1A05FFF9F129}" type="pres">
      <dgm:prSet presAssocID="{2873D147-6FE1-432B-9650-B108592CED77}" presName="arrowAndChildren" presStyleCnt="0"/>
      <dgm:spPr/>
    </dgm:pt>
    <dgm:pt modelId="{673D6E6B-F2F0-4415-8CB6-B3064764438F}" type="pres">
      <dgm:prSet presAssocID="{2873D147-6FE1-432B-9650-B108592CED77}" presName="parentTextArrow" presStyleLbl="node1" presStyleIdx="2" presStyleCnt="8"/>
      <dgm:spPr/>
    </dgm:pt>
    <dgm:pt modelId="{462BCFE3-21A4-4E3A-B466-A9AFF951470A}" type="pres">
      <dgm:prSet presAssocID="{03EFBEA5-B444-4BA4-AAB9-9E138EB21529}" presName="sp" presStyleCnt="0"/>
      <dgm:spPr/>
    </dgm:pt>
    <dgm:pt modelId="{4EDEB10C-5576-44E3-89C9-7D090B98FEDE}" type="pres">
      <dgm:prSet presAssocID="{2417BF0B-49B9-472E-8AA2-BF794CACD6FF}" presName="arrowAndChildren" presStyleCnt="0"/>
      <dgm:spPr/>
    </dgm:pt>
    <dgm:pt modelId="{9F3A249C-6E02-4DFE-8D75-B836EF9EDA2C}" type="pres">
      <dgm:prSet presAssocID="{2417BF0B-49B9-472E-8AA2-BF794CACD6FF}" presName="parentTextArrow" presStyleLbl="node1" presStyleIdx="3" presStyleCnt="8"/>
      <dgm:spPr/>
    </dgm:pt>
    <dgm:pt modelId="{64954940-86E9-4598-94F3-33EC815B52B8}" type="pres">
      <dgm:prSet presAssocID="{BFAC7CFA-6B17-455C-9B09-FED337CCE919}" presName="sp" presStyleCnt="0"/>
      <dgm:spPr/>
    </dgm:pt>
    <dgm:pt modelId="{43497128-1AA0-47C3-9932-60BDF90AABE1}" type="pres">
      <dgm:prSet presAssocID="{3190DB19-30B2-4EF3-9708-B34080A3A462}" presName="arrowAndChildren" presStyleCnt="0"/>
      <dgm:spPr/>
    </dgm:pt>
    <dgm:pt modelId="{D93D318F-1D67-4D89-8622-48C94889FCDE}" type="pres">
      <dgm:prSet presAssocID="{3190DB19-30B2-4EF3-9708-B34080A3A462}" presName="parentTextArrow" presStyleLbl="node1" presStyleIdx="4" presStyleCnt="8"/>
      <dgm:spPr/>
    </dgm:pt>
    <dgm:pt modelId="{4A76AC0D-9704-4C28-AF82-81CE026295D9}" type="pres">
      <dgm:prSet presAssocID="{54227A26-A990-4D00-AA70-3BE44C009671}" presName="sp" presStyleCnt="0"/>
      <dgm:spPr/>
    </dgm:pt>
    <dgm:pt modelId="{F0D02CCA-FF05-4504-82A4-34BCBEB13DEB}" type="pres">
      <dgm:prSet presAssocID="{90B9CC8C-C438-4695-AB79-2C68845C84DD}" presName="arrowAndChildren" presStyleCnt="0"/>
      <dgm:spPr/>
    </dgm:pt>
    <dgm:pt modelId="{FA492A45-BBC0-4122-A3DC-AFC2C9FA5BAE}" type="pres">
      <dgm:prSet presAssocID="{90B9CC8C-C438-4695-AB79-2C68845C84DD}" presName="parentTextArrow" presStyleLbl="node1" presStyleIdx="5" presStyleCnt="8"/>
      <dgm:spPr/>
    </dgm:pt>
    <dgm:pt modelId="{A78C6310-8F01-4860-BD35-1B80F4393E70}" type="pres">
      <dgm:prSet presAssocID="{3B666C31-A1E6-4BEC-9401-6C0436238A09}" presName="sp" presStyleCnt="0"/>
      <dgm:spPr/>
    </dgm:pt>
    <dgm:pt modelId="{95655B1A-3FCF-4B01-A1DA-4599B492E351}" type="pres">
      <dgm:prSet presAssocID="{A43D6B7F-B741-4DE9-9E04-C4E02C8180F3}" presName="arrowAndChildren" presStyleCnt="0"/>
      <dgm:spPr/>
    </dgm:pt>
    <dgm:pt modelId="{9EC312D9-E76F-4B08-8722-AAEF5505AC51}" type="pres">
      <dgm:prSet presAssocID="{A43D6B7F-B741-4DE9-9E04-C4E02C8180F3}" presName="parentTextArrow" presStyleLbl="node1" presStyleIdx="6" presStyleCnt="8"/>
      <dgm:spPr/>
    </dgm:pt>
    <dgm:pt modelId="{C4FB147B-7BCD-48E5-8C90-EEC4404958A4}" type="pres">
      <dgm:prSet presAssocID="{44CDB7D2-21CD-4C03-B619-D108AFEACDDD}" presName="sp" presStyleCnt="0"/>
      <dgm:spPr/>
    </dgm:pt>
    <dgm:pt modelId="{B65E8FAA-B510-4F83-87A9-D01473E342FD}" type="pres">
      <dgm:prSet presAssocID="{69F37684-FDEB-4AA8-A40A-068F4AEE145B}" presName="arrowAndChildren" presStyleCnt="0"/>
      <dgm:spPr/>
    </dgm:pt>
    <dgm:pt modelId="{4132FE70-7E6A-406C-9317-D276D374103E}" type="pres">
      <dgm:prSet presAssocID="{69F37684-FDEB-4AA8-A40A-068F4AEE145B}" presName="parentTextArrow" presStyleLbl="node1" presStyleIdx="7" presStyleCnt="8"/>
      <dgm:spPr/>
    </dgm:pt>
  </dgm:ptLst>
  <dgm:cxnLst>
    <dgm:cxn modelId="{33DD191C-DA56-44AF-A227-99F687C6A58F}" srcId="{7B5A9CE9-A791-4B34-842F-C32D56B4C267}" destId="{69F37684-FDEB-4AA8-A40A-068F4AEE145B}" srcOrd="0" destOrd="0" parTransId="{CE5F1CCA-420E-44D4-8850-224DDC1482E1}" sibTransId="{44CDB7D2-21CD-4C03-B619-D108AFEACDDD}"/>
    <dgm:cxn modelId="{13DC851C-9437-4F30-A1A0-8DBD118FF475}" srcId="{7B5A9CE9-A791-4B34-842F-C32D56B4C267}" destId="{2873D147-6FE1-432B-9650-B108592CED77}" srcOrd="5" destOrd="0" parTransId="{B67150F7-2768-40D9-9DDE-F455C73DEC84}" sibTransId="{90EC42A0-8D85-45D4-B91C-B1DA3603A3DE}"/>
    <dgm:cxn modelId="{B6806B2B-6F5F-43A7-A6DC-C00C59BF3EC7}" srcId="{7B5A9CE9-A791-4B34-842F-C32D56B4C267}" destId="{A43D6B7F-B741-4DE9-9E04-C4E02C8180F3}" srcOrd="1" destOrd="0" parTransId="{B00026B9-1ED0-45B3-A262-72420AF285D8}" sibTransId="{3B666C31-A1E6-4BEC-9401-6C0436238A09}"/>
    <dgm:cxn modelId="{D7B4652F-7907-42E1-B062-2A641B886809}" type="presOf" srcId="{E7952E4D-9EAB-4500-A62B-0952C6788080}" destId="{38CD2185-316A-4747-9EA5-2AC73B33A2EA}" srcOrd="0" destOrd="0" presId="urn:microsoft.com/office/officeart/2005/8/layout/process4"/>
    <dgm:cxn modelId="{F0D8B332-A7A8-4C06-839A-99A0852883C5}" type="presOf" srcId="{69F37684-FDEB-4AA8-A40A-068F4AEE145B}" destId="{4132FE70-7E6A-406C-9317-D276D374103E}" srcOrd="0" destOrd="0" presId="urn:microsoft.com/office/officeart/2005/8/layout/process4"/>
    <dgm:cxn modelId="{48B2AB60-A163-4D23-ABB1-731D932FE18B}" srcId="{7B5A9CE9-A791-4B34-842F-C32D56B4C267}" destId="{E7952E4D-9EAB-4500-A62B-0952C6788080}" srcOrd="6" destOrd="0" parTransId="{B0684B92-833F-45AB-953B-87E985D48D1E}" sibTransId="{94611E4F-04DC-44FF-B06E-11137DA58E02}"/>
    <dgm:cxn modelId="{2EAA3562-84C4-45C7-8E58-4185A891ACC5}" type="presOf" srcId="{3190DB19-30B2-4EF3-9708-B34080A3A462}" destId="{D93D318F-1D67-4D89-8622-48C94889FCDE}" srcOrd="0" destOrd="0" presId="urn:microsoft.com/office/officeart/2005/8/layout/process4"/>
    <dgm:cxn modelId="{17BA3093-7DF6-4EB2-B425-B65EEB5DF1F0}" type="presOf" srcId="{2417BF0B-49B9-472E-8AA2-BF794CACD6FF}" destId="{9F3A249C-6E02-4DFE-8D75-B836EF9EDA2C}" srcOrd="0" destOrd="0" presId="urn:microsoft.com/office/officeart/2005/8/layout/process4"/>
    <dgm:cxn modelId="{8368FF9C-4D43-4F69-8CF0-ADBC69DC8E49}" type="presOf" srcId="{90B9CC8C-C438-4695-AB79-2C68845C84DD}" destId="{FA492A45-BBC0-4122-A3DC-AFC2C9FA5BAE}" srcOrd="0" destOrd="0" presId="urn:microsoft.com/office/officeart/2005/8/layout/process4"/>
    <dgm:cxn modelId="{A7A69D9E-ADC0-4371-A371-6B71BC1468B4}" type="presOf" srcId="{B831618F-4D55-48FA-A3A5-8241AC7BDA32}" destId="{9B7FF3B5-5618-4FEC-87B4-39BFE4FC91E8}" srcOrd="0" destOrd="0" presId="urn:microsoft.com/office/officeart/2005/8/layout/process4"/>
    <dgm:cxn modelId="{59A62BB6-D8B0-4D9C-8E1C-C5C99AC5DD94}" type="presOf" srcId="{7B5A9CE9-A791-4B34-842F-C32D56B4C267}" destId="{1550D40D-2322-46BB-8F93-07D57AA4B04F}" srcOrd="0" destOrd="0" presId="urn:microsoft.com/office/officeart/2005/8/layout/process4"/>
    <dgm:cxn modelId="{0447E5B6-02F8-463A-95C8-936AA84B0749}" type="presOf" srcId="{A43D6B7F-B741-4DE9-9E04-C4E02C8180F3}" destId="{9EC312D9-E76F-4B08-8722-AAEF5505AC51}" srcOrd="0" destOrd="0" presId="urn:microsoft.com/office/officeart/2005/8/layout/process4"/>
    <dgm:cxn modelId="{A6F430C5-F03E-475B-8BB9-8C8529FC0C5B}" srcId="{7B5A9CE9-A791-4B34-842F-C32D56B4C267}" destId="{2417BF0B-49B9-472E-8AA2-BF794CACD6FF}" srcOrd="4" destOrd="0" parTransId="{984ADAA4-6FCC-412C-8931-E08E84576AC5}" sibTransId="{03EFBEA5-B444-4BA4-AAB9-9E138EB21529}"/>
    <dgm:cxn modelId="{2AE5B2C5-F2D1-45CB-8D1B-6B3CACB7DED8}" srcId="{7B5A9CE9-A791-4B34-842F-C32D56B4C267}" destId="{3190DB19-30B2-4EF3-9708-B34080A3A462}" srcOrd="3" destOrd="0" parTransId="{E99FBFAA-CF7A-4072-A87F-05566381B6D4}" sibTransId="{BFAC7CFA-6B17-455C-9B09-FED337CCE919}"/>
    <dgm:cxn modelId="{27081FDB-5E36-4F94-BF7A-A3C1AEF556B2}" type="presOf" srcId="{2873D147-6FE1-432B-9650-B108592CED77}" destId="{673D6E6B-F2F0-4415-8CB6-B3064764438F}" srcOrd="0" destOrd="0" presId="urn:microsoft.com/office/officeart/2005/8/layout/process4"/>
    <dgm:cxn modelId="{BA1E38F0-98D3-4827-87D0-02E273BB85D0}" srcId="{7B5A9CE9-A791-4B34-842F-C32D56B4C267}" destId="{B831618F-4D55-48FA-A3A5-8241AC7BDA32}" srcOrd="7" destOrd="0" parTransId="{6FE1219E-1179-4CEB-A0E8-5E30CA2F8A8A}" sibTransId="{D77DD1D3-390E-48F4-BF7B-580196862F5C}"/>
    <dgm:cxn modelId="{8D5781F3-A738-4E98-9402-95C6C349E146}" srcId="{7B5A9CE9-A791-4B34-842F-C32D56B4C267}" destId="{90B9CC8C-C438-4695-AB79-2C68845C84DD}" srcOrd="2" destOrd="0" parTransId="{3A0498FE-247D-474D-A2AE-56790A36736F}" sibTransId="{54227A26-A990-4D00-AA70-3BE44C009671}"/>
    <dgm:cxn modelId="{DE3AD041-23BD-4D5F-A759-B37053FC3920}" type="presParOf" srcId="{1550D40D-2322-46BB-8F93-07D57AA4B04F}" destId="{9E5F51B9-40AE-482C-B5AD-E512A41F7C97}" srcOrd="0" destOrd="0" presId="urn:microsoft.com/office/officeart/2005/8/layout/process4"/>
    <dgm:cxn modelId="{6F8A3D2B-DC1E-4FD3-B461-621E9402BC8F}" type="presParOf" srcId="{9E5F51B9-40AE-482C-B5AD-E512A41F7C97}" destId="{9B7FF3B5-5618-4FEC-87B4-39BFE4FC91E8}" srcOrd="0" destOrd="0" presId="urn:microsoft.com/office/officeart/2005/8/layout/process4"/>
    <dgm:cxn modelId="{418BF8E9-B6ED-451C-9F11-355AAA9A5C3E}" type="presParOf" srcId="{1550D40D-2322-46BB-8F93-07D57AA4B04F}" destId="{F8C42CFA-0F3E-49C5-B975-ADF74B49D40D}" srcOrd="1" destOrd="0" presId="urn:microsoft.com/office/officeart/2005/8/layout/process4"/>
    <dgm:cxn modelId="{507AA9B4-F4EF-4BF5-B9CC-AF7811998CF0}" type="presParOf" srcId="{1550D40D-2322-46BB-8F93-07D57AA4B04F}" destId="{FD71DEFD-1419-46B6-9E9F-48C3D0BB9816}" srcOrd="2" destOrd="0" presId="urn:microsoft.com/office/officeart/2005/8/layout/process4"/>
    <dgm:cxn modelId="{010BED63-73A2-40B2-B811-591AA20BCD85}" type="presParOf" srcId="{FD71DEFD-1419-46B6-9E9F-48C3D0BB9816}" destId="{38CD2185-316A-4747-9EA5-2AC73B33A2EA}" srcOrd="0" destOrd="0" presId="urn:microsoft.com/office/officeart/2005/8/layout/process4"/>
    <dgm:cxn modelId="{D4C4F08A-2AAB-42F5-9FA1-72AEF3D55300}" type="presParOf" srcId="{1550D40D-2322-46BB-8F93-07D57AA4B04F}" destId="{B3617AB6-D0AB-4D2C-9A11-21A26A7A04A9}" srcOrd="3" destOrd="0" presId="urn:microsoft.com/office/officeart/2005/8/layout/process4"/>
    <dgm:cxn modelId="{C10EF206-E4B5-4009-B65E-9C9A55521941}" type="presParOf" srcId="{1550D40D-2322-46BB-8F93-07D57AA4B04F}" destId="{644CC209-F436-4554-A3B8-1A05FFF9F129}" srcOrd="4" destOrd="0" presId="urn:microsoft.com/office/officeart/2005/8/layout/process4"/>
    <dgm:cxn modelId="{A3C9B57E-2668-44DC-8679-B3F2E5A6F536}" type="presParOf" srcId="{644CC209-F436-4554-A3B8-1A05FFF9F129}" destId="{673D6E6B-F2F0-4415-8CB6-B3064764438F}" srcOrd="0" destOrd="0" presId="urn:microsoft.com/office/officeart/2005/8/layout/process4"/>
    <dgm:cxn modelId="{5072E960-0341-472B-8053-35531257493E}" type="presParOf" srcId="{1550D40D-2322-46BB-8F93-07D57AA4B04F}" destId="{462BCFE3-21A4-4E3A-B466-A9AFF951470A}" srcOrd="5" destOrd="0" presId="urn:microsoft.com/office/officeart/2005/8/layout/process4"/>
    <dgm:cxn modelId="{2221F445-7911-4313-AD58-D701174782FC}" type="presParOf" srcId="{1550D40D-2322-46BB-8F93-07D57AA4B04F}" destId="{4EDEB10C-5576-44E3-89C9-7D090B98FEDE}" srcOrd="6" destOrd="0" presId="urn:microsoft.com/office/officeart/2005/8/layout/process4"/>
    <dgm:cxn modelId="{F5F478AB-91A8-4714-A3F3-8C614C28282F}" type="presParOf" srcId="{4EDEB10C-5576-44E3-89C9-7D090B98FEDE}" destId="{9F3A249C-6E02-4DFE-8D75-B836EF9EDA2C}" srcOrd="0" destOrd="0" presId="urn:microsoft.com/office/officeart/2005/8/layout/process4"/>
    <dgm:cxn modelId="{F41AA97C-CD3D-492D-9339-33AFA5D795EC}" type="presParOf" srcId="{1550D40D-2322-46BB-8F93-07D57AA4B04F}" destId="{64954940-86E9-4598-94F3-33EC815B52B8}" srcOrd="7" destOrd="0" presId="urn:microsoft.com/office/officeart/2005/8/layout/process4"/>
    <dgm:cxn modelId="{9F4F5882-5DF6-452A-BEE3-BD277D479AC9}" type="presParOf" srcId="{1550D40D-2322-46BB-8F93-07D57AA4B04F}" destId="{43497128-1AA0-47C3-9932-60BDF90AABE1}" srcOrd="8" destOrd="0" presId="urn:microsoft.com/office/officeart/2005/8/layout/process4"/>
    <dgm:cxn modelId="{A7F17893-8E24-4D0F-A831-9FBB411859DE}" type="presParOf" srcId="{43497128-1AA0-47C3-9932-60BDF90AABE1}" destId="{D93D318F-1D67-4D89-8622-48C94889FCDE}" srcOrd="0" destOrd="0" presId="urn:microsoft.com/office/officeart/2005/8/layout/process4"/>
    <dgm:cxn modelId="{19FE162E-BE2A-471B-90C0-CDF86F9A90AD}" type="presParOf" srcId="{1550D40D-2322-46BB-8F93-07D57AA4B04F}" destId="{4A76AC0D-9704-4C28-AF82-81CE026295D9}" srcOrd="9" destOrd="0" presId="urn:microsoft.com/office/officeart/2005/8/layout/process4"/>
    <dgm:cxn modelId="{188BD0F7-E4B6-4F9B-93E7-E5CC3D9742E5}" type="presParOf" srcId="{1550D40D-2322-46BB-8F93-07D57AA4B04F}" destId="{F0D02CCA-FF05-4504-82A4-34BCBEB13DEB}" srcOrd="10" destOrd="0" presId="urn:microsoft.com/office/officeart/2005/8/layout/process4"/>
    <dgm:cxn modelId="{2F39117D-3BC9-427A-B4D3-471AECD99820}" type="presParOf" srcId="{F0D02CCA-FF05-4504-82A4-34BCBEB13DEB}" destId="{FA492A45-BBC0-4122-A3DC-AFC2C9FA5BAE}" srcOrd="0" destOrd="0" presId="urn:microsoft.com/office/officeart/2005/8/layout/process4"/>
    <dgm:cxn modelId="{66A8AA90-F12B-448A-B450-298C81FDF635}" type="presParOf" srcId="{1550D40D-2322-46BB-8F93-07D57AA4B04F}" destId="{A78C6310-8F01-4860-BD35-1B80F4393E70}" srcOrd="11" destOrd="0" presId="urn:microsoft.com/office/officeart/2005/8/layout/process4"/>
    <dgm:cxn modelId="{B2774526-3EB0-4879-9885-91088F4340B7}" type="presParOf" srcId="{1550D40D-2322-46BB-8F93-07D57AA4B04F}" destId="{95655B1A-3FCF-4B01-A1DA-4599B492E351}" srcOrd="12" destOrd="0" presId="urn:microsoft.com/office/officeart/2005/8/layout/process4"/>
    <dgm:cxn modelId="{9FD06982-387B-4F94-B5B3-B32261F34B2B}" type="presParOf" srcId="{95655B1A-3FCF-4B01-A1DA-4599B492E351}" destId="{9EC312D9-E76F-4B08-8722-AAEF5505AC51}" srcOrd="0" destOrd="0" presId="urn:microsoft.com/office/officeart/2005/8/layout/process4"/>
    <dgm:cxn modelId="{81503BBA-F4EB-49E8-A37D-750836E9CF1B}" type="presParOf" srcId="{1550D40D-2322-46BB-8F93-07D57AA4B04F}" destId="{C4FB147B-7BCD-48E5-8C90-EEC4404958A4}" srcOrd="13" destOrd="0" presId="urn:microsoft.com/office/officeart/2005/8/layout/process4"/>
    <dgm:cxn modelId="{EDC703EE-FA7D-420D-9C7F-6834A43B5F9C}" type="presParOf" srcId="{1550D40D-2322-46BB-8F93-07D57AA4B04F}" destId="{B65E8FAA-B510-4F83-87A9-D01473E342FD}" srcOrd="14" destOrd="0" presId="urn:microsoft.com/office/officeart/2005/8/layout/process4"/>
    <dgm:cxn modelId="{7C14CB9C-F53D-429E-9E3A-9F498DA6B19E}" type="presParOf" srcId="{B65E8FAA-B510-4F83-87A9-D01473E342FD}" destId="{4132FE70-7E6A-406C-9317-D276D374103E}"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034667-4AD5-4270-B1F4-EFF03DC81657}" type="doc">
      <dgm:prSet loTypeId="urn:microsoft.com/office/officeart/2005/8/layout/hList7" loCatId="list" qsTypeId="urn:microsoft.com/office/officeart/2005/8/quickstyle/simple1" qsCatId="simple" csTypeId="urn:microsoft.com/office/officeart/2005/8/colors/accent2_4" csCatId="accent2" phldr="1"/>
      <dgm:spPr/>
    </dgm:pt>
    <dgm:pt modelId="{775CE82D-8BB1-47AE-873A-1B18BC79562D}">
      <dgm:prSet phldrT="[Tekst]" custT="1"/>
      <dgm:spPr>
        <a:solidFill>
          <a:schemeClr val="bg2">
            <a:lumMod val="50000"/>
          </a:schemeClr>
        </a:solidFill>
      </dgm:spPr>
      <dgm:t>
        <a:bodyPr/>
        <a:lstStyle/>
        <a:p>
          <a:pPr algn="ctr"/>
          <a:r>
            <a:rPr lang="pl-PL" sz="4800"/>
            <a:t>S </a:t>
          </a:r>
        </a:p>
      </dgm:t>
    </dgm:pt>
    <dgm:pt modelId="{D341C312-B944-49EC-BF57-737824C7D580}" type="parTrans" cxnId="{9594AF9F-4F72-43DA-9543-8E1218323849}">
      <dgm:prSet/>
      <dgm:spPr/>
      <dgm:t>
        <a:bodyPr/>
        <a:lstStyle/>
        <a:p>
          <a:endParaRPr lang="pl-PL"/>
        </a:p>
      </dgm:t>
    </dgm:pt>
    <dgm:pt modelId="{44715A8B-0CD1-4B14-B0E5-248BF1B32418}" type="sibTrans" cxnId="{9594AF9F-4F72-43DA-9543-8E1218323849}">
      <dgm:prSet/>
      <dgm:spPr/>
      <dgm:t>
        <a:bodyPr/>
        <a:lstStyle/>
        <a:p>
          <a:endParaRPr lang="pl-PL"/>
        </a:p>
      </dgm:t>
    </dgm:pt>
    <dgm:pt modelId="{32A75913-74B8-4A1D-88B9-4C62DE6F60B8}">
      <dgm:prSet phldrT="[Tekst]"/>
      <dgm:spPr>
        <a:solidFill>
          <a:schemeClr val="bg2">
            <a:lumMod val="50000"/>
          </a:schemeClr>
        </a:solidFill>
      </dgm:spPr>
      <dgm:t>
        <a:bodyPr/>
        <a:lstStyle/>
        <a:p>
          <a:r>
            <a:rPr lang="pl-PL"/>
            <a:t>W</a:t>
          </a:r>
        </a:p>
      </dgm:t>
    </dgm:pt>
    <dgm:pt modelId="{F2D998FD-8F25-4094-AE44-DFDA73AED6FE}" type="parTrans" cxnId="{A1E6B21C-17E1-4DF5-8D82-7B27A17A6F61}">
      <dgm:prSet/>
      <dgm:spPr/>
      <dgm:t>
        <a:bodyPr/>
        <a:lstStyle/>
        <a:p>
          <a:endParaRPr lang="pl-PL"/>
        </a:p>
      </dgm:t>
    </dgm:pt>
    <dgm:pt modelId="{CDFA17FD-18EB-4CB3-9F8B-0E8E5271E022}" type="sibTrans" cxnId="{A1E6B21C-17E1-4DF5-8D82-7B27A17A6F61}">
      <dgm:prSet/>
      <dgm:spPr/>
      <dgm:t>
        <a:bodyPr/>
        <a:lstStyle/>
        <a:p>
          <a:endParaRPr lang="pl-PL"/>
        </a:p>
      </dgm:t>
    </dgm:pt>
    <dgm:pt modelId="{D7298DCA-56C2-40FF-A0DC-1BC955830A91}">
      <dgm:prSet phldrT="[Tekst]"/>
      <dgm:spPr>
        <a:solidFill>
          <a:schemeClr val="bg2">
            <a:lumMod val="50000"/>
          </a:schemeClr>
        </a:solidFill>
      </dgm:spPr>
      <dgm:t>
        <a:bodyPr/>
        <a:lstStyle/>
        <a:p>
          <a:r>
            <a:rPr lang="pl-PL"/>
            <a:t>O</a:t>
          </a:r>
        </a:p>
      </dgm:t>
    </dgm:pt>
    <dgm:pt modelId="{83A4EA33-2490-4D18-8D50-B27DAF609B98}" type="parTrans" cxnId="{E982E04E-239F-4F99-9FBC-E00CA669E1B1}">
      <dgm:prSet/>
      <dgm:spPr/>
      <dgm:t>
        <a:bodyPr/>
        <a:lstStyle/>
        <a:p>
          <a:endParaRPr lang="pl-PL"/>
        </a:p>
      </dgm:t>
    </dgm:pt>
    <dgm:pt modelId="{FD823BC3-FCCE-489F-A40C-AADB5D0FBDDC}" type="sibTrans" cxnId="{E982E04E-239F-4F99-9FBC-E00CA669E1B1}">
      <dgm:prSet/>
      <dgm:spPr/>
      <dgm:t>
        <a:bodyPr/>
        <a:lstStyle/>
        <a:p>
          <a:endParaRPr lang="pl-PL"/>
        </a:p>
      </dgm:t>
    </dgm:pt>
    <dgm:pt modelId="{7693B8C8-2006-43D4-A455-42DFD0D5DD45}">
      <dgm:prSet/>
      <dgm:spPr>
        <a:solidFill>
          <a:schemeClr val="bg2">
            <a:lumMod val="50000"/>
          </a:schemeClr>
        </a:solidFill>
      </dgm:spPr>
      <dgm:t>
        <a:bodyPr/>
        <a:lstStyle/>
        <a:p>
          <a:pPr algn="ctr"/>
          <a:r>
            <a:rPr lang="pl-PL"/>
            <a:t>T</a:t>
          </a:r>
        </a:p>
      </dgm:t>
    </dgm:pt>
    <dgm:pt modelId="{C09443DA-5314-4470-87D7-A5B6AFC1EBAB}" type="parTrans" cxnId="{A2DF1C1C-F14F-47B9-918C-0FFFE4422754}">
      <dgm:prSet/>
      <dgm:spPr/>
      <dgm:t>
        <a:bodyPr/>
        <a:lstStyle/>
        <a:p>
          <a:endParaRPr lang="pl-PL"/>
        </a:p>
      </dgm:t>
    </dgm:pt>
    <dgm:pt modelId="{696591D0-D3C6-4A91-857B-70BAC6A15955}" type="sibTrans" cxnId="{A2DF1C1C-F14F-47B9-918C-0FFFE4422754}">
      <dgm:prSet/>
      <dgm:spPr/>
      <dgm:t>
        <a:bodyPr/>
        <a:lstStyle/>
        <a:p>
          <a:endParaRPr lang="pl-PL"/>
        </a:p>
      </dgm:t>
    </dgm:pt>
    <dgm:pt modelId="{C0227F1C-F328-4F0C-A050-7BF8F2BE9DFB}" type="pres">
      <dgm:prSet presAssocID="{93034667-4AD5-4270-B1F4-EFF03DC81657}" presName="Name0" presStyleCnt="0">
        <dgm:presLayoutVars>
          <dgm:dir/>
          <dgm:resizeHandles val="exact"/>
        </dgm:presLayoutVars>
      </dgm:prSet>
      <dgm:spPr/>
    </dgm:pt>
    <dgm:pt modelId="{708C540B-D597-4919-A6EC-2F9549CFBA6A}" type="pres">
      <dgm:prSet presAssocID="{93034667-4AD5-4270-B1F4-EFF03DC81657}" presName="fgShape" presStyleLbl="fgShp" presStyleIdx="0" presStyleCnt="1" custFlipVert="1" custScaleX="105315" custScaleY="33331" custLinFactY="-11112" custLinFactNeighborX="181" custLinFactNeighborY="-100000"/>
      <dgm:spPr>
        <a:solidFill>
          <a:schemeClr val="bg1"/>
        </a:solidFill>
        <a:ln>
          <a:solidFill>
            <a:schemeClr val="bg1"/>
          </a:solidFill>
        </a:ln>
      </dgm:spPr>
    </dgm:pt>
    <dgm:pt modelId="{20D0738B-2A61-4A77-87AD-691ACAA23ABD}" type="pres">
      <dgm:prSet presAssocID="{93034667-4AD5-4270-B1F4-EFF03DC81657}" presName="linComp" presStyleCnt="0"/>
      <dgm:spPr/>
    </dgm:pt>
    <dgm:pt modelId="{86C96BC9-4C80-48C9-9AC7-D9F4E5849139}" type="pres">
      <dgm:prSet presAssocID="{775CE82D-8BB1-47AE-873A-1B18BC79562D}" presName="compNode" presStyleCnt="0"/>
      <dgm:spPr/>
    </dgm:pt>
    <dgm:pt modelId="{85704922-414B-46DC-A8D1-74E1FD0AC4A3}" type="pres">
      <dgm:prSet presAssocID="{775CE82D-8BB1-47AE-873A-1B18BC79562D}" presName="bkgdShape" presStyleLbl="node1" presStyleIdx="0" presStyleCnt="4"/>
      <dgm:spPr/>
    </dgm:pt>
    <dgm:pt modelId="{F238DEC9-6C00-49B9-8322-21F66A68FD4E}" type="pres">
      <dgm:prSet presAssocID="{775CE82D-8BB1-47AE-873A-1B18BC79562D}" presName="nodeTx" presStyleLbl="node1" presStyleIdx="0" presStyleCnt="4">
        <dgm:presLayoutVars>
          <dgm:bulletEnabled val="1"/>
        </dgm:presLayoutVars>
      </dgm:prSet>
      <dgm:spPr/>
    </dgm:pt>
    <dgm:pt modelId="{BF6FAA0C-7BD8-44BE-899D-D45ECFD5E50F}" type="pres">
      <dgm:prSet presAssocID="{775CE82D-8BB1-47AE-873A-1B18BC79562D}" presName="invisiNode" presStyleLbl="node1" presStyleIdx="0" presStyleCnt="4"/>
      <dgm:spPr/>
    </dgm:pt>
    <dgm:pt modelId="{B10FBF14-D3AB-4228-B082-246971983651}" type="pres">
      <dgm:prSet presAssocID="{775CE82D-8BB1-47AE-873A-1B18BC79562D}" presName="imagNode" presStyleLbl="fgImgPlace1" presStyleIdx="0" presStyleCnt="4"/>
      <dgm:spPr>
        <a:blipFill>
          <a:blip xmlns:r="http://schemas.openxmlformats.org/officeDocument/2006/relationships" r:embed="rId1">
            <a:duotone>
              <a:schemeClr val="accent2">
                <a:hueOff val="0"/>
                <a:satOff val="0"/>
                <a:lumOff val="0"/>
                <a:alphaOff val="0"/>
                <a:shade val="20000"/>
                <a:satMod val="200000"/>
              </a:schemeClr>
              <a:schemeClr val="accent2">
                <a:hueOff val="0"/>
                <a:satOff val="0"/>
                <a:lumOff val="0"/>
                <a:alphaOff val="0"/>
                <a:tint val="12000"/>
                <a:satMod val="190000"/>
              </a:schemeClr>
            </a:duotone>
          </a:blip>
          <a:srcRect/>
          <a:stretch>
            <a:fillRect l="-2000" r="-2000"/>
          </a:stretch>
        </a:blipFill>
      </dgm:spPr>
    </dgm:pt>
    <dgm:pt modelId="{D7C6BA67-047D-4812-9297-100DAF420F85}" type="pres">
      <dgm:prSet presAssocID="{44715A8B-0CD1-4B14-B0E5-248BF1B32418}" presName="sibTrans" presStyleLbl="sibTrans2D1" presStyleIdx="0" presStyleCnt="0"/>
      <dgm:spPr/>
    </dgm:pt>
    <dgm:pt modelId="{7FDAA122-E5A1-4E73-8DB5-E1AAFE98696B}" type="pres">
      <dgm:prSet presAssocID="{32A75913-74B8-4A1D-88B9-4C62DE6F60B8}" presName="compNode" presStyleCnt="0"/>
      <dgm:spPr/>
    </dgm:pt>
    <dgm:pt modelId="{96324B2F-79B3-4F34-9A63-5D8A04E33B8E}" type="pres">
      <dgm:prSet presAssocID="{32A75913-74B8-4A1D-88B9-4C62DE6F60B8}" presName="bkgdShape" presStyleLbl="node1" presStyleIdx="1" presStyleCnt="4"/>
      <dgm:spPr/>
    </dgm:pt>
    <dgm:pt modelId="{F47B82F1-6D85-4CB9-9A3E-0B78143202C9}" type="pres">
      <dgm:prSet presAssocID="{32A75913-74B8-4A1D-88B9-4C62DE6F60B8}" presName="nodeTx" presStyleLbl="node1" presStyleIdx="1" presStyleCnt="4">
        <dgm:presLayoutVars>
          <dgm:bulletEnabled val="1"/>
        </dgm:presLayoutVars>
      </dgm:prSet>
      <dgm:spPr/>
    </dgm:pt>
    <dgm:pt modelId="{ABBC5F2F-2BD6-4D70-8AD5-F9EDF0958314}" type="pres">
      <dgm:prSet presAssocID="{32A75913-74B8-4A1D-88B9-4C62DE6F60B8}" presName="invisiNode" presStyleLbl="node1" presStyleIdx="1" presStyleCnt="4"/>
      <dgm:spPr/>
    </dgm:pt>
    <dgm:pt modelId="{9089F7CC-5200-4F20-8AAE-AC39F6696205}" type="pres">
      <dgm:prSet presAssocID="{32A75913-74B8-4A1D-88B9-4C62DE6F60B8}" presName="imagNode" presStyleLbl="fgImgPlace1" presStyleIdx="1" presStyleCnt="4"/>
      <dgm:spPr>
        <a:blipFill>
          <a:blip xmlns:r="http://schemas.openxmlformats.org/officeDocument/2006/relationships" r:embed="rId2" cstate="print">
            <a:duotone>
              <a:schemeClr val="accent2">
                <a:hueOff val="431"/>
                <a:satOff val="134"/>
                <a:lumOff val="-563"/>
                <a:alphaOff val="0"/>
                <a:shade val="20000"/>
                <a:satMod val="200000"/>
              </a:schemeClr>
              <a:schemeClr val="accent2">
                <a:hueOff val="431"/>
                <a:satOff val="134"/>
                <a:lumOff val="-563"/>
                <a:alphaOff val="0"/>
                <a:tint val="12000"/>
                <a:satMod val="190000"/>
              </a:schemeClr>
            </a:duotone>
            <a:extLst>
              <a:ext uri="{28A0092B-C50C-407E-A947-70E740481C1C}">
                <a14:useLocalDpi xmlns:a14="http://schemas.microsoft.com/office/drawing/2010/main" val="0"/>
              </a:ext>
            </a:extLst>
          </a:blip>
          <a:srcRect/>
          <a:stretch>
            <a:fillRect l="-2000" r="-2000"/>
          </a:stretch>
        </a:blipFill>
      </dgm:spPr>
    </dgm:pt>
    <dgm:pt modelId="{FDFEE7F4-D04E-400F-95C5-5CCABA7ABAEA}" type="pres">
      <dgm:prSet presAssocID="{CDFA17FD-18EB-4CB3-9F8B-0E8E5271E022}" presName="sibTrans" presStyleLbl="sibTrans2D1" presStyleIdx="0" presStyleCnt="0"/>
      <dgm:spPr/>
    </dgm:pt>
    <dgm:pt modelId="{B7C603CF-E3B9-4727-BF94-B4F77F196FC1}" type="pres">
      <dgm:prSet presAssocID="{D7298DCA-56C2-40FF-A0DC-1BC955830A91}" presName="compNode" presStyleCnt="0"/>
      <dgm:spPr/>
    </dgm:pt>
    <dgm:pt modelId="{B76A7B8C-A163-4FEF-9C39-C1D2CB9305FD}" type="pres">
      <dgm:prSet presAssocID="{D7298DCA-56C2-40FF-A0DC-1BC955830A91}" presName="bkgdShape" presStyleLbl="node1" presStyleIdx="2" presStyleCnt="4"/>
      <dgm:spPr/>
    </dgm:pt>
    <dgm:pt modelId="{DA971F65-6839-47BA-B350-5C37758AF7D5}" type="pres">
      <dgm:prSet presAssocID="{D7298DCA-56C2-40FF-A0DC-1BC955830A91}" presName="nodeTx" presStyleLbl="node1" presStyleIdx="2" presStyleCnt="4">
        <dgm:presLayoutVars>
          <dgm:bulletEnabled val="1"/>
        </dgm:presLayoutVars>
      </dgm:prSet>
      <dgm:spPr/>
    </dgm:pt>
    <dgm:pt modelId="{4D84E8A4-75E6-4980-AC22-5D708464FF35}" type="pres">
      <dgm:prSet presAssocID="{D7298DCA-56C2-40FF-A0DC-1BC955830A91}" presName="invisiNode" presStyleLbl="node1" presStyleIdx="2" presStyleCnt="4"/>
      <dgm:spPr/>
    </dgm:pt>
    <dgm:pt modelId="{76899D4C-0A3D-4818-8EC4-8B1E1B1A9A20}" type="pres">
      <dgm:prSet presAssocID="{D7298DCA-56C2-40FF-A0DC-1BC955830A91}" presName="imagNode" presStyleLbl="fgImgPlace1" presStyleIdx="2" presStyleCnt="4"/>
      <dgm:spPr>
        <a:blipFill>
          <a:blip xmlns:r="http://schemas.openxmlformats.org/officeDocument/2006/relationships" r:embed="rId3" cstate="print">
            <a:duotone>
              <a:schemeClr val="accent2">
                <a:hueOff val="862"/>
                <a:satOff val="269"/>
                <a:lumOff val="-1127"/>
                <a:alphaOff val="0"/>
                <a:shade val="20000"/>
                <a:satMod val="200000"/>
              </a:schemeClr>
              <a:schemeClr val="accent2">
                <a:hueOff val="862"/>
                <a:satOff val="269"/>
                <a:lumOff val="-1127"/>
                <a:alphaOff val="0"/>
                <a:tint val="12000"/>
                <a:satMod val="190000"/>
              </a:schemeClr>
            </a:duotone>
            <a:extLst>
              <a:ext uri="{28A0092B-C50C-407E-A947-70E740481C1C}">
                <a14:useLocalDpi xmlns:a14="http://schemas.microsoft.com/office/drawing/2010/main" val="0"/>
              </a:ext>
            </a:extLst>
          </a:blip>
          <a:srcRect/>
          <a:stretch>
            <a:fillRect t="-2000" b="-2000"/>
          </a:stretch>
        </a:blipFill>
      </dgm:spPr>
    </dgm:pt>
    <dgm:pt modelId="{E2E9353D-E481-457B-AB48-677638D60FC8}" type="pres">
      <dgm:prSet presAssocID="{FD823BC3-FCCE-489F-A40C-AADB5D0FBDDC}" presName="sibTrans" presStyleLbl="sibTrans2D1" presStyleIdx="0" presStyleCnt="0"/>
      <dgm:spPr/>
    </dgm:pt>
    <dgm:pt modelId="{4B9A9731-10DA-40E1-A8BF-F8504DB1C6CE}" type="pres">
      <dgm:prSet presAssocID="{7693B8C8-2006-43D4-A455-42DFD0D5DD45}" presName="compNode" presStyleCnt="0"/>
      <dgm:spPr/>
    </dgm:pt>
    <dgm:pt modelId="{E083F3C6-1077-4302-988C-E49E14A44939}" type="pres">
      <dgm:prSet presAssocID="{7693B8C8-2006-43D4-A455-42DFD0D5DD45}" presName="bkgdShape" presStyleLbl="node1" presStyleIdx="3" presStyleCnt="4"/>
      <dgm:spPr/>
    </dgm:pt>
    <dgm:pt modelId="{CAC3EF5A-5673-45F7-801D-52DE5F58D503}" type="pres">
      <dgm:prSet presAssocID="{7693B8C8-2006-43D4-A455-42DFD0D5DD45}" presName="nodeTx" presStyleLbl="node1" presStyleIdx="3" presStyleCnt="4">
        <dgm:presLayoutVars>
          <dgm:bulletEnabled val="1"/>
        </dgm:presLayoutVars>
      </dgm:prSet>
      <dgm:spPr/>
    </dgm:pt>
    <dgm:pt modelId="{732B216A-D17A-428D-9676-90A9B3AE3090}" type="pres">
      <dgm:prSet presAssocID="{7693B8C8-2006-43D4-A455-42DFD0D5DD45}" presName="invisiNode" presStyleLbl="node1" presStyleIdx="3" presStyleCnt="4"/>
      <dgm:spPr/>
    </dgm:pt>
    <dgm:pt modelId="{2E14AAC3-18AA-4B7B-B245-F0DE55BF9FA8}" type="pres">
      <dgm:prSet presAssocID="{7693B8C8-2006-43D4-A455-42DFD0D5DD45}" presName="imagNode" presStyleLbl="fgImgPlace1" presStyleIdx="3" presStyleCnt="4"/>
      <dgm:spPr>
        <a:blipFill>
          <a:blip xmlns:r="http://schemas.openxmlformats.org/officeDocument/2006/relationships" r:embed="rId4" cstate="print">
            <a:duotone>
              <a:schemeClr val="accent2">
                <a:hueOff val="1293"/>
                <a:satOff val="403"/>
                <a:lumOff val="-1690"/>
                <a:alphaOff val="0"/>
                <a:shade val="20000"/>
                <a:satMod val="200000"/>
              </a:schemeClr>
              <a:schemeClr val="accent2">
                <a:hueOff val="1293"/>
                <a:satOff val="403"/>
                <a:lumOff val="-1690"/>
                <a:alphaOff val="0"/>
                <a:tint val="12000"/>
                <a:satMod val="190000"/>
              </a:schemeClr>
            </a:duotone>
            <a:extLst>
              <a:ext uri="{28A0092B-C50C-407E-A947-70E740481C1C}">
                <a14:useLocalDpi xmlns:a14="http://schemas.microsoft.com/office/drawing/2010/main" val="0"/>
              </a:ext>
            </a:extLst>
          </a:blip>
          <a:srcRect/>
          <a:stretch>
            <a:fillRect l="-2000" r="-2000"/>
          </a:stretch>
        </a:blipFill>
      </dgm:spPr>
    </dgm:pt>
  </dgm:ptLst>
  <dgm:cxnLst>
    <dgm:cxn modelId="{CA172509-1605-403F-808B-37274C6852BD}" type="presOf" srcId="{44715A8B-0CD1-4B14-B0E5-248BF1B32418}" destId="{D7C6BA67-047D-4812-9297-100DAF420F85}" srcOrd="0" destOrd="0" presId="urn:microsoft.com/office/officeart/2005/8/layout/hList7"/>
    <dgm:cxn modelId="{A2DF1C1C-F14F-47B9-918C-0FFFE4422754}" srcId="{93034667-4AD5-4270-B1F4-EFF03DC81657}" destId="{7693B8C8-2006-43D4-A455-42DFD0D5DD45}" srcOrd="3" destOrd="0" parTransId="{C09443DA-5314-4470-87D7-A5B6AFC1EBAB}" sibTransId="{696591D0-D3C6-4A91-857B-70BAC6A15955}"/>
    <dgm:cxn modelId="{A1E6B21C-17E1-4DF5-8D82-7B27A17A6F61}" srcId="{93034667-4AD5-4270-B1F4-EFF03DC81657}" destId="{32A75913-74B8-4A1D-88B9-4C62DE6F60B8}" srcOrd="1" destOrd="0" parTransId="{F2D998FD-8F25-4094-AE44-DFDA73AED6FE}" sibTransId="{CDFA17FD-18EB-4CB3-9F8B-0E8E5271E022}"/>
    <dgm:cxn modelId="{BF27E41D-AD55-463D-9907-4E8F991C47BD}" type="presOf" srcId="{775CE82D-8BB1-47AE-873A-1B18BC79562D}" destId="{F238DEC9-6C00-49B9-8322-21F66A68FD4E}" srcOrd="1" destOrd="0" presId="urn:microsoft.com/office/officeart/2005/8/layout/hList7"/>
    <dgm:cxn modelId="{5170452F-56C7-40E9-91EE-A00D9780EB70}" type="presOf" srcId="{D7298DCA-56C2-40FF-A0DC-1BC955830A91}" destId="{B76A7B8C-A163-4FEF-9C39-C1D2CB9305FD}" srcOrd="0" destOrd="0" presId="urn:microsoft.com/office/officeart/2005/8/layout/hList7"/>
    <dgm:cxn modelId="{E8F9345D-97E7-4BCB-8C34-03B76F8DD72A}" type="presOf" srcId="{7693B8C8-2006-43D4-A455-42DFD0D5DD45}" destId="{E083F3C6-1077-4302-988C-E49E14A44939}" srcOrd="0" destOrd="0" presId="urn:microsoft.com/office/officeart/2005/8/layout/hList7"/>
    <dgm:cxn modelId="{A12D3F5F-E4FF-454C-8A29-2D0FB206FF7E}" type="presOf" srcId="{7693B8C8-2006-43D4-A455-42DFD0D5DD45}" destId="{CAC3EF5A-5673-45F7-801D-52DE5F58D503}" srcOrd="1" destOrd="0" presId="urn:microsoft.com/office/officeart/2005/8/layout/hList7"/>
    <dgm:cxn modelId="{B2AB116E-05B0-4F9B-840C-EE6E5C3998F4}" type="presOf" srcId="{32A75913-74B8-4A1D-88B9-4C62DE6F60B8}" destId="{96324B2F-79B3-4F34-9A63-5D8A04E33B8E}" srcOrd="0" destOrd="0" presId="urn:microsoft.com/office/officeart/2005/8/layout/hList7"/>
    <dgm:cxn modelId="{E982E04E-239F-4F99-9FBC-E00CA669E1B1}" srcId="{93034667-4AD5-4270-B1F4-EFF03DC81657}" destId="{D7298DCA-56C2-40FF-A0DC-1BC955830A91}" srcOrd="2" destOrd="0" parTransId="{83A4EA33-2490-4D18-8D50-B27DAF609B98}" sibTransId="{FD823BC3-FCCE-489F-A40C-AADB5D0FBDDC}"/>
    <dgm:cxn modelId="{B050B050-0D5C-4831-A8AC-2C0C6149D67B}" type="presOf" srcId="{93034667-4AD5-4270-B1F4-EFF03DC81657}" destId="{C0227F1C-F328-4F0C-A050-7BF8F2BE9DFB}" srcOrd="0" destOrd="0" presId="urn:microsoft.com/office/officeart/2005/8/layout/hList7"/>
    <dgm:cxn modelId="{9594AF9F-4F72-43DA-9543-8E1218323849}" srcId="{93034667-4AD5-4270-B1F4-EFF03DC81657}" destId="{775CE82D-8BB1-47AE-873A-1B18BC79562D}" srcOrd="0" destOrd="0" parTransId="{D341C312-B944-49EC-BF57-737824C7D580}" sibTransId="{44715A8B-0CD1-4B14-B0E5-248BF1B32418}"/>
    <dgm:cxn modelId="{626888AD-1657-4610-B863-E8875A27AD68}" type="presOf" srcId="{D7298DCA-56C2-40FF-A0DC-1BC955830A91}" destId="{DA971F65-6839-47BA-B350-5C37758AF7D5}" srcOrd="1" destOrd="0" presId="urn:microsoft.com/office/officeart/2005/8/layout/hList7"/>
    <dgm:cxn modelId="{93F630B7-60C8-4F66-985F-E31D5D842D6B}" type="presOf" srcId="{CDFA17FD-18EB-4CB3-9F8B-0E8E5271E022}" destId="{FDFEE7F4-D04E-400F-95C5-5CCABA7ABAEA}" srcOrd="0" destOrd="0" presId="urn:microsoft.com/office/officeart/2005/8/layout/hList7"/>
    <dgm:cxn modelId="{2A6381C6-69B1-4D00-9DB2-D3CB5219CE62}" type="presOf" srcId="{32A75913-74B8-4A1D-88B9-4C62DE6F60B8}" destId="{F47B82F1-6D85-4CB9-9A3E-0B78143202C9}" srcOrd="1" destOrd="0" presId="urn:microsoft.com/office/officeart/2005/8/layout/hList7"/>
    <dgm:cxn modelId="{F659C8EA-3A43-4B5F-89CA-7E8B6F324BBA}" type="presOf" srcId="{FD823BC3-FCCE-489F-A40C-AADB5D0FBDDC}" destId="{E2E9353D-E481-457B-AB48-677638D60FC8}" srcOrd="0" destOrd="0" presId="urn:microsoft.com/office/officeart/2005/8/layout/hList7"/>
    <dgm:cxn modelId="{AD0F97FD-04A1-42E9-A557-E3A9D01DD2F8}" type="presOf" srcId="{775CE82D-8BB1-47AE-873A-1B18BC79562D}" destId="{85704922-414B-46DC-A8D1-74E1FD0AC4A3}" srcOrd="0" destOrd="0" presId="urn:microsoft.com/office/officeart/2005/8/layout/hList7"/>
    <dgm:cxn modelId="{FE3B48EB-E495-480D-B615-7408CCCCCD1E}" type="presParOf" srcId="{C0227F1C-F328-4F0C-A050-7BF8F2BE9DFB}" destId="{708C540B-D597-4919-A6EC-2F9549CFBA6A}" srcOrd="0" destOrd="0" presId="urn:microsoft.com/office/officeart/2005/8/layout/hList7"/>
    <dgm:cxn modelId="{BE7C78F4-DF48-4596-B18B-D7901D61D52A}" type="presParOf" srcId="{C0227F1C-F328-4F0C-A050-7BF8F2BE9DFB}" destId="{20D0738B-2A61-4A77-87AD-691ACAA23ABD}" srcOrd="1" destOrd="0" presId="urn:microsoft.com/office/officeart/2005/8/layout/hList7"/>
    <dgm:cxn modelId="{99CF1C69-0970-456A-8783-B4F21CAE3771}" type="presParOf" srcId="{20D0738B-2A61-4A77-87AD-691ACAA23ABD}" destId="{86C96BC9-4C80-48C9-9AC7-D9F4E5849139}" srcOrd="0" destOrd="0" presId="urn:microsoft.com/office/officeart/2005/8/layout/hList7"/>
    <dgm:cxn modelId="{F5B13F9A-57B1-4185-BFB1-85FEF2A8E878}" type="presParOf" srcId="{86C96BC9-4C80-48C9-9AC7-D9F4E5849139}" destId="{85704922-414B-46DC-A8D1-74E1FD0AC4A3}" srcOrd="0" destOrd="0" presId="urn:microsoft.com/office/officeart/2005/8/layout/hList7"/>
    <dgm:cxn modelId="{2CF50DC4-B132-43EB-AC40-388BFA53756C}" type="presParOf" srcId="{86C96BC9-4C80-48C9-9AC7-D9F4E5849139}" destId="{F238DEC9-6C00-49B9-8322-21F66A68FD4E}" srcOrd="1" destOrd="0" presId="urn:microsoft.com/office/officeart/2005/8/layout/hList7"/>
    <dgm:cxn modelId="{E5D83DBF-3A87-4B05-8B39-6E29307D6C2B}" type="presParOf" srcId="{86C96BC9-4C80-48C9-9AC7-D9F4E5849139}" destId="{BF6FAA0C-7BD8-44BE-899D-D45ECFD5E50F}" srcOrd="2" destOrd="0" presId="urn:microsoft.com/office/officeart/2005/8/layout/hList7"/>
    <dgm:cxn modelId="{E598F46B-00ED-42B3-992B-33D158F18E85}" type="presParOf" srcId="{86C96BC9-4C80-48C9-9AC7-D9F4E5849139}" destId="{B10FBF14-D3AB-4228-B082-246971983651}" srcOrd="3" destOrd="0" presId="urn:microsoft.com/office/officeart/2005/8/layout/hList7"/>
    <dgm:cxn modelId="{FC0DA802-9DD3-498D-9A57-2A88FDF9E68A}" type="presParOf" srcId="{20D0738B-2A61-4A77-87AD-691ACAA23ABD}" destId="{D7C6BA67-047D-4812-9297-100DAF420F85}" srcOrd="1" destOrd="0" presId="urn:microsoft.com/office/officeart/2005/8/layout/hList7"/>
    <dgm:cxn modelId="{5FE8208D-74F2-49BB-ACC6-97ACC5809CEA}" type="presParOf" srcId="{20D0738B-2A61-4A77-87AD-691ACAA23ABD}" destId="{7FDAA122-E5A1-4E73-8DB5-E1AAFE98696B}" srcOrd="2" destOrd="0" presId="urn:microsoft.com/office/officeart/2005/8/layout/hList7"/>
    <dgm:cxn modelId="{A67AB3E3-55AB-4054-983E-6A238E37A1E3}" type="presParOf" srcId="{7FDAA122-E5A1-4E73-8DB5-E1AAFE98696B}" destId="{96324B2F-79B3-4F34-9A63-5D8A04E33B8E}" srcOrd="0" destOrd="0" presId="urn:microsoft.com/office/officeart/2005/8/layout/hList7"/>
    <dgm:cxn modelId="{B3B6E6FC-517C-46BC-ADD0-F6FEEB2F7FCD}" type="presParOf" srcId="{7FDAA122-E5A1-4E73-8DB5-E1AAFE98696B}" destId="{F47B82F1-6D85-4CB9-9A3E-0B78143202C9}" srcOrd="1" destOrd="0" presId="urn:microsoft.com/office/officeart/2005/8/layout/hList7"/>
    <dgm:cxn modelId="{7287D46F-A871-4C33-B5B1-16ECDA7B091E}" type="presParOf" srcId="{7FDAA122-E5A1-4E73-8DB5-E1AAFE98696B}" destId="{ABBC5F2F-2BD6-4D70-8AD5-F9EDF0958314}" srcOrd="2" destOrd="0" presId="urn:microsoft.com/office/officeart/2005/8/layout/hList7"/>
    <dgm:cxn modelId="{C1499E4C-E0EB-4B0A-A40D-4F248CFEEA67}" type="presParOf" srcId="{7FDAA122-E5A1-4E73-8DB5-E1AAFE98696B}" destId="{9089F7CC-5200-4F20-8AAE-AC39F6696205}" srcOrd="3" destOrd="0" presId="urn:microsoft.com/office/officeart/2005/8/layout/hList7"/>
    <dgm:cxn modelId="{3520B491-A7EC-4137-B139-0568FC2B7ECA}" type="presParOf" srcId="{20D0738B-2A61-4A77-87AD-691ACAA23ABD}" destId="{FDFEE7F4-D04E-400F-95C5-5CCABA7ABAEA}" srcOrd="3" destOrd="0" presId="urn:microsoft.com/office/officeart/2005/8/layout/hList7"/>
    <dgm:cxn modelId="{4A3109EC-2DC4-4774-93EF-E4873BF4CC0A}" type="presParOf" srcId="{20D0738B-2A61-4A77-87AD-691ACAA23ABD}" destId="{B7C603CF-E3B9-4727-BF94-B4F77F196FC1}" srcOrd="4" destOrd="0" presId="urn:microsoft.com/office/officeart/2005/8/layout/hList7"/>
    <dgm:cxn modelId="{18ED5E09-B124-422D-B87C-A32F25FD085F}" type="presParOf" srcId="{B7C603CF-E3B9-4727-BF94-B4F77F196FC1}" destId="{B76A7B8C-A163-4FEF-9C39-C1D2CB9305FD}" srcOrd="0" destOrd="0" presId="urn:microsoft.com/office/officeart/2005/8/layout/hList7"/>
    <dgm:cxn modelId="{305BCAA3-DECD-496D-BFEF-2B7F9A6E8749}" type="presParOf" srcId="{B7C603CF-E3B9-4727-BF94-B4F77F196FC1}" destId="{DA971F65-6839-47BA-B350-5C37758AF7D5}" srcOrd="1" destOrd="0" presId="urn:microsoft.com/office/officeart/2005/8/layout/hList7"/>
    <dgm:cxn modelId="{45EDC91F-4EA7-4FF1-8A5E-27A551A7474A}" type="presParOf" srcId="{B7C603CF-E3B9-4727-BF94-B4F77F196FC1}" destId="{4D84E8A4-75E6-4980-AC22-5D708464FF35}" srcOrd="2" destOrd="0" presId="urn:microsoft.com/office/officeart/2005/8/layout/hList7"/>
    <dgm:cxn modelId="{0910C8A4-2690-4CBF-A2DC-0CB95ED3B342}" type="presParOf" srcId="{B7C603CF-E3B9-4727-BF94-B4F77F196FC1}" destId="{76899D4C-0A3D-4818-8EC4-8B1E1B1A9A20}" srcOrd="3" destOrd="0" presId="urn:microsoft.com/office/officeart/2005/8/layout/hList7"/>
    <dgm:cxn modelId="{3A07DFBB-1968-4F08-967E-8A385EF34921}" type="presParOf" srcId="{20D0738B-2A61-4A77-87AD-691ACAA23ABD}" destId="{E2E9353D-E481-457B-AB48-677638D60FC8}" srcOrd="5" destOrd="0" presId="urn:microsoft.com/office/officeart/2005/8/layout/hList7"/>
    <dgm:cxn modelId="{DBBE27C9-446B-4DC8-BD74-E4799ACC6C7C}" type="presParOf" srcId="{20D0738B-2A61-4A77-87AD-691ACAA23ABD}" destId="{4B9A9731-10DA-40E1-A8BF-F8504DB1C6CE}" srcOrd="6" destOrd="0" presId="urn:microsoft.com/office/officeart/2005/8/layout/hList7"/>
    <dgm:cxn modelId="{FD41283F-6611-44D3-960E-84DB065EAD80}" type="presParOf" srcId="{4B9A9731-10DA-40E1-A8BF-F8504DB1C6CE}" destId="{E083F3C6-1077-4302-988C-E49E14A44939}" srcOrd="0" destOrd="0" presId="urn:microsoft.com/office/officeart/2005/8/layout/hList7"/>
    <dgm:cxn modelId="{99CF49B2-D5B5-4B6B-8919-2AB564331F0D}" type="presParOf" srcId="{4B9A9731-10DA-40E1-A8BF-F8504DB1C6CE}" destId="{CAC3EF5A-5673-45F7-801D-52DE5F58D503}" srcOrd="1" destOrd="0" presId="urn:microsoft.com/office/officeart/2005/8/layout/hList7"/>
    <dgm:cxn modelId="{D128B974-43DE-4CE3-8FFC-AF60FD7886A7}" type="presParOf" srcId="{4B9A9731-10DA-40E1-A8BF-F8504DB1C6CE}" destId="{732B216A-D17A-428D-9676-90A9B3AE3090}" srcOrd="2" destOrd="0" presId="urn:microsoft.com/office/officeart/2005/8/layout/hList7"/>
    <dgm:cxn modelId="{8F901904-77E8-4B64-8D07-D83EDFF9FBC2}" type="presParOf" srcId="{4B9A9731-10DA-40E1-A8BF-F8504DB1C6CE}" destId="{2E14AAC3-18AA-4B7B-B245-F0DE55BF9FA8}" srcOrd="3" destOrd="0" presId="urn:microsoft.com/office/officeart/2005/8/layout/hList7"/>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D85CBD6A-DAE0-461D-8827-A89DCC90ECBA}" type="doc">
      <dgm:prSet loTypeId="urn:microsoft.com/office/officeart/2005/8/layout/vList3" loCatId="list" qsTypeId="urn:microsoft.com/office/officeart/2005/8/quickstyle/simple2" qsCatId="simple" csTypeId="urn:microsoft.com/office/officeart/2005/8/colors/colorful1" csCatId="colorful" phldr="1"/>
      <dgm:spPr/>
      <dgm:t>
        <a:bodyPr/>
        <a:lstStyle/>
        <a:p>
          <a:endParaRPr lang="pl-PL"/>
        </a:p>
      </dgm:t>
    </dgm:pt>
    <dgm:pt modelId="{1E73E11A-F5F4-4AA8-885A-F044A79B9D15}">
      <dgm:prSet phldrT="[Tekst]" custT="1"/>
      <dgm:spPr>
        <a:solidFill>
          <a:schemeClr val="accent1"/>
        </a:solidFill>
        <a:ln w="12700">
          <a:solidFill>
            <a:schemeClr val="tx1"/>
          </a:solidFill>
        </a:ln>
      </dgm:spPr>
      <dgm:t>
        <a:bodyPr anchor="ctr" anchorCtr="0"/>
        <a:lstStyle/>
        <a:p>
          <a:r>
            <a:rPr lang="pl-PL" sz="1050" b="0">
              <a:solidFill>
                <a:schemeClr val="bg1"/>
              </a:solidFill>
              <a:latin typeface="Arial" panose="020B0604020202020204" pitchFamily="34" charset="0"/>
              <a:cs typeface="Arial" panose="020B0604020202020204" pitchFamily="34" charset="0"/>
            </a:rPr>
            <a:t> stymulowanie i koordynacja działań</a:t>
          </a:r>
        </a:p>
      </dgm:t>
    </dgm:pt>
    <dgm:pt modelId="{70E68D4B-CB3A-40F2-8C7F-D9330CD8C68D}" type="parTrans" cxnId="{4EC551AC-942B-46DF-95F8-E88D2578D24C}">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F17B54FB-4743-4BC5-85DF-2D395D84BF1E}" type="sibTrans" cxnId="{4EC551AC-942B-46DF-95F8-E88D2578D24C}">
      <dgm:prSet/>
      <dgm:spPr>
        <a:solidFill>
          <a:schemeClr val="tx1"/>
        </a:solidFill>
        <a:ln>
          <a:solidFill>
            <a:schemeClr val="tx1"/>
          </a:solidFill>
        </a:ln>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A130A861-D667-47EB-98BB-113C3AE66BF5}">
      <dgm:prSet phldrT="[Tekst]" custT="1"/>
      <dgm:spPr>
        <a:solidFill>
          <a:schemeClr val="accent2"/>
        </a:solidFill>
        <a:ln w="12700">
          <a:solidFill>
            <a:schemeClr val="tx1"/>
          </a:solidFill>
        </a:ln>
      </dgm:spPr>
      <dgm:t>
        <a:bodyPr anchor="ctr" anchorCtr="0"/>
        <a:lstStyle/>
        <a:p>
          <a:r>
            <a:rPr lang="pl-PL" sz="1050" b="1">
              <a:solidFill>
                <a:schemeClr val="bg1"/>
              </a:solidFill>
              <a:latin typeface="Arial" panose="020B0604020202020204" pitchFamily="34" charset="0"/>
              <a:cs typeface="Arial" panose="020B0604020202020204" pitchFamily="34" charset="0"/>
            </a:rPr>
            <a:t>Rada Miejska w Połczynie-Zdroju</a:t>
          </a:r>
        </a:p>
      </dgm:t>
    </dgm:pt>
    <dgm:pt modelId="{EF7EB5A3-3435-44B5-8886-114598AC17E8}" type="parTrans" cxnId="{8ADB4F0A-F715-42FF-AEF4-4837186FA0B9}">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FD60463A-7188-4F0F-8588-B9CC24B31450}" type="sibTrans" cxnId="{8ADB4F0A-F715-42FF-AEF4-4837186FA0B9}">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D4D2B148-850D-4321-8F85-D41050ED36BD}">
      <dgm:prSet phldrT="[Tekst]" custT="1"/>
      <dgm:spPr>
        <a:solidFill>
          <a:schemeClr val="accent2"/>
        </a:solidFill>
        <a:ln w="12700">
          <a:solidFill>
            <a:schemeClr val="tx1"/>
          </a:solidFill>
        </a:ln>
      </dgm:spPr>
      <dgm:t>
        <a:bodyPr anchor="ctr" anchorCtr="0"/>
        <a:lstStyle/>
        <a:p>
          <a:r>
            <a:rPr lang="pl-PL" sz="1050" b="0">
              <a:solidFill>
                <a:schemeClr val="bg1"/>
              </a:solidFill>
              <a:latin typeface="Arial" panose="020B0604020202020204" pitchFamily="34" charset="0"/>
              <a:cs typeface="Arial" panose="020B0604020202020204" pitchFamily="34" charset="0"/>
            </a:rPr>
            <a:t> wsparcie strategiczne przy realizacji                           i ewaluacji strategii oraz podejmowaniu decyzji strategicznych</a:t>
          </a:r>
        </a:p>
      </dgm:t>
    </dgm:pt>
    <dgm:pt modelId="{CEE9A0A0-193D-4F8B-9415-B65211DD8389}" type="parTrans" cxnId="{EBC7833F-350A-4E08-8970-EDBF9BB11DFF}">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7369CC14-ADB4-4DDA-BAEC-45774B58F3EE}" type="sibTrans" cxnId="{EBC7833F-350A-4E08-8970-EDBF9BB11DFF}">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B82D28D8-3482-42E2-B165-518051AA8BB6}">
      <dgm:prSet phldrT="[Tekst]" custT="1"/>
      <dgm:spPr>
        <a:solidFill>
          <a:schemeClr val="accent3"/>
        </a:solidFill>
        <a:ln w="12700">
          <a:solidFill>
            <a:schemeClr val="tx1"/>
          </a:solidFill>
        </a:ln>
      </dgm:spPr>
      <dgm:t>
        <a:bodyPr anchor="ctr" anchorCtr="0"/>
        <a:lstStyle/>
        <a:p>
          <a:pPr>
            <a:spcBef>
              <a:spcPts val="0"/>
            </a:spcBef>
            <a:spcAft>
              <a:spcPts val="0"/>
            </a:spcAft>
          </a:pPr>
          <a:r>
            <a:rPr lang="pl-PL" sz="1050" b="1">
              <a:solidFill>
                <a:schemeClr val="bg1"/>
              </a:solidFill>
              <a:latin typeface="Arial" panose="020B0604020202020204" pitchFamily="34" charset="0"/>
              <a:cs typeface="Arial" panose="020B0604020202020204" pitchFamily="34" charset="0"/>
            </a:rPr>
            <a:t>Urząd Miejski w Połczynie-Zdroju</a:t>
          </a:r>
        </a:p>
        <a:p>
          <a:pPr>
            <a:spcBef>
              <a:spcPts val="0"/>
            </a:spcBef>
            <a:spcAft>
              <a:spcPts val="0"/>
            </a:spcAft>
          </a:pPr>
          <a:endParaRPr lang="pl-PL" sz="1050" b="0">
            <a:solidFill>
              <a:schemeClr val="bg1"/>
            </a:solidFill>
            <a:latin typeface="Arial" panose="020B0604020202020204" pitchFamily="34" charset="0"/>
            <a:cs typeface="Arial" panose="020B0604020202020204" pitchFamily="34" charset="0"/>
          </a:endParaRPr>
        </a:p>
      </dgm:t>
    </dgm:pt>
    <dgm:pt modelId="{A52322A8-8264-4BDE-AA88-6E3AC5D30FEC}" type="parTrans" cxnId="{C2525ECD-099F-4AB1-8807-11E23B13F03C}">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0779B7C2-B020-4340-987B-E39B0A377774}" type="sibTrans" cxnId="{C2525ECD-099F-4AB1-8807-11E23B13F03C}">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5DA6A8E7-9652-4401-B6A4-A0ED90E4ED42}">
      <dgm:prSet phldrT="[Tekst]" custT="1"/>
      <dgm:spPr>
        <a:solidFill>
          <a:schemeClr val="accent3"/>
        </a:solidFill>
        <a:ln w="12700">
          <a:solidFill>
            <a:schemeClr val="tx1"/>
          </a:solidFill>
        </a:ln>
      </dgm:spPr>
      <dgm:t>
        <a:bodyPr anchor="ctr" anchorCtr="0"/>
        <a:lstStyle/>
        <a:p>
          <a:r>
            <a:rPr lang="pl-PL" sz="1050" b="0">
              <a:solidFill>
                <a:schemeClr val="bg1"/>
              </a:solidFill>
              <a:latin typeface="Arial" panose="020B0604020202020204" pitchFamily="34" charset="0"/>
              <a:cs typeface="Arial" panose="020B0604020202020204" pitchFamily="34" charset="0"/>
            </a:rPr>
            <a:t> koordynacja działań</a:t>
          </a:r>
        </a:p>
      </dgm:t>
    </dgm:pt>
    <dgm:pt modelId="{1D4CB962-327E-416F-93F0-07690516C9F6}" type="parTrans" cxnId="{77FF36F8-0FB8-4D5B-9DE2-EF1B59571ACA}">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92B33BE5-5912-4BCE-8584-D42DC5508C11}" type="sibTrans" cxnId="{77FF36F8-0FB8-4D5B-9DE2-EF1B59571ACA}">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CB2D6CE9-1509-431B-98E6-1F66AA38045E}">
      <dgm:prSet phldrT="[Tekst]" custT="1"/>
      <dgm:spPr>
        <a:solidFill>
          <a:schemeClr val="accent1"/>
        </a:solidFill>
        <a:ln w="12700">
          <a:solidFill>
            <a:schemeClr val="tx1"/>
          </a:solidFill>
        </a:ln>
      </dgm:spPr>
      <dgm:t>
        <a:bodyPr anchor="ctr" anchorCtr="0"/>
        <a:lstStyle/>
        <a:p>
          <a:r>
            <a:rPr lang="pl-PL" sz="1050" b="0">
              <a:solidFill>
                <a:schemeClr val="bg1"/>
              </a:solidFill>
              <a:latin typeface="Arial" panose="020B0604020202020204" pitchFamily="34" charset="0"/>
              <a:cs typeface="Arial" panose="020B0604020202020204" pitchFamily="34" charset="0"/>
            </a:rPr>
            <a:t> integrowanie zasobów</a:t>
          </a:r>
        </a:p>
      </dgm:t>
    </dgm:pt>
    <dgm:pt modelId="{994C24C8-F6A4-4DE9-A3B4-30F7C504DA5F}" type="parTrans" cxnId="{4C72846E-D103-463C-A9B5-BF73EDEE5D39}">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A046C0FB-2C0B-40E1-9B35-020D5C1EF844}" type="sibTrans" cxnId="{4C72846E-D103-463C-A9B5-BF73EDEE5D39}">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9E064CF9-9EC0-4455-BDC4-222B7922E7FD}">
      <dgm:prSet phldrT="[Tekst]" custT="1"/>
      <dgm:spPr>
        <a:solidFill>
          <a:schemeClr val="accent3"/>
        </a:solidFill>
        <a:ln w="12700">
          <a:solidFill>
            <a:schemeClr val="tx1"/>
          </a:solidFill>
        </a:ln>
      </dgm:spPr>
      <dgm:t>
        <a:bodyPr anchor="ctr" anchorCtr="0"/>
        <a:lstStyle/>
        <a:p>
          <a:r>
            <a:rPr lang="pl-PL" sz="1050" b="0">
              <a:solidFill>
                <a:schemeClr val="bg1"/>
              </a:solidFill>
              <a:latin typeface="Arial" panose="020B0604020202020204" pitchFamily="34" charset="0"/>
              <a:cs typeface="Arial" panose="020B0604020202020204" pitchFamily="34" charset="0"/>
            </a:rPr>
            <a:t> poszukiwanie nowych źródeł finansowania</a:t>
          </a:r>
        </a:p>
      </dgm:t>
    </dgm:pt>
    <dgm:pt modelId="{16AFE84B-F55D-441C-9394-28B1524D4418}" type="parTrans" cxnId="{067FB35A-0E72-44D4-A253-4026F5D401CF}">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DF446A15-5827-47A5-B068-232ABFE665EC}" type="sibTrans" cxnId="{067FB35A-0E72-44D4-A253-4026F5D401CF}">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6DD5B82B-3082-4DD1-9E15-3AAF7563715B}">
      <dgm:prSet phldrT="[Tekst]" custT="1"/>
      <dgm:spPr>
        <a:solidFill>
          <a:schemeClr val="accent3"/>
        </a:solidFill>
        <a:ln w="12700">
          <a:solidFill>
            <a:schemeClr val="tx1"/>
          </a:solidFill>
        </a:ln>
      </dgm:spPr>
      <dgm:t>
        <a:bodyPr anchor="ctr" anchorCtr="0"/>
        <a:lstStyle/>
        <a:p>
          <a:r>
            <a:rPr lang="pl-PL" sz="1050" b="0">
              <a:solidFill>
                <a:schemeClr val="bg1"/>
              </a:solidFill>
              <a:latin typeface="Arial" panose="020B0604020202020204" pitchFamily="34" charset="0"/>
              <a:cs typeface="Arial" panose="020B0604020202020204" pitchFamily="34" charset="0"/>
            </a:rPr>
            <a:t> monitoring, ewaluacja i przygotowanie zmian do aktualizacji</a:t>
          </a:r>
        </a:p>
      </dgm:t>
    </dgm:pt>
    <dgm:pt modelId="{C92CBC55-B89F-4144-8551-0C9873EBE562}" type="parTrans" cxnId="{30F5CFAB-3748-46F9-8111-9767B6085FAB}">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E1E4B0AB-4EC1-44AC-A2C2-5D085A84F0F5}" type="sibTrans" cxnId="{30F5CFAB-3748-46F9-8111-9767B6085FAB}">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4C7217D9-ADE7-4D91-87A4-BBF777417719}">
      <dgm:prSet phldrT="[Tekst]" custT="1"/>
      <dgm:spPr>
        <a:solidFill>
          <a:schemeClr val="accent3"/>
        </a:solidFill>
        <a:ln w="12700">
          <a:solidFill>
            <a:schemeClr val="tx1"/>
          </a:solidFill>
        </a:ln>
      </dgm:spPr>
      <dgm:t>
        <a:bodyPr anchor="ctr" anchorCtr="0"/>
        <a:lstStyle/>
        <a:p>
          <a:r>
            <a:rPr lang="pl-PL" sz="1050" b="0">
              <a:solidFill>
                <a:schemeClr val="bg1"/>
              </a:solidFill>
              <a:latin typeface="Arial" panose="020B0604020202020204" pitchFamily="34" charset="0"/>
              <a:cs typeface="Arial" panose="020B0604020202020204" pitchFamily="34" charset="0"/>
            </a:rPr>
            <a:t> realizacja</a:t>
          </a:r>
        </a:p>
      </dgm:t>
    </dgm:pt>
    <dgm:pt modelId="{80803701-083E-4E32-B14C-AB21E500CA95}" type="parTrans" cxnId="{E47187F9-F51B-4B7F-B106-DF04C2E9EBD7}">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3BA7A3E9-9B61-495A-B774-C629E1BDD51A}" type="sibTrans" cxnId="{E47187F9-F51B-4B7F-B106-DF04C2E9EBD7}">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2F83601A-6C95-453F-94C5-8FC4A15E42E1}">
      <dgm:prSet phldrT="[Tekst]" custT="1"/>
      <dgm:spPr>
        <a:solidFill>
          <a:schemeClr val="accent1"/>
        </a:solidFill>
        <a:ln w="12700">
          <a:solidFill>
            <a:schemeClr val="tx1"/>
          </a:solidFill>
        </a:ln>
      </dgm:spPr>
      <dgm:t>
        <a:bodyPr anchor="ctr" anchorCtr="0"/>
        <a:lstStyle/>
        <a:p>
          <a:r>
            <a:rPr lang="pl-PL" sz="1050" b="1">
              <a:solidFill>
                <a:schemeClr val="bg1"/>
              </a:solidFill>
              <a:latin typeface="Arial" panose="020B0604020202020204" pitchFamily="34" charset="0"/>
              <a:cs typeface="Arial" panose="020B0604020202020204" pitchFamily="34" charset="0"/>
            </a:rPr>
            <a:t>Burmistrz Połczyna-Zdroju</a:t>
          </a:r>
        </a:p>
      </dgm:t>
    </dgm:pt>
    <dgm:pt modelId="{84EE9044-3C7A-4986-9AA5-4CF762367294}" type="sibTrans" cxnId="{E6431DD4-D108-426F-9BFD-38EC7E89F479}">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0ABF10D6-3FEB-4452-ACC6-5D3551050E7C}" type="parTrans" cxnId="{E6431DD4-D108-426F-9BFD-38EC7E89F479}">
      <dgm:prSet/>
      <dgm:spPr/>
      <dgm:t>
        <a:bodyPr/>
        <a:lstStyle/>
        <a:p>
          <a:endParaRPr lang="pl-PL" sz="1050" b="0">
            <a:solidFill>
              <a:schemeClr val="tx1"/>
            </a:solidFill>
            <a:latin typeface="Arial" panose="020B0604020202020204" pitchFamily="34" charset="0"/>
            <a:cs typeface="Arial" panose="020B0604020202020204" pitchFamily="34" charset="0"/>
          </a:endParaRPr>
        </a:p>
      </dgm:t>
    </dgm:pt>
    <dgm:pt modelId="{3F7A836B-41DE-4A35-A920-B067C38557D7}" type="pres">
      <dgm:prSet presAssocID="{D85CBD6A-DAE0-461D-8827-A89DCC90ECBA}" presName="linearFlow" presStyleCnt="0">
        <dgm:presLayoutVars>
          <dgm:dir/>
          <dgm:resizeHandles val="exact"/>
        </dgm:presLayoutVars>
      </dgm:prSet>
      <dgm:spPr/>
    </dgm:pt>
    <dgm:pt modelId="{948AE37F-87B6-4883-9FDE-CB00CAF0D7F7}" type="pres">
      <dgm:prSet presAssocID="{2F83601A-6C95-453F-94C5-8FC4A15E42E1}" presName="composite" presStyleCnt="0"/>
      <dgm:spPr/>
    </dgm:pt>
    <dgm:pt modelId="{85E06161-D9FB-4B79-9B47-26A868D35146}" type="pres">
      <dgm:prSet presAssocID="{2F83601A-6C95-453F-94C5-8FC4A15E42E1}" presName="imgShp" presStyleLbl="fgImgPlace1" presStyleIdx="0" presStyleCnt="3"/>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solidFill>
            <a:schemeClr val="tx1"/>
          </a:solidFill>
        </a:ln>
      </dgm:spPr>
    </dgm:pt>
    <dgm:pt modelId="{FD8808A0-EA3F-4C94-8558-7D10D4599D5A}" type="pres">
      <dgm:prSet presAssocID="{2F83601A-6C95-453F-94C5-8FC4A15E42E1}" presName="txShp" presStyleLbl="node1" presStyleIdx="0" presStyleCnt="3">
        <dgm:presLayoutVars>
          <dgm:bulletEnabled val="1"/>
        </dgm:presLayoutVars>
      </dgm:prSet>
      <dgm:spPr/>
    </dgm:pt>
    <dgm:pt modelId="{4D6BCDE2-48C2-423C-93DE-15473A76252B}" type="pres">
      <dgm:prSet presAssocID="{84EE9044-3C7A-4986-9AA5-4CF762367294}" presName="spacing" presStyleCnt="0"/>
      <dgm:spPr/>
    </dgm:pt>
    <dgm:pt modelId="{22E71273-2E7C-4322-868C-DFD36CFDDA11}" type="pres">
      <dgm:prSet presAssocID="{A130A861-D667-47EB-98BB-113C3AE66BF5}" presName="composite" presStyleCnt="0"/>
      <dgm:spPr/>
    </dgm:pt>
    <dgm:pt modelId="{45589FAA-83E4-4D7A-953C-0178A3C75627}" type="pres">
      <dgm:prSet presAssocID="{A130A861-D667-47EB-98BB-113C3AE66BF5}" presName="imgShp" presStyleLbl="fgImgPlace1" presStyleIdx="1" presStyleCnt="3"/>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a:solidFill>
            <a:schemeClr val="tx1"/>
          </a:solidFill>
        </a:ln>
      </dgm:spPr>
      <dgm:extLst>
        <a:ext uri="{E40237B7-FDA0-4F09-8148-C483321AD2D9}">
          <dgm14:cNvPr xmlns:dgm14="http://schemas.microsoft.com/office/drawing/2010/diagram" id="0" name="" descr="Spotkanie z wypełnieniem pełnym"/>
        </a:ext>
      </dgm:extLst>
    </dgm:pt>
    <dgm:pt modelId="{6D3DC87E-C2E3-4A06-8287-8715668B11B3}" type="pres">
      <dgm:prSet presAssocID="{A130A861-D667-47EB-98BB-113C3AE66BF5}" presName="txShp" presStyleLbl="node1" presStyleIdx="1" presStyleCnt="3">
        <dgm:presLayoutVars>
          <dgm:bulletEnabled val="1"/>
        </dgm:presLayoutVars>
      </dgm:prSet>
      <dgm:spPr/>
    </dgm:pt>
    <dgm:pt modelId="{2C5FF71A-AEC3-4225-9BFD-F241EAC115CC}" type="pres">
      <dgm:prSet presAssocID="{FD60463A-7188-4F0F-8588-B9CC24B31450}" presName="spacing" presStyleCnt="0"/>
      <dgm:spPr/>
    </dgm:pt>
    <dgm:pt modelId="{D743BF35-E9B1-43FA-B25D-4DD8E843675D}" type="pres">
      <dgm:prSet presAssocID="{B82D28D8-3482-42E2-B165-518051AA8BB6}" presName="composite" presStyleCnt="0"/>
      <dgm:spPr/>
    </dgm:pt>
    <dgm:pt modelId="{6D5DCE7B-E3A6-416F-9738-D5C72C9A706A}" type="pres">
      <dgm:prSet presAssocID="{B82D28D8-3482-42E2-B165-518051AA8BB6}" presName="imgShp" presStyleLbl="fgImgPlace1" presStyleIdx="2" presStyleCnt="3"/>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solidFill>
            <a:schemeClr val="tx1"/>
          </a:solidFill>
        </a:ln>
      </dgm:spPr>
    </dgm:pt>
    <dgm:pt modelId="{3A1187E3-6424-4FE6-ABD8-B5146690F66C}" type="pres">
      <dgm:prSet presAssocID="{B82D28D8-3482-42E2-B165-518051AA8BB6}" presName="txShp" presStyleLbl="node1" presStyleIdx="2" presStyleCnt="3">
        <dgm:presLayoutVars>
          <dgm:bulletEnabled val="1"/>
        </dgm:presLayoutVars>
      </dgm:prSet>
      <dgm:spPr/>
    </dgm:pt>
  </dgm:ptLst>
  <dgm:cxnLst>
    <dgm:cxn modelId="{8ADB4F0A-F715-42FF-AEF4-4837186FA0B9}" srcId="{D85CBD6A-DAE0-461D-8827-A89DCC90ECBA}" destId="{A130A861-D667-47EB-98BB-113C3AE66BF5}" srcOrd="1" destOrd="0" parTransId="{EF7EB5A3-3435-44B5-8886-114598AC17E8}" sibTransId="{FD60463A-7188-4F0F-8588-B9CC24B31450}"/>
    <dgm:cxn modelId="{EBC7833F-350A-4E08-8970-EDBF9BB11DFF}" srcId="{A130A861-D667-47EB-98BB-113C3AE66BF5}" destId="{D4D2B148-850D-4321-8F85-D41050ED36BD}" srcOrd="0" destOrd="0" parTransId="{CEE9A0A0-193D-4F8B-9415-B65211DD8389}" sibTransId="{7369CC14-ADB4-4DDA-BAEC-45774B58F3EE}"/>
    <dgm:cxn modelId="{4C72846E-D103-463C-A9B5-BF73EDEE5D39}" srcId="{2F83601A-6C95-453F-94C5-8FC4A15E42E1}" destId="{CB2D6CE9-1509-431B-98E6-1F66AA38045E}" srcOrd="1" destOrd="0" parTransId="{994C24C8-F6A4-4DE9-A3B4-30F7C504DA5F}" sibTransId="{A046C0FB-2C0B-40E1-9B35-020D5C1EF844}"/>
    <dgm:cxn modelId="{EF4CD273-18E7-44FB-A3C1-3E6068F9A47E}" type="presOf" srcId="{6DD5B82B-3082-4DD1-9E15-3AAF7563715B}" destId="{3A1187E3-6424-4FE6-ABD8-B5146690F66C}" srcOrd="0" destOrd="3" presId="urn:microsoft.com/office/officeart/2005/8/layout/vList3"/>
    <dgm:cxn modelId="{067FB35A-0E72-44D4-A253-4026F5D401CF}" srcId="{B82D28D8-3482-42E2-B165-518051AA8BB6}" destId="{9E064CF9-9EC0-4455-BDC4-222B7922E7FD}" srcOrd="1" destOrd="0" parTransId="{16AFE84B-F55D-441C-9394-28B1524D4418}" sibTransId="{DF446A15-5827-47A5-B068-232ABFE665EC}"/>
    <dgm:cxn modelId="{EA14D682-2010-4F3E-A396-B56548B8B125}" type="presOf" srcId="{CB2D6CE9-1509-431B-98E6-1F66AA38045E}" destId="{FD8808A0-EA3F-4C94-8558-7D10D4599D5A}" srcOrd="0" destOrd="2" presId="urn:microsoft.com/office/officeart/2005/8/layout/vList3"/>
    <dgm:cxn modelId="{058EBA85-C3A6-41AE-8A35-D89EEE3610C8}" type="presOf" srcId="{5DA6A8E7-9652-4401-B6A4-A0ED90E4ED42}" destId="{3A1187E3-6424-4FE6-ABD8-B5146690F66C}" srcOrd="0" destOrd="1" presId="urn:microsoft.com/office/officeart/2005/8/layout/vList3"/>
    <dgm:cxn modelId="{0EB23D9D-D519-4A51-9E47-8C73077E924C}" type="presOf" srcId="{A130A861-D667-47EB-98BB-113C3AE66BF5}" destId="{6D3DC87E-C2E3-4A06-8287-8715668B11B3}" srcOrd="0" destOrd="0" presId="urn:microsoft.com/office/officeart/2005/8/layout/vList3"/>
    <dgm:cxn modelId="{F1871EA1-D367-4336-B41B-EDD5B5DDCC3C}" type="presOf" srcId="{D4D2B148-850D-4321-8F85-D41050ED36BD}" destId="{6D3DC87E-C2E3-4A06-8287-8715668B11B3}" srcOrd="0" destOrd="1" presId="urn:microsoft.com/office/officeart/2005/8/layout/vList3"/>
    <dgm:cxn modelId="{30F5CFAB-3748-46F9-8111-9767B6085FAB}" srcId="{B82D28D8-3482-42E2-B165-518051AA8BB6}" destId="{6DD5B82B-3082-4DD1-9E15-3AAF7563715B}" srcOrd="2" destOrd="0" parTransId="{C92CBC55-B89F-4144-8551-0C9873EBE562}" sibTransId="{E1E4B0AB-4EC1-44AC-A2C2-5D085A84F0F5}"/>
    <dgm:cxn modelId="{4EC551AC-942B-46DF-95F8-E88D2578D24C}" srcId="{2F83601A-6C95-453F-94C5-8FC4A15E42E1}" destId="{1E73E11A-F5F4-4AA8-885A-F044A79B9D15}" srcOrd="0" destOrd="0" parTransId="{70E68D4B-CB3A-40F2-8C7F-D9330CD8C68D}" sibTransId="{F17B54FB-4743-4BC5-85DF-2D395D84BF1E}"/>
    <dgm:cxn modelId="{C872B9B5-F518-4966-896F-CCC2D114F152}" type="presOf" srcId="{4C7217D9-ADE7-4D91-87A4-BBF777417719}" destId="{3A1187E3-6424-4FE6-ABD8-B5146690F66C}" srcOrd="0" destOrd="4" presId="urn:microsoft.com/office/officeart/2005/8/layout/vList3"/>
    <dgm:cxn modelId="{2DD03CB6-BABF-42A0-9561-3A4AD0E698CB}" type="presOf" srcId="{B82D28D8-3482-42E2-B165-518051AA8BB6}" destId="{3A1187E3-6424-4FE6-ABD8-B5146690F66C}" srcOrd="0" destOrd="0" presId="urn:microsoft.com/office/officeart/2005/8/layout/vList3"/>
    <dgm:cxn modelId="{DCD159C6-57F4-4A86-B291-F681C25CE3F1}" type="presOf" srcId="{1E73E11A-F5F4-4AA8-885A-F044A79B9D15}" destId="{FD8808A0-EA3F-4C94-8558-7D10D4599D5A}" srcOrd="0" destOrd="1" presId="urn:microsoft.com/office/officeart/2005/8/layout/vList3"/>
    <dgm:cxn modelId="{66C8CEC7-B372-45CE-8398-4F38482B8ABA}" type="presOf" srcId="{9E064CF9-9EC0-4455-BDC4-222B7922E7FD}" destId="{3A1187E3-6424-4FE6-ABD8-B5146690F66C}" srcOrd="0" destOrd="2" presId="urn:microsoft.com/office/officeart/2005/8/layout/vList3"/>
    <dgm:cxn modelId="{C2525ECD-099F-4AB1-8807-11E23B13F03C}" srcId="{D85CBD6A-DAE0-461D-8827-A89DCC90ECBA}" destId="{B82D28D8-3482-42E2-B165-518051AA8BB6}" srcOrd="2" destOrd="0" parTransId="{A52322A8-8264-4BDE-AA88-6E3AC5D30FEC}" sibTransId="{0779B7C2-B020-4340-987B-E39B0A377774}"/>
    <dgm:cxn modelId="{E6431DD4-D108-426F-9BFD-38EC7E89F479}" srcId="{D85CBD6A-DAE0-461D-8827-A89DCC90ECBA}" destId="{2F83601A-6C95-453F-94C5-8FC4A15E42E1}" srcOrd="0" destOrd="0" parTransId="{0ABF10D6-3FEB-4452-ACC6-5D3551050E7C}" sibTransId="{84EE9044-3C7A-4986-9AA5-4CF762367294}"/>
    <dgm:cxn modelId="{48BA3ADD-5CB4-4459-803A-DA04A449D7C9}" type="presOf" srcId="{2F83601A-6C95-453F-94C5-8FC4A15E42E1}" destId="{FD8808A0-EA3F-4C94-8558-7D10D4599D5A}" srcOrd="0" destOrd="0" presId="urn:microsoft.com/office/officeart/2005/8/layout/vList3"/>
    <dgm:cxn modelId="{8E4F6EE7-F264-44C1-94C4-C80197EEDDE9}" type="presOf" srcId="{D85CBD6A-DAE0-461D-8827-A89DCC90ECBA}" destId="{3F7A836B-41DE-4A35-A920-B067C38557D7}" srcOrd="0" destOrd="0" presId="urn:microsoft.com/office/officeart/2005/8/layout/vList3"/>
    <dgm:cxn modelId="{77FF36F8-0FB8-4D5B-9DE2-EF1B59571ACA}" srcId="{B82D28D8-3482-42E2-B165-518051AA8BB6}" destId="{5DA6A8E7-9652-4401-B6A4-A0ED90E4ED42}" srcOrd="0" destOrd="0" parTransId="{1D4CB962-327E-416F-93F0-07690516C9F6}" sibTransId="{92B33BE5-5912-4BCE-8584-D42DC5508C11}"/>
    <dgm:cxn modelId="{E47187F9-F51B-4B7F-B106-DF04C2E9EBD7}" srcId="{B82D28D8-3482-42E2-B165-518051AA8BB6}" destId="{4C7217D9-ADE7-4D91-87A4-BBF777417719}" srcOrd="3" destOrd="0" parTransId="{80803701-083E-4E32-B14C-AB21E500CA95}" sibTransId="{3BA7A3E9-9B61-495A-B774-C629E1BDD51A}"/>
    <dgm:cxn modelId="{6E4554EE-F3CF-47D5-8D99-F72574F9F7D2}" type="presParOf" srcId="{3F7A836B-41DE-4A35-A920-B067C38557D7}" destId="{948AE37F-87B6-4883-9FDE-CB00CAF0D7F7}" srcOrd="0" destOrd="0" presId="urn:microsoft.com/office/officeart/2005/8/layout/vList3"/>
    <dgm:cxn modelId="{87EDED7D-CE7D-4428-8058-70237AAE8E39}" type="presParOf" srcId="{948AE37F-87B6-4883-9FDE-CB00CAF0D7F7}" destId="{85E06161-D9FB-4B79-9B47-26A868D35146}" srcOrd="0" destOrd="0" presId="urn:microsoft.com/office/officeart/2005/8/layout/vList3"/>
    <dgm:cxn modelId="{AA917B3A-3C61-48F7-A6F2-1D3E888DCFC4}" type="presParOf" srcId="{948AE37F-87B6-4883-9FDE-CB00CAF0D7F7}" destId="{FD8808A0-EA3F-4C94-8558-7D10D4599D5A}" srcOrd="1" destOrd="0" presId="urn:microsoft.com/office/officeart/2005/8/layout/vList3"/>
    <dgm:cxn modelId="{8565A3B3-4E98-4A6B-8D12-F0D5495A5258}" type="presParOf" srcId="{3F7A836B-41DE-4A35-A920-B067C38557D7}" destId="{4D6BCDE2-48C2-423C-93DE-15473A76252B}" srcOrd="1" destOrd="0" presId="urn:microsoft.com/office/officeart/2005/8/layout/vList3"/>
    <dgm:cxn modelId="{1AF39371-5BE5-41FF-82C5-A9978B729C81}" type="presParOf" srcId="{3F7A836B-41DE-4A35-A920-B067C38557D7}" destId="{22E71273-2E7C-4322-868C-DFD36CFDDA11}" srcOrd="2" destOrd="0" presId="urn:microsoft.com/office/officeart/2005/8/layout/vList3"/>
    <dgm:cxn modelId="{EEA42313-EA2E-4505-A852-8D0BFCFDCAAB}" type="presParOf" srcId="{22E71273-2E7C-4322-868C-DFD36CFDDA11}" destId="{45589FAA-83E4-4D7A-953C-0178A3C75627}" srcOrd="0" destOrd="0" presId="urn:microsoft.com/office/officeart/2005/8/layout/vList3"/>
    <dgm:cxn modelId="{2A51429A-2B15-45E4-A9BF-1805F38DA3A2}" type="presParOf" srcId="{22E71273-2E7C-4322-868C-DFD36CFDDA11}" destId="{6D3DC87E-C2E3-4A06-8287-8715668B11B3}" srcOrd="1" destOrd="0" presId="urn:microsoft.com/office/officeart/2005/8/layout/vList3"/>
    <dgm:cxn modelId="{41EBEED1-5683-4EA8-8554-A6F162537FD9}" type="presParOf" srcId="{3F7A836B-41DE-4A35-A920-B067C38557D7}" destId="{2C5FF71A-AEC3-4225-9BFD-F241EAC115CC}" srcOrd="3" destOrd="0" presId="urn:microsoft.com/office/officeart/2005/8/layout/vList3"/>
    <dgm:cxn modelId="{1E3BE986-1D17-4CCF-BAA2-BF5FA18FF0A2}" type="presParOf" srcId="{3F7A836B-41DE-4A35-A920-B067C38557D7}" destId="{D743BF35-E9B1-43FA-B25D-4DD8E843675D}" srcOrd="4" destOrd="0" presId="urn:microsoft.com/office/officeart/2005/8/layout/vList3"/>
    <dgm:cxn modelId="{42FBA4D1-7901-400F-AF5F-311FB4EBA881}" type="presParOf" srcId="{D743BF35-E9B1-43FA-B25D-4DD8E843675D}" destId="{6D5DCE7B-E3A6-416F-9738-D5C72C9A706A}" srcOrd="0" destOrd="0" presId="urn:microsoft.com/office/officeart/2005/8/layout/vList3"/>
    <dgm:cxn modelId="{1ADCB0B7-592E-497E-BC1A-02CDD5F37540}" type="presParOf" srcId="{D743BF35-E9B1-43FA-B25D-4DD8E843675D}" destId="{3A1187E3-6424-4FE6-ABD8-B5146690F66C}" srcOrd="1" destOrd="0" presId="urn:microsoft.com/office/officeart/2005/8/layout/vList3"/>
  </dgm:cxnLst>
  <dgm:bg>
    <a:solidFill>
      <a:schemeClr val="bg1"/>
    </a:solidFill>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FF3B5-5618-4FEC-87B4-39BFE4FC91E8}">
      <dsp:nvSpPr>
        <dsp:cNvPr id="0" name=""/>
        <dsp:cNvSpPr/>
      </dsp:nvSpPr>
      <dsp:spPr>
        <a:xfrm>
          <a:off x="0" y="5413533"/>
          <a:ext cx="5088255" cy="507585"/>
        </a:xfrm>
        <a:prstGeom prst="rect">
          <a:avLst/>
        </a:prstGeom>
        <a:solidFill>
          <a:schemeClr val="tx1">
            <a:lumMod val="65000"/>
            <a:lumOff val="35000"/>
          </a:schemeClr>
        </a:solidFill>
        <a:ln w="19050" cap="flat" cmpd="sng" algn="ctr">
          <a:solidFill>
            <a:schemeClr val="bg1">
              <a:lumMod val="50000"/>
            </a:schemeClr>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b="1" kern="1200">
              <a:solidFill>
                <a:schemeClr val="bg1"/>
              </a:solidFill>
              <a:latin typeface="Arial Nova Light" panose="020B0304020202020204" pitchFamily="34" charset="0"/>
              <a:cs typeface="Arial" panose="020B0604020202020204" pitchFamily="34" charset="0"/>
            </a:rPr>
            <a:t>Wdrażanie Strategii</a:t>
          </a:r>
        </a:p>
      </dsp:txBody>
      <dsp:txXfrm>
        <a:off x="0" y="5413533"/>
        <a:ext cx="5088255" cy="507585"/>
      </dsp:txXfrm>
    </dsp:sp>
    <dsp:sp modelId="{38CD2185-316A-4747-9EA5-2AC73B33A2EA}">
      <dsp:nvSpPr>
        <dsp:cNvPr id="0" name=""/>
        <dsp:cNvSpPr/>
      </dsp:nvSpPr>
      <dsp:spPr>
        <a:xfrm rot="10800000">
          <a:off x="0" y="4640479"/>
          <a:ext cx="5088255" cy="780666"/>
        </a:xfrm>
        <a:prstGeom prst="upArrowCallout">
          <a:avLst/>
        </a:prstGeom>
        <a:solidFill>
          <a:schemeClr val="bg1">
            <a:lumMod val="50000"/>
          </a:schemeClr>
        </a:solidFill>
        <a:ln w="19050" cap="flat" cmpd="sng" algn="ctr">
          <a:solidFill>
            <a:schemeClr val="bg1">
              <a:lumMod val="50000"/>
            </a:schemeClr>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mj-lt"/>
            <a:buNone/>
          </a:pPr>
          <a:r>
            <a:rPr lang="pl-PL" sz="1000" b="1" kern="1200">
              <a:solidFill>
                <a:schemeClr val="bg1"/>
              </a:solidFill>
              <a:latin typeface="Arial Nova Light" panose="020B0304020202020204" pitchFamily="34" charset="0"/>
              <a:cs typeface="Arial" panose="020B0604020202020204" pitchFamily="34" charset="0"/>
            </a:rPr>
            <a:t>Uchwalenie Strategii </a:t>
          </a:r>
        </a:p>
      </dsp:txBody>
      <dsp:txXfrm rot="10800000">
        <a:off x="0" y="4640479"/>
        <a:ext cx="5088255" cy="507253"/>
      </dsp:txXfrm>
    </dsp:sp>
    <dsp:sp modelId="{673D6E6B-F2F0-4415-8CB6-B3064764438F}">
      <dsp:nvSpPr>
        <dsp:cNvPr id="0" name=""/>
        <dsp:cNvSpPr/>
      </dsp:nvSpPr>
      <dsp:spPr>
        <a:xfrm rot="10800000">
          <a:off x="0" y="3867426"/>
          <a:ext cx="5088255" cy="780666"/>
        </a:xfrm>
        <a:prstGeom prst="upArrowCallout">
          <a:avLst/>
        </a:prstGeom>
        <a:solidFill>
          <a:schemeClr val="bg1">
            <a:lumMod val="50000"/>
          </a:schemeClr>
        </a:solidFill>
        <a:ln w="19050" cap="flat" cmpd="sng" algn="ctr">
          <a:solidFill>
            <a:schemeClr val="bg1">
              <a:lumMod val="50000"/>
            </a:schemeClr>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br>
            <a:rPr lang="pl-PL" sz="1000" b="1" kern="1200">
              <a:solidFill>
                <a:schemeClr val="bg1"/>
              </a:solidFill>
              <a:latin typeface="Arial Nova Light" panose="020B0304020202020204" pitchFamily="34" charset="0"/>
              <a:cs typeface="Arial" panose="020B0604020202020204" pitchFamily="34" charset="0"/>
            </a:rPr>
          </a:br>
          <a:r>
            <a:rPr lang="pl-PL" sz="1000" b="1" kern="1200">
              <a:solidFill>
                <a:schemeClr val="bg1"/>
              </a:solidFill>
              <a:latin typeface="Arial Nova Light" panose="020B0304020202020204" pitchFamily="34" charset="0"/>
              <a:cs typeface="Arial" panose="020B0604020202020204" pitchFamily="34" charset="0"/>
            </a:rPr>
            <a:t>Opinia Zarządu Województwa </a:t>
          </a:r>
          <a:br>
            <a:rPr lang="pl-PL" sz="1000" b="1" kern="1200">
              <a:solidFill>
                <a:schemeClr val="bg1"/>
              </a:solidFill>
              <a:highlight>
                <a:srgbClr val="FFFF00"/>
              </a:highlight>
              <a:latin typeface="Arial Nova Light" panose="020B0304020202020204" pitchFamily="34" charset="0"/>
              <a:cs typeface="Arial" panose="020B0604020202020204" pitchFamily="34" charset="0"/>
            </a:rPr>
          </a:br>
          <a:r>
            <a:rPr lang="pl-PL" sz="1000" b="1" kern="1200">
              <a:solidFill>
                <a:schemeClr val="bg1"/>
              </a:solidFill>
              <a:highlight>
                <a:srgbClr val="FFFF00"/>
              </a:highlight>
              <a:latin typeface="Arial Nova Light" panose="020B0304020202020204" pitchFamily="34" charset="0"/>
              <a:cs typeface="Arial" panose="020B0604020202020204" pitchFamily="34" charset="0"/>
            </a:rPr>
            <a:t> </a:t>
          </a:r>
        </a:p>
      </dsp:txBody>
      <dsp:txXfrm rot="10800000">
        <a:off x="0" y="3867426"/>
        <a:ext cx="5088255" cy="507253"/>
      </dsp:txXfrm>
    </dsp:sp>
    <dsp:sp modelId="{9F3A249C-6E02-4DFE-8D75-B836EF9EDA2C}">
      <dsp:nvSpPr>
        <dsp:cNvPr id="0" name=""/>
        <dsp:cNvSpPr/>
      </dsp:nvSpPr>
      <dsp:spPr>
        <a:xfrm rot="10800000">
          <a:off x="0" y="3094373"/>
          <a:ext cx="5088255" cy="780666"/>
        </a:xfrm>
        <a:prstGeom prst="upArrowCallout">
          <a:avLst/>
        </a:prstGeom>
        <a:solidFill>
          <a:schemeClr val="bg1">
            <a:lumMod val="50000"/>
          </a:schemeClr>
        </a:solidFill>
        <a:ln w="19050" cap="flat" cmpd="sng" algn="ctr">
          <a:solidFill>
            <a:schemeClr val="bg1">
              <a:lumMod val="50000"/>
            </a:schemeClr>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mj-lt"/>
            <a:buNone/>
          </a:pPr>
          <a:r>
            <a:rPr lang="pl-PL" sz="1000" b="1" kern="1200">
              <a:solidFill>
                <a:schemeClr val="bg1"/>
              </a:solidFill>
              <a:latin typeface="Arial Nova Light" panose="020B0304020202020204" pitchFamily="34" charset="0"/>
              <a:cs typeface="Arial" panose="020B0604020202020204" pitchFamily="34" charset="0"/>
            </a:rPr>
            <a:t>Konsultacje społeczne</a:t>
          </a:r>
        </a:p>
      </dsp:txBody>
      <dsp:txXfrm rot="10800000">
        <a:off x="0" y="3094373"/>
        <a:ext cx="5088255" cy="507253"/>
      </dsp:txXfrm>
    </dsp:sp>
    <dsp:sp modelId="{D93D318F-1D67-4D89-8622-48C94889FCDE}">
      <dsp:nvSpPr>
        <dsp:cNvPr id="0" name=""/>
        <dsp:cNvSpPr/>
      </dsp:nvSpPr>
      <dsp:spPr>
        <a:xfrm rot="10800000">
          <a:off x="0" y="2321320"/>
          <a:ext cx="5088255" cy="780666"/>
        </a:xfrm>
        <a:prstGeom prst="upArrowCallout">
          <a:avLst/>
        </a:prstGeom>
        <a:solidFill>
          <a:schemeClr val="bg1">
            <a:lumMod val="50000"/>
          </a:schemeClr>
        </a:solidFill>
        <a:ln w="19050" cap="flat" cmpd="sng" algn="ctr">
          <a:solidFill>
            <a:schemeClr val="bg1">
              <a:lumMod val="50000"/>
            </a:schemeClr>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mj-lt"/>
            <a:buNone/>
          </a:pPr>
          <a:r>
            <a:rPr lang="pl-PL" sz="1000" b="1" kern="1200">
              <a:solidFill>
                <a:schemeClr val="bg1"/>
              </a:solidFill>
              <a:latin typeface="Arial Nova Light" panose="020B0304020202020204" pitchFamily="34" charset="0"/>
              <a:cs typeface="Arial" panose="020B0604020202020204" pitchFamily="34" charset="0"/>
            </a:rPr>
            <a:t>Projekt dokumentu</a:t>
          </a:r>
        </a:p>
      </dsp:txBody>
      <dsp:txXfrm rot="10800000">
        <a:off x="0" y="2321320"/>
        <a:ext cx="5088255" cy="507253"/>
      </dsp:txXfrm>
    </dsp:sp>
    <dsp:sp modelId="{FA492A45-BBC0-4122-A3DC-AFC2C9FA5BAE}">
      <dsp:nvSpPr>
        <dsp:cNvPr id="0" name=""/>
        <dsp:cNvSpPr/>
      </dsp:nvSpPr>
      <dsp:spPr>
        <a:xfrm rot="10800000">
          <a:off x="0" y="1548267"/>
          <a:ext cx="5088255" cy="780666"/>
        </a:xfrm>
        <a:prstGeom prst="upArrowCallout">
          <a:avLst/>
        </a:prstGeom>
        <a:solidFill>
          <a:schemeClr val="bg1">
            <a:lumMod val="50000"/>
          </a:schemeClr>
        </a:solidFill>
        <a:ln w="19050" cap="flat" cmpd="sng" algn="ctr">
          <a:solidFill>
            <a:schemeClr val="bg1">
              <a:lumMod val="50000"/>
            </a:schemeClr>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mj-lt"/>
            <a:buNone/>
          </a:pPr>
          <a:r>
            <a:rPr lang="pl-PL" sz="1000" b="1" kern="1200">
              <a:solidFill>
                <a:schemeClr val="bg1"/>
              </a:solidFill>
              <a:latin typeface="Arial Nova Light" panose="020B0304020202020204" pitchFamily="34" charset="0"/>
              <a:cs typeface="Arial" panose="020B0604020202020204" pitchFamily="34" charset="0"/>
            </a:rPr>
            <a:t>Diagnoza potencjału </a:t>
          </a:r>
          <a:endParaRPr lang="pl-PL" sz="1000" b="0" kern="1200">
            <a:solidFill>
              <a:schemeClr val="bg1"/>
            </a:solidFill>
            <a:latin typeface="Arial Nova Light" panose="020B0304020202020204" pitchFamily="34" charset="0"/>
            <a:cs typeface="Arial" panose="020B0604020202020204" pitchFamily="34" charset="0"/>
          </a:endParaRPr>
        </a:p>
      </dsp:txBody>
      <dsp:txXfrm rot="10800000">
        <a:off x="0" y="1548267"/>
        <a:ext cx="5088255" cy="507253"/>
      </dsp:txXfrm>
    </dsp:sp>
    <dsp:sp modelId="{9EC312D9-E76F-4B08-8722-AAEF5505AC51}">
      <dsp:nvSpPr>
        <dsp:cNvPr id="0" name=""/>
        <dsp:cNvSpPr/>
      </dsp:nvSpPr>
      <dsp:spPr>
        <a:xfrm rot="10800000">
          <a:off x="0" y="775214"/>
          <a:ext cx="5088255" cy="780666"/>
        </a:xfrm>
        <a:prstGeom prst="upArrowCallout">
          <a:avLst/>
        </a:prstGeom>
        <a:solidFill>
          <a:schemeClr val="bg1">
            <a:lumMod val="50000"/>
          </a:schemeClr>
        </a:solidFill>
        <a:ln w="19050" cap="flat" cmpd="sng" algn="ctr">
          <a:solidFill>
            <a:schemeClr val="bg1">
              <a:lumMod val="50000"/>
            </a:schemeClr>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Font typeface="+mj-lt"/>
            <a:buNone/>
          </a:pPr>
          <a:r>
            <a:rPr lang="pl-PL" sz="1000" b="1" kern="1200">
              <a:solidFill>
                <a:schemeClr val="bg1"/>
              </a:solidFill>
              <a:latin typeface="Arial Nova Light" panose="020B0304020202020204" pitchFamily="34" charset="0"/>
              <a:cs typeface="Arial" panose="020B0604020202020204" pitchFamily="34" charset="0"/>
            </a:rPr>
            <a:t>Analiza dokumentów </a:t>
          </a:r>
        </a:p>
      </dsp:txBody>
      <dsp:txXfrm rot="10800000">
        <a:off x="0" y="775214"/>
        <a:ext cx="5088255" cy="507253"/>
      </dsp:txXfrm>
    </dsp:sp>
    <dsp:sp modelId="{4132FE70-7E6A-406C-9317-D276D374103E}">
      <dsp:nvSpPr>
        <dsp:cNvPr id="0" name=""/>
        <dsp:cNvSpPr/>
      </dsp:nvSpPr>
      <dsp:spPr>
        <a:xfrm rot="10800000">
          <a:off x="0" y="2161"/>
          <a:ext cx="5088255" cy="780666"/>
        </a:xfrm>
        <a:prstGeom prst="upArrowCallout">
          <a:avLst/>
        </a:prstGeom>
        <a:solidFill>
          <a:schemeClr val="bg1">
            <a:lumMod val="50000"/>
          </a:schemeClr>
        </a:solidFill>
        <a:ln w="19050" cap="flat" cmpd="sng" algn="ctr">
          <a:solidFill>
            <a:schemeClr val="bg1">
              <a:lumMod val="50000"/>
            </a:schemeClr>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pl-PL" sz="1000" b="1" kern="1200">
              <a:solidFill>
                <a:schemeClr val="bg1"/>
              </a:solidFill>
              <a:latin typeface="Arial Nova Light" panose="020B0304020202020204" pitchFamily="34" charset="0"/>
              <a:cs typeface="Arial" panose="020B0604020202020204" pitchFamily="34" charset="0"/>
            </a:rPr>
            <a:t>Przyjęcie ustalonego trybu i harmonogramu prac nad Strategią  </a:t>
          </a:r>
        </a:p>
      </dsp:txBody>
      <dsp:txXfrm rot="10800000">
        <a:off x="0" y="2161"/>
        <a:ext cx="5088255" cy="5072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704922-414B-46DC-A8D1-74E1FD0AC4A3}">
      <dsp:nvSpPr>
        <dsp:cNvPr id="0" name=""/>
        <dsp:cNvSpPr/>
      </dsp:nvSpPr>
      <dsp:spPr>
        <a:xfrm>
          <a:off x="1281" y="0"/>
          <a:ext cx="1343120" cy="3209925"/>
        </a:xfrm>
        <a:prstGeom prst="roundRect">
          <a:avLst>
            <a:gd name="adj" fmla="val 10000"/>
          </a:avLst>
        </a:prstGeom>
        <a:solidFill>
          <a:schemeClr val="bg2">
            <a:lumMod val="5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1376" tIns="341376" rIns="341376" bIns="341376" numCol="1" spcCol="1270" anchor="ctr" anchorCtr="0">
          <a:noAutofit/>
        </a:bodyPr>
        <a:lstStyle/>
        <a:p>
          <a:pPr marL="0" lvl="0" indent="0" algn="ctr" defTabSz="2133600">
            <a:lnSpc>
              <a:spcPct val="90000"/>
            </a:lnSpc>
            <a:spcBef>
              <a:spcPct val="0"/>
            </a:spcBef>
            <a:spcAft>
              <a:spcPct val="35000"/>
            </a:spcAft>
            <a:buNone/>
          </a:pPr>
          <a:r>
            <a:rPr lang="pl-PL" sz="4800" kern="1200"/>
            <a:t>S </a:t>
          </a:r>
        </a:p>
      </dsp:txBody>
      <dsp:txXfrm>
        <a:off x="1281" y="1283970"/>
        <a:ext cx="1343120" cy="1283970"/>
      </dsp:txXfrm>
    </dsp:sp>
    <dsp:sp modelId="{B10FBF14-D3AB-4228-B082-246971983651}">
      <dsp:nvSpPr>
        <dsp:cNvPr id="0" name=""/>
        <dsp:cNvSpPr/>
      </dsp:nvSpPr>
      <dsp:spPr>
        <a:xfrm>
          <a:off x="138389" y="192595"/>
          <a:ext cx="1068905" cy="1068905"/>
        </a:xfrm>
        <a:prstGeom prst="ellipse">
          <a:avLst/>
        </a:prstGeom>
        <a:blipFill>
          <a:blip xmlns:r="http://schemas.openxmlformats.org/officeDocument/2006/relationships" r:embed="rId1">
            <a:duotone>
              <a:schemeClr val="accent2">
                <a:hueOff val="0"/>
                <a:satOff val="0"/>
                <a:lumOff val="0"/>
                <a:alphaOff val="0"/>
                <a:shade val="20000"/>
                <a:satMod val="200000"/>
              </a:schemeClr>
              <a:schemeClr val="accent2">
                <a:hueOff val="0"/>
                <a:satOff val="0"/>
                <a:lumOff val="0"/>
                <a:alphaOff val="0"/>
                <a:tint val="12000"/>
                <a:satMod val="190000"/>
              </a:schemeClr>
            </a:duotone>
          </a:blip>
          <a:srcRect/>
          <a:stretch>
            <a:fillRect l="-2000" r="-2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6324B2F-79B3-4F34-9A63-5D8A04E33B8E}">
      <dsp:nvSpPr>
        <dsp:cNvPr id="0" name=""/>
        <dsp:cNvSpPr/>
      </dsp:nvSpPr>
      <dsp:spPr>
        <a:xfrm>
          <a:off x="1384695" y="0"/>
          <a:ext cx="1343120" cy="3209925"/>
        </a:xfrm>
        <a:prstGeom prst="roundRect">
          <a:avLst>
            <a:gd name="adj" fmla="val 10000"/>
          </a:avLst>
        </a:prstGeom>
        <a:solidFill>
          <a:schemeClr val="bg2">
            <a:lumMod val="5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0" tIns="320040" rIns="320040" bIns="320040" numCol="1" spcCol="1270" anchor="ctr" anchorCtr="0">
          <a:noAutofit/>
        </a:bodyPr>
        <a:lstStyle/>
        <a:p>
          <a:pPr marL="0" lvl="0" indent="0" algn="ctr" defTabSz="2000250">
            <a:lnSpc>
              <a:spcPct val="90000"/>
            </a:lnSpc>
            <a:spcBef>
              <a:spcPct val="0"/>
            </a:spcBef>
            <a:spcAft>
              <a:spcPct val="35000"/>
            </a:spcAft>
            <a:buNone/>
          </a:pPr>
          <a:r>
            <a:rPr lang="pl-PL" sz="4500" kern="1200"/>
            <a:t>W</a:t>
          </a:r>
        </a:p>
      </dsp:txBody>
      <dsp:txXfrm>
        <a:off x="1384695" y="1283970"/>
        <a:ext cx="1343120" cy="1283970"/>
      </dsp:txXfrm>
    </dsp:sp>
    <dsp:sp modelId="{9089F7CC-5200-4F20-8AAE-AC39F6696205}">
      <dsp:nvSpPr>
        <dsp:cNvPr id="0" name=""/>
        <dsp:cNvSpPr/>
      </dsp:nvSpPr>
      <dsp:spPr>
        <a:xfrm>
          <a:off x="1521803" y="192595"/>
          <a:ext cx="1068905" cy="1068905"/>
        </a:xfrm>
        <a:prstGeom prst="ellipse">
          <a:avLst/>
        </a:prstGeom>
        <a:blipFill>
          <a:blip xmlns:r="http://schemas.openxmlformats.org/officeDocument/2006/relationships" r:embed="rId2" cstate="print">
            <a:duotone>
              <a:schemeClr val="accent2">
                <a:hueOff val="431"/>
                <a:satOff val="134"/>
                <a:lumOff val="-563"/>
                <a:alphaOff val="0"/>
                <a:shade val="20000"/>
                <a:satMod val="200000"/>
              </a:schemeClr>
              <a:schemeClr val="accent2">
                <a:hueOff val="431"/>
                <a:satOff val="134"/>
                <a:lumOff val="-563"/>
                <a:alphaOff val="0"/>
                <a:tint val="12000"/>
                <a:satMod val="190000"/>
              </a:schemeClr>
            </a:duotone>
            <a:extLst>
              <a:ext uri="{28A0092B-C50C-407E-A947-70E740481C1C}">
                <a14:useLocalDpi xmlns:a14="http://schemas.microsoft.com/office/drawing/2010/main" val="0"/>
              </a:ext>
            </a:extLst>
          </a:blip>
          <a:srcRect/>
          <a:stretch>
            <a:fillRect l="-2000" r="-2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76A7B8C-A163-4FEF-9C39-C1D2CB9305FD}">
      <dsp:nvSpPr>
        <dsp:cNvPr id="0" name=""/>
        <dsp:cNvSpPr/>
      </dsp:nvSpPr>
      <dsp:spPr>
        <a:xfrm>
          <a:off x="2768109" y="0"/>
          <a:ext cx="1343120" cy="3209925"/>
        </a:xfrm>
        <a:prstGeom prst="roundRect">
          <a:avLst>
            <a:gd name="adj" fmla="val 10000"/>
          </a:avLst>
        </a:prstGeom>
        <a:solidFill>
          <a:schemeClr val="bg2">
            <a:lumMod val="5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0" tIns="320040" rIns="320040" bIns="320040" numCol="1" spcCol="1270" anchor="ctr" anchorCtr="0">
          <a:noAutofit/>
        </a:bodyPr>
        <a:lstStyle/>
        <a:p>
          <a:pPr marL="0" lvl="0" indent="0" algn="ctr" defTabSz="2000250">
            <a:lnSpc>
              <a:spcPct val="90000"/>
            </a:lnSpc>
            <a:spcBef>
              <a:spcPct val="0"/>
            </a:spcBef>
            <a:spcAft>
              <a:spcPct val="35000"/>
            </a:spcAft>
            <a:buNone/>
          </a:pPr>
          <a:r>
            <a:rPr lang="pl-PL" sz="4500" kern="1200"/>
            <a:t>O</a:t>
          </a:r>
        </a:p>
      </dsp:txBody>
      <dsp:txXfrm>
        <a:off x="2768109" y="1283970"/>
        <a:ext cx="1343120" cy="1283970"/>
      </dsp:txXfrm>
    </dsp:sp>
    <dsp:sp modelId="{76899D4C-0A3D-4818-8EC4-8B1E1B1A9A20}">
      <dsp:nvSpPr>
        <dsp:cNvPr id="0" name=""/>
        <dsp:cNvSpPr/>
      </dsp:nvSpPr>
      <dsp:spPr>
        <a:xfrm>
          <a:off x="2905216" y="192595"/>
          <a:ext cx="1068905" cy="1068905"/>
        </a:xfrm>
        <a:prstGeom prst="ellipse">
          <a:avLst/>
        </a:prstGeom>
        <a:blipFill>
          <a:blip xmlns:r="http://schemas.openxmlformats.org/officeDocument/2006/relationships" r:embed="rId3" cstate="print">
            <a:duotone>
              <a:schemeClr val="accent2">
                <a:hueOff val="862"/>
                <a:satOff val="269"/>
                <a:lumOff val="-1127"/>
                <a:alphaOff val="0"/>
                <a:shade val="20000"/>
                <a:satMod val="200000"/>
              </a:schemeClr>
              <a:schemeClr val="accent2">
                <a:hueOff val="862"/>
                <a:satOff val="269"/>
                <a:lumOff val="-1127"/>
                <a:alphaOff val="0"/>
                <a:tint val="12000"/>
                <a:satMod val="190000"/>
              </a:schemeClr>
            </a:duotone>
            <a:extLst>
              <a:ext uri="{28A0092B-C50C-407E-A947-70E740481C1C}">
                <a14:useLocalDpi xmlns:a14="http://schemas.microsoft.com/office/drawing/2010/main" val="0"/>
              </a:ext>
            </a:extLst>
          </a:blip>
          <a:srcRect/>
          <a:stretch>
            <a:fillRect t="-2000" b="-2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83F3C6-1077-4302-988C-E49E14A44939}">
      <dsp:nvSpPr>
        <dsp:cNvPr id="0" name=""/>
        <dsp:cNvSpPr/>
      </dsp:nvSpPr>
      <dsp:spPr>
        <a:xfrm>
          <a:off x="4151523" y="0"/>
          <a:ext cx="1343120" cy="3209925"/>
        </a:xfrm>
        <a:prstGeom prst="roundRect">
          <a:avLst>
            <a:gd name="adj" fmla="val 10000"/>
          </a:avLst>
        </a:prstGeom>
        <a:solidFill>
          <a:schemeClr val="bg2">
            <a:lumMod val="5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0" tIns="320040" rIns="320040" bIns="320040" numCol="1" spcCol="1270" anchor="ctr" anchorCtr="0">
          <a:noAutofit/>
        </a:bodyPr>
        <a:lstStyle/>
        <a:p>
          <a:pPr marL="0" lvl="0" indent="0" algn="ctr" defTabSz="2000250">
            <a:lnSpc>
              <a:spcPct val="90000"/>
            </a:lnSpc>
            <a:spcBef>
              <a:spcPct val="0"/>
            </a:spcBef>
            <a:spcAft>
              <a:spcPct val="35000"/>
            </a:spcAft>
            <a:buNone/>
          </a:pPr>
          <a:r>
            <a:rPr lang="pl-PL" sz="4500" kern="1200"/>
            <a:t>T</a:t>
          </a:r>
        </a:p>
      </dsp:txBody>
      <dsp:txXfrm>
        <a:off x="4151523" y="1283970"/>
        <a:ext cx="1343120" cy="1283970"/>
      </dsp:txXfrm>
    </dsp:sp>
    <dsp:sp modelId="{2E14AAC3-18AA-4B7B-B245-F0DE55BF9FA8}">
      <dsp:nvSpPr>
        <dsp:cNvPr id="0" name=""/>
        <dsp:cNvSpPr/>
      </dsp:nvSpPr>
      <dsp:spPr>
        <a:xfrm>
          <a:off x="4288630" y="192595"/>
          <a:ext cx="1068905" cy="1068905"/>
        </a:xfrm>
        <a:prstGeom prst="ellipse">
          <a:avLst/>
        </a:prstGeom>
        <a:blipFill>
          <a:blip xmlns:r="http://schemas.openxmlformats.org/officeDocument/2006/relationships" r:embed="rId4" cstate="print">
            <a:duotone>
              <a:schemeClr val="accent2">
                <a:hueOff val="1293"/>
                <a:satOff val="403"/>
                <a:lumOff val="-1690"/>
                <a:alphaOff val="0"/>
                <a:shade val="20000"/>
                <a:satMod val="200000"/>
              </a:schemeClr>
              <a:schemeClr val="accent2">
                <a:hueOff val="1293"/>
                <a:satOff val="403"/>
                <a:lumOff val="-1690"/>
                <a:alphaOff val="0"/>
                <a:tint val="12000"/>
                <a:satMod val="190000"/>
              </a:schemeClr>
            </a:duotone>
            <a:extLst>
              <a:ext uri="{28A0092B-C50C-407E-A947-70E740481C1C}">
                <a14:useLocalDpi xmlns:a14="http://schemas.microsoft.com/office/drawing/2010/main" val="0"/>
              </a:ext>
            </a:extLst>
          </a:blip>
          <a:srcRect/>
          <a:stretch>
            <a:fillRect l="-2000" r="-2000"/>
          </a:stretch>
        </a:blip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08C540B-D597-4919-A6EC-2F9549CFBA6A}">
      <dsp:nvSpPr>
        <dsp:cNvPr id="0" name=""/>
        <dsp:cNvSpPr/>
      </dsp:nvSpPr>
      <dsp:spPr>
        <a:xfrm flipV="1">
          <a:off x="94618" y="2193450"/>
          <a:ext cx="5324990" cy="160485"/>
        </a:xfrm>
        <a:prstGeom prst="leftRightArrow">
          <a:avLst/>
        </a:prstGeom>
        <a:solidFill>
          <a:schemeClr val="bg1"/>
        </a:solidFill>
        <a:ln w="1905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8808A0-EA3F-4C94-8558-7D10D4599D5A}">
      <dsp:nvSpPr>
        <dsp:cNvPr id="0" name=""/>
        <dsp:cNvSpPr/>
      </dsp:nvSpPr>
      <dsp:spPr>
        <a:xfrm rot="10800000">
          <a:off x="1210088" y="113"/>
          <a:ext cx="3664457" cy="1148344"/>
        </a:xfrm>
        <a:prstGeom prst="homePlate">
          <a:avLst/>
        </a:prstGeom>
        <a:solidFill>
          <a:schemeClr val="accent1"/>
        </a:solidFill>
        <a:ln w="12700" cap="flat" cmpd="dbl" algn="ctr">
          <a:solidFill>
            <a:schemeClr val="tx1"/>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506388" tIns="41910" rIns="78232" bIns="41910" numCol="1" spcCol="1270" anchor="ctr" anchorCtr="0">
          <a:noAutofit/>
        </a:bodyPr>
        <a:lstStyle/>
        <a:p>
          <a:pPr marL="0" lvl="0" indent="0" algn="l" defTabSz="466725">
            <a:lnSpc>
              <a:spcPct val="90000"/>
            </a:lnSpc>
            <a:spcBef>
              <a:spcPct val="0"/>
            </a:spcBef>
            <a:spcAft>
              <a:spcPct val="35000"/>
            </a:spcAft>
            <a:buNone/>
          </a:pPr>
          <a:r>
            <a:rPr lang="pl-PL" sz="1050" b="1" kern="1200">
              <a:solidFill>
                <a:schemeClr val="bg1"/>
              </a:solidFill>
              <a:latin typeface="Arial" panose="020B0604020202020204" pitchFamily="34" charset="0"/>
              <a:cs typeface="Arial" panose="020B0604020202020204" pitchFamily="34" charset="0"/>
            </a:rPr>
            <a:t>Burmistrz Połczyna-Zdroju</a:t>
          </a:r>
        </a:p>
        <a:p>
          <a:pPr marL="57150" lvl="1" indent="-57150" algn="l" defTabSz="466725">
            <a:lnSpc>
              <a:spcPct val="90000"/>
            </a:lnSpc>
            <a:spcBef>
              <a:spcPct val="0"/>
            </a:spcBef>
            <a:spcAft>
              <a:spcPct val="15000"/>
            </a:spcAft>
            <a:buChar char="•"/>
          </a:pPr>
          <a:r>
            <a:rPr lang="pl-PL" sz="1050" b="0" kern="1200">
              <a:solidFill>
                <a:schemeClr val="bg1"/>
              </a:solidFill>
              <a:latin typeface="Arial" panose="020B0604020202020204" pitchFamily="34" charset="0"/>
              <a:cs typeface="Arial" panose="020B0604020202020204" pitchFamily="34" charset="0"/>
            </a:rPr>
            <a:t> stymulowanie i koordynacja działań</a:t>
          </a:r>
        </a:p>
        <a:p>
          <a:pPr marL="57150" lvl="1" indent="-57150" algn="l" defTabSz="466725">
            <a:lnSpc>
              <a:spcPct val="90000"/>
            </a:lnSpc>
            <a:spcBef>
              <a:spcPct val="0"/>
            </a:spcBef>
            <a:spcAft>
              <a:spcPct val="15000"/>
            </a:spcAft>
            <a:buChar char="•"/>
          </a:pPr>
          <a:r>
            <a:rPr lang="pl-PL" sz="1050" b="0" kern="1200">
              <a:solidFill>
                <a:schemeClr val="bg1"/>
              </a:solidFill>
              <a:latin typeface="Arial" panose="020B0604020202020204" pitchFamily="34" charset="0"/>
              <a:cs typeface="Arial" panose="020B0604020202020204" pitchFamily="34" charset="0"/>
            </a:rPr>
            <a:t> integrowanie zasobów</a:t>
          </a:r>
        </a:p>
      </dsp:txBody>
      <dsp:txXfrm rot="10800000">
        <a:off x="1497174" y="113"/>
        <a:ext cx="3377371" cy="1148344"/>
      </dsp:txXfrm>
    </dsp:sp>
    <dsp:sp modelId="{85E06161-D9FB-4B79-9B47-26A868D35146}">
      <dsp:nvSpPr>
        <dsp:cNvPr id="0" name=""/>
        <dsp:cNvSpPr/>
      </dsp:nvSpPr>
      <dsp:spPr>
        <a:xfrm>
          <a:off x="635916" y="113"/>
          <a:ext cx="1148344" cy="1148344"/>
        </a:xfrm>
        <a:prstGeom prst="ellipse">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53975" cap="flat" cmpd="dbl" algn="ctr">
          <a:solidFill>
            <a:schemeClr val="tx1"/>
          </a:solidFill>
          <a:prstDash val="solid"/>
        </a:ln>
        <a:effectLst/>
      </dsp:spPr>
      <dsp:style>
        <a:lnRef idx="3">
          <a:scrgbClr r="0" g="0" b="0"/>
        </a:lnRef>
        <a:fillRef idx="1">
          <a:scrgbClr r="0" g="0" b="0"/>
        </a:fillRef>
        <a:effectRef idx="1">
          <a:scrgbClr r="0" g="0" b="0"/>
        </a:effectRef>
        <a:fontRef idx="minor"/>
      </dsp:style>
    </dsp:sp>
    <dsp:sp modelId="{6D3DC87E-C2E3-4A06-8287-8715668B11B3}">
      <dsp:nvSpPr>
        <dsp:cNvPr id="0" name=""/>
        <dsp:cNvSpPr/>
      </dsp:nvSpPr>
      <dsp:spPr>
        <a:xfrm rot="10800000">
          <a:off x="1210088" y="1491248"/>
          <a:ext cx="3664457" cy="1148344"/>
        </a:xfrm>
        <a:prstGeom prst="homePlate">
          <a:avLst/>
        </a:prstGeom>
        <a:solidFill>
          <a:schemeClr val="accent2"/>
        </a:solidFill>
        <a:ln w="12700" cap="flat" cmpd="dbl" algn="ctr">
          <a:solidFill>
            <a:schemeClr val="tx1"/>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506388" tIns="41910" rIns="78232" bIns="41910" numCol="1" spcCol="1270" anchor="ctr" anchorCtr="0">
          <a:noAutofit/>
        </a:bodyPr>
        <a:lstStyle/>
        <a:p>
          <a:pPr marL="0" lvl="0" indent="0" algn="l" defTabSz="466725">
            <a:lnSpc>
              <a:spcPct val="90000"/>
            </a:lnSpc>
            <a:spcBef>
              <a:spcPct val="0"/>
            </a:spcBef>
            <a:spcAft>
              <a:spcPct val="35000"/>
            </a:spcAft>
            <a:buNone/>
          </a:pPr>
          <a:r>
            <a:rPr lang="pl-PL" sz="1050" b="1" kern="1200">
              <a:solidFill>
                <a:schemeClr val="bg1"/>
              </a:solidFill>
              <a:latin typeface="Arial" panose="020B0604020202020204" pitchFamily="34" charset="0"/>
              <a:cs typeface="Arial" panose="020B0604020202020204" pitchFamily="34" charset="0"/>
            </a:rPr>
            <a:t>Rada Miejska w Połczynie-Zdroju</a:t>
          </a:r>
        </a:p>
        <a:p>
          <a:pPr marL="57150" lvl="1" indent="-57150" algn="l" defTabSz="466725">
            <a:lnSpc>
              <a:spcPct val="90000"/>
            </a:lnSpc>
            <a:spcBef>
              <a:spcPct val="0"/>
            </a:spcBef>
            <a:spcAft>
              <a:spcPct val="15000"/>
            </a:spcAft>
            <a:buChar char="•"/>
          </a:pPr>
          <a:r>
            <a:rPr lang="pl-PL" sz="1050" b="0" kern="1200">
              <a:solidFill>
                <a:schemeClr val="bg1"/>
              </a:solidFill>
              <a:latin typeface="Arial" panose="020B0604020202020204" pitchFamily="34" charset="0"/>
              <a:cs typeface="Arial" panose="020B0604020202020204" pitchFamily="34" charset="0"/>
            </a:rPr>
            <a:t> wsparcie strategiczne przy realizacji                           i ewaluacji strategii oraz podejmowaniu decyzji strategicznych</a:t>
          </a:r>
        </a:p>
      </dsp:txBody>
      <dsp:txXfrm rot="10800000">
        <a:off x="1497174" y="1491248"/>
        <a:ext cx="3377371" cy="1148344"/>
      </dsp:txXfrm>
    </dsp:sp>
    <dsp:sp modelId="{45589FAA-83E4-4D7A-953C-0178A3C75627}">
      <dsp:nvSpPr>
        <dsp:cNvPr id="0" name=""/>
        <dsp:cNvSpPr/>
      </dsp:nvSpPr>
      <dsp:spPr>
        <a:xfrm>
          <a:off x="635916" y="1491248"/>
          <a:ext cx="1148344" cy="1148344"/>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53975" cap="flat" cmpd="dbl" algn="ctr">
          <a:solidFill>
            <a:schemeClr val="tx1"/>
          </a:solidFill>
          <a:prstDash val="solid"/>
        </a:ln>
        <a:effectLst/>
      </dsp:spPr>
      <dsp:style>
        <a:lnRef idx="3">
          <a:scrgbClr r="0" g="0" b="0"/>
        </a:lnRef>
        <a:fillRef idx="1">
          <a:scrgbClr r="0" g="0" b="0"/>
        </a:fillRef>
        <a:effectRef idx="1">
          <a:scrgbClr r="0" g="0" b="0"/>
        </a:effectRef>
        <a:fontRef idx="minor"/>
      </dsp:style>
    </dsp:sp>
    <dsp:sp modelId="{3A1187E3-6424-4FE6-ABD8-B5146690F66C}">
      <dsp:nvSpPr>
        <dsp:cNvPr id="0" name=""/>
        <dsp:cNvSpPr/>
      </dsp:nvSpPr>
      <dsp:spPr>
        <a:xfrm rot="10800000">
          <a:off x="1210088" y="2982383"/>
          <a:ext cx="3664457" cy="1148344"/>
        </a:xfrm>
        <a:prstGeom prst="homePlate">
          <a:avLst/>
        </a:prstGeom>
        <a:solidFill>
          <a:schemeClr val="accent3"/>
        </a:solidFill>
        <a:ln w="12700" cap="flat" cmpd="dbl" algn="ctr">
          <a:solidFill>
            <a:schemeClr val="tx1"/>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506388" tIns="41910" rIns="78232" bIns="41910" numCol="1" spcCol="1270" anchor="ctr" anchorCtr="0">
          <a:noAutofit/>
        </a:bodyPr>
        <a:lstStyle/>
        <a:p>
          <a:pPr marL="0" lvl="0" indent="0" algn="l" defTabSz="466725">
            <a:lnSpc>
              <a:spcPct val="90000"/>
            </a:lnSpc>
            <a:spcBef>
              <a:spcPts val="0"/>
            </a:spcBef>
            <a:spcAft>
              <a:spcPts val="0"/>
            </a:spcAft>
            <a:buNone/>
          </a:pPr>
          <a:r>
            <a:rPr lang="pl-PL" sz="1050" b="1" kern="1200">
              <a:solidFill>
                <a:schemeClr val="bg1"/>
              </a:solidFill>
              <a:latin typeface="Arial" panose="020B0604020202020204" pitchFamily="34" charset="0"/>
              <a:cs typeface="Arial" panose="020B0604020202020204" pitchFamily="34" charset="0"/>
            </a:rPr>
            <a:t>Urząd Miejski w Połczynie-Zdroju</a:t>
          </a:r>
        </a:p>
        <a:p>
          <a:pPr marL="0" lvl="0" indent="0" algn="l" defTabSz="466725">
            <a:lnSpc>
              <a:spcPct val="90000"/>
            </a:lnSpc>
            <a:spcBef>
              <a:spcPts val="0"/>
            </a:spcBef>
            <a:spcAft>
              <a:spcPts val="0"/>
            </a:spcAft>
            <a:buNone/>
          </a:pPr>
          <a:endParaRPr lang="pl-PL" sz="1050" b="0" kern="1200">
            <a:solidFill>
              <a:schemeClr val="bg1"/>
            </a:solidFill>
            <a:latin typeface="Arial" panose="020B0604020202020204" pitchFamily="34" charset="0"/>
            <a:cs typeface="Arial" panose="020B0604020202020204" pitchFamily="34" charset="0"/>
          </a:endParaRPr>
        </a:p>
        <a:p>
          <a:pPr marL="57150" lvl="1" indent="-57150" algn="l" defTabSz="466725">
            <a:lnSpc>
              <a:spcPct val="90000"/>
            </a:lnSpc>
            <a:spcBef>
              <a:spcPct val="0"/>
            </a:spcBef>
            <a:spcAft>
              <a:spcPct val="15000"/>
            </a:spcAft>
            <a:buChar char="•"/>
          </a:pPr>
          <a:r>
            <a:rPr lang="pl-PL" sz="1050" b="0" kern="1200">
              <a:solidFill>
                <a:schemeClr val="bg1"/>
              </a:solidFill>
              <a:latin typeface="Arial" panose="020B0604020202020204" pitchFamily="34" charset="0"/>
              <a:cs typeface="Arial" panose="020B0604020202020204" pitchFamily="34" charset="0"/>
            </a:rPr>
            <a:t> koordynacja działań</a:t>
          </a:r>
        </a:p>
        <a:p>
          <a:pPr marL="57150" lvl="1" indent="-57150" algn="l" defTabSz="466725">
            <a:lnSpc>
              <a:spcPct val="90000"/>
            </a:lnSpc>
            <a:spcBef>
              <a:spcPct val="0"/>
            </a:spcBef>
            <a:spcAft>
              <a:spcPct val="15000"/>
            </a:spcAft>
            <a:buChar char="•"/>
          </a:pPr>
          <a:r>
            <a:rPr lang="pl-PL" sz="1050" b="0" kern="1200">
              <a:solidFill>
                <a:schemeClr val="bg1"/>
              </a:solidFill>
              <a:latin typeface="Arial" panose="020B0604020202020204" pitchFamily="34" charset="0"/>
              <a:cs typeface="Arial" panose="020B0604020202020204" pitchFamily="34" charset="0"/>
            </a:rPr>
            <a:t> poszukiwanie nowych źródeł finansowania</a:t>
          </a:r>
        </a:p>
        <a:p>
          <a:pPr marL="57150" lvl="1" indent="-57150" algn="l" defTabSz="466725">
            <a:lnSpc>
              <a:spcPct val="90000"/>
            </a:lnSpc>
            <a:spcBef>
              <a:spcPct val="0"/>
            </a:spcBef>
            <a:spcAft>
              <a:spcPct val="15000"/>
            </a:spcAft>
            <a:buChar char="•"/>
          </a:pPr>
          <a:r>
            <a:rPr lang="pl-PL" sz="1050" b="0" kern="1200">
              <a:solidFill>
                <a:schemeClr val="bg1"/>
              </a:solidFill>
              <a:latin typeface="Arial" panose="020B0604020202020204" pitchFamily="34" charset="0"/>
              <a:cs typeface="Arial" panose="020B0604020202020204" pitchFamily="34" charset="0"/>
            </a:rPr>
            <a:t> monitoring, ewaluacja i przygotowanie zmian do aktualizacji</a:t>
          </a:r>
        </a:p>
        <a:p>
          <a:pPr marL="57150" lvl="1" indent="-57150" algn="l" defTabSz="466725">
            <a:lnSpc>
              <a:spcPct val="90000"/>
            </a:lnSpc>
            <a:spcBef>
              <a:spcPct val="0"/>
            </a:spcBef>
            <a:spcAft>
              <a:spcPct val="15000"/>
            </a:spcAft>
            <a:buChar char="•"/>
          </a:pPr>
          <a:r>
            <a:rPr lang="pl-PL" sz="1050" b="0" kern="1200">
              <a:solidFill>
                <a:schemeClr val="bg1"/>
              </a:solidFill>
              <a:latin typeface="Arial" panose="020B0604020202020204" pitchFamily="34" charset="0"/>
              <a:cs typeface="Arial" panose="020B0604020202020204" pitchFamily="34" charset="0"/>
            </a:rPr>
            <a:t> realizacja</a:t>
          </a:r>
        </a:p>
      </dsp:txBody>
      <dsp:txXfrm rot="10800000">
        <a:off x="1497174" y="2982383"/>
        <a:ext cx="3377371" cy="1148344"/>
      </dsp:txXfrm>
    </dsp:sp>
    <dsp:sp modelId="{6D5DCE7B-E3A6-416F-9738-D5C72C9A706A}">
      <dsp:nvSpPr>
        <dsp:cNvPr id="0" name=""/>
        <dsp:cNvSpPr/>
      </dsp:nvSpPr>
      <dsp:spPr>
        <a:xfrm>
          <a:off x="635916" y="2982383"/>
          <a:ext cx="1148344" cy="1148344"/>
        </a:xfrm>
        <a:prstGeom prst="ellipse">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53975" cap="flat" cmpd="dbl" algn="ctr">
          <a:solidFill>
            <a:schemeClr val="tx1"/>
          </a:solidFill>
          <a:prstDash val="solid"/>
        </a:ln>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Podstawa">
  <a:themeElements>
    <a:clrScheme name="Fioletowy">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Podstawa">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Podstawa">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CBA72-4D90-4E3E-A814-A6D398471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81</Pages>
  <Words>25490</Words>
  <Characters>152941</Characters>
  <Application>Microsoft Office Word</Application>
  <DocSecurity>0</DocSecurity>
  <Lines>1274</Lines>
  <Paragraphs>356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Nowacka</dc:creator>
  <cp:keywords/>
  <dc:description/>
  <cp:lastModifiedBy>Jolanta</cp:lastModifiedBy>
  <cp:revision>1</cp:revision>
  <cp:lastPrinted>2025-10-30T11:38:00Z</cp:lastPrinted>
  <dcterms:created xsi:type="dcterms:W3CDTF">2025-10-30T13:44:00Z</dcterms:created>
  <dcterms:modified xsi:type="dcterms:W3CDTF">2025-11-04T09:06:00Z</dcterms:modified>
</cp:coreProperties>
</file>